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나라장터 DACON Codex GPT</w:t>
        <w:br/>
        <w:t>더블체크 운영 가이드</w:t>
      </w:r>
    </w:p>
    <w:p>
      <w:pPr>
        <w:jc w:val="center"/>
      </w:pPr>
      <w:r>
        <w:rPr>
          <w:sz w:val="26"/>
        </w:rPr>
        <w:t>Prompt 판정 기준과 코드 실험을 분리하고 교차검증하는 운영 절차</w:t>
      </w:r>
    </w:p>
    <w:p>
      <w:pPr>
        <w:spacing w:before="480"/>
        <w:jc w:val="center"/>
      </w:pPr>
      <w:r>
        <w:rPr>
          <w:color w:val="505050"/>
          <w:sz w:val="21"/>
        </w:rPr>
        <w:t>작성일  2026년 9월 16일</w:t>
        <w:br/>
        <w:t>적용 단계  V2 성능 개선</w:t>
        <w:br/>
        <w:t>첫 적용 대상  v13 오탐 감소</w:t>
      </w:r>
    </w:p>
    <w:p>
      <w:r>
        <w:br w:type="page"/>
      </w:r>
    </w:p>
    <w:p>
      <w:pPr>
        <w:pStyle w:val="Heading1"/>
        <w:keepNext/>
      </w:pPr>
      <w:r>
        <w:t>1 문서 목적</w:t>
      </w:r>
    </w:p>
    <w:p>
      <w:r>
        <w:t>이 문서는 나라장터 법령 위반사항 모니터링 AI 경진대회의 성능 개선 과정에서 Codex와 GPT를 함께 사용하는 기준을 정한다. GPT는 항목 정의와 오류 의미, 프롬프트 판정 기준을 검토하고, Codex는 오류 사례 추출, 코드 구현, 평가, 회귀검사와 버전 관리를 담당한다.</w:t>
      </w:r>
    </w:p>
    <w:p>
      <w:r>
        <w:t>최종 목표는 두 도구가 같은 일을 반복하는 것이 아니라 서로 다른 강점을 이용해 잘못된 법령 해석과 잘못된 코드 구현을 동시에 줄이는 것이다. 현재 첫 적용 대상은 FP가 85건인 v13이며, 이후 v17, v21, v24와 미탐 항목으로 확대한다.</w:t>
      </w:r>
    </w:p>
    <w:p>
      <w:pPr>
        <w:pStyle w:val="Heading1"/>
        <w:keepNext/>
      </w:pPr>
      <w:r>
        <w:t>2 핵심 운영 원칙</w:t>
      </w:r>
    </w:p>
    <w:tbl>
      <w:tblPr>
        <w:tblStyle w:val="TableGrid"/>
        <w:tblW w:type="auto" w:w="0"/>
        <w:jc w:val="center"/>
        <w:tblLayout w:type="fixed"/>
        <w:tblLook w:firstColumn="1" w:firstRow="1" w:lastColumn="0" w:lastRow="0" w:noHBand="0" w:noVBand="1" w:val="04A0"/>
      </w:tblPr>
      <w:tblGrid>
        <w:gridCol w:w="5040"/>
        <w:gridCol w:w="5040"/>
      </w:tblGrid>
      <w:tr>
        <w:tc>
          <w:tcPr>
            <w:tcW w:type="dxa" w:w="19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원칙</w:t>
            </w:r>
          </w:p>
        </w:tc>
        <w:tc>
          <w:tcPr>
            <w:tcW w:type="dxa" w:w="77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운영 기준</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역할 분리</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GPT는 의미와 판정 기준, Codex는 실행과 재현성을 책임진다.</w:t>
            </w:r>
          </w:p>
        </w:tc>
      </w:tr>
      <w:tr>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단일 변경</w:t>
            </w:r>
          </w:p>
        </w:tc>
        <w:tc>
          <w:tcPr>
            <w:tcW w:type="dxa" w:w="770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한 실험에서는 한 항목 또는 하나의 명확한 조건만 변경한다.</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근거 우선</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법령 해석을 임의로 만들지 않고 항목표, 배포 법령, dev 라벨과 실제 사례를 기준으로 한다.</w:t>
            </w:r>
          </w:p>
        </w:tc>
      </w:tr>
      <w:tr>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최고점 보존</w:t>
            </w:r>
          </w:p>
        </w:tc>
        <w:tc>
          <w:tcPr>
            <w:tcW w:type="dxa" w:w="770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V0 0.2136954413을 fallback으로 유지하고 승인 전 후보가 기존 제출물을 덮어쓰지 않게 한다.</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API 점수 구분</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API dev 점수는 후보 선별용이며 실제 DACON 점수와 동일하게 해석하지 않는다.</w:t>
            </w:r>
          </w:p>
        </w:tc>
      </w:tr>
      <w:tr>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교차검증</w:t>
            </w:r>
          </w:p>
        </w:tc>
        <w:tc>
          <w:tcPr>
            <w:tcW w:type="dxa" w:w="770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코드 결과는 GPT가 의미를 재검토하고, GPT의 판정안은 Codex가 구현 가능성과 회귀 위험을 검토한다.</w:t>
            </w:r>
          </w:p>
        </w:tc>
      </w:tr>
    </w:tbl>
    <w:p>
      <w:pPr>
        <w:spacing w:after="20"/>
      </w:pPr>
    </w:p>
    <w:p>
      <w:pPr>
        <w:pStyle w:val="Heading1"/>
        <w:keepNext/>
      </w:pPr>
      <w:r>
        <w:t>3 역할 분담</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2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업무</w:t>
            </w:r>
          </w:p>
        </w:tc>
        <w:tc>
          <w:tcPr>
            <w:tcW w:type="dxa" w:w="38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GPT</w:t>
            </w:r>
          </w:p>
        </w:tc>
        <w:tc>
          <w:tcPr>
            <w:tcW w:type="dxa" w:w="403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Codex</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가이드와 문서</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내용 구조와 모순 검토</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파일과 코드 참조 관계 확인</w:t>
            </w:r>
          </w:p>
        </w:tc>
      </w:tr>
      <w:tr>
        <w:tc>
          <w:tcPr>
            <w:tcW w:type="dxa" w:w="17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항목 정의</w:t>
            </w:r>
          </w:p>
        </w:tc>
        <w:tc>
          <w:tcPr>
            <w:tcW w:type="dxa" w:w="38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적용 대상, 위반 조건, 예외조건 정리</w:t>
            </w:r>
          </w:p>
        </w:tc>
        <w:tc>
          <w:tcPr>
            <w:tcW w:type="dxa" w:w="40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설정 파일과 판정카드 구조 구현</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오류 분석</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TP FP FN의 의미와 공통 원인 해석</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사례 자동 추출과 수치 집계</w:t>
            </w:r>
          </w:p>
        </w:tc>
      </w:tr>
      <w:tr>
        <w:tc>
          <w:tcPr>
            <w:tcW w:type="dxa" w:w="17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프롬프트</w:t>
            </w:r>
          </w:p>
        </w:tc>
        <w:tc>
          <w:tcPr>
            <w:tcW w:type="dxa" w:w="38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판정카드와 대조 예시 작성</w:t>
            </w:r>
          </w:p>
        </w:tc>
        <w:tc>
          <w:tcPr>
            <w:tcW w:type="dxa" w:w="40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프롬프트 조립기와 버전 관리</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추론과 평가</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결과 의미와 일반화 가능성 검토</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실행, 지표 계산, 반복성 및 회귀검사</w:t>
            </w:r>
          </w:p>
        </w:tc>
      </w:tr>
      <w:tr>
        <w:tc>
          <w:tcPr>
            <w:tcW w:type="dxa" w:w="17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제출 운영</w:t>
            </w:r>
          </w:p>
        </w:tc>
        <w:tc>
          <w:tcPr>
            <w:tcW w:type="dxa" w:w="38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후보의 논리적 위험 검토</w:t>
            </w:r>
          </w:p>
        </w:tc>
        <w:tc>
          <w:tcPr>
            <w:tcW w:type="dxa" w:w="40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preflight, ZIP, 실행시간, 롤백 관리</w:t>
            </w:r>
          </w:p>
        </w:tc>
      </w:tr>
    </w:tbl>
    <w:p>
      <w:pPr>
        <w:spacing w:after="20"/>
      </w:pPr>
    </w:p>
    <w:p>
      <w:pPr>
        <w:pStyle w:val="Heading1"/>
        <w:keepNext/>
      </w:pPr>
      <w:r>
        <w:t>4 표준 더블체크 순환</w:t>
      </w:r>
    </w:p>
    <w:p>
      <w:pPr>
        <w:pStyle w:val="ListNumber"/>
      </w:pPr>
      <w:r>
        <w:t>Codex가 기준선 결과에서 목표 항목의 TP, FP, TN, FN 사례를 추출한다.</w:t>
      </w:r>
    </w:p>
    <w:p>
      <w:pPr>
        <w:pStyle w:val="ListNumber"/>
      </w:pPr>
      <w:r>
        <w:t>GPT가 사례를 읽고 적용 대상, 필수조건, 예외조건과 오판 원인을 분류한다.</w:t>
      </w:r>
    </w:p>
    <w:p>
      <w:pPr>
        <w:pStyle w:val="ListNumber"/>
      </w:pPr>
      <w:r>
        <w:t>GPT가 항목별 판정카드와 한 번에 하나씩 적용할 실험안을 작성한다.</w:t>
      </w:r>
    </w:p>
    <w:p>
      <w:pPr>
        <w:pStyle w:val="ListNumber"/>
      </w:pPr>
      <w:r>
        <w:t>Codex가 판정카드를 코드와 프롬프트에 반영하고 대표 사례를 먼저 시험한다.</w:t>
      </w:r>
    </w:p>
    <w:p>
      <w:pPr>
        <w:pStyle w:val="ListNumber"/>
      </w:pPr>
      <w:r>
        <w:t>소규모 검증을 통과하면 Codex가 dev 200건을 평가하고 전체 24개 항목의 회귀를 확인한다.</w:t>
      </w:r>
    </w:p>
    <w:p>
      <w:pPr>
        <w:pStyle w:val="ListNumber"/>
      </w:pPr>
      <w:r>
        <w:t>GPT가 점수 상승이 실제 기준 개선인지, 과도한 0 판정이나 dev 암기인지 재검토한다.</w:t>
      </w:r>
    </w:p>
    <w:p>
      <w:pPr>
        <w:pStyle w:val="ListNumber"/>
      </w:pPr>
      <w:r>
        <w:t>사용자가 채택, 조건부 채택, 폐기를 결정하고 채택된 후보만 다음 실험의 기준선으로 사용한다.</w:t>
      </w:r>
    </w:p>
    <w:p>
      <w:pPr>
        <w:pStyle w:val="Heading1"/>
        <w:keepNext/>
      </w:pPr>
      <w:r>
        <w:t>5 실험 파일 구조</w:t>
      </w:r>
    </w:p>
    <w:p>
      <w:pPr>
        <w:spacing w:before="80" w:after="160" w:line="252" w:lineRule="auto"/>
        <w:ind w:left="360" w:right="216"/>
        <w:shd w:fill="F3F4F6"/>
      </w:pPr>
      <w:r>
        <w:rPr>
          <w:rFonts w:ascii="D2Coding" w:hAnsi="D2Coding" w:eastAsia="D2Coding"/>
          <w:sz w:val="17"/>
        </w:rPr>
        <w:t>experiments/</w:t>
        <w:br/>
        <w:t>└── P003_v13/</w:t>
        <w:br/>
        <w:t xml:space="preserve">    ├── README.md</w:t>
        <w:br/>
        <w:t xml:space="preserve">    ├── experiment_config.yaml</w:t>
        <w:br/>
        <w:t xml:space="preserve">    ├── baseline_metrics.json</w:t>
        <w:br/>
        <w:t xml:space="preserve">    ├── v13_cases.csv</w:t>
        <w:br/>
        <w:t xml:space="preserve">    ├── v13_error_analysis.md</w:t>
        <w:br/>
        <w:t xml:space="preserve">    ├── v13_prompt_card.yaml</w:t>
        <w:br/>
        <w:t xml:space="preserve">    ├── candidate_predictions.csv</w:t>
        <w:br/>
        <w:t xml:space="preserve">    ├── metrics_comparison.md</w:t>
        <w:br/>
        <w:t xml:space="preserve">    └── review_decision.md</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24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파일</w:t>
            </w:r>
          </w:p>
        </w:tc>
        <w:tc>
          <w:tcPr>
            <w:tcW w:type="dxa" w:w="16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최초 작성</w:t>
            </w:r>
          </w:p>
        </w:tc>
        <w:tc>
          <w:tcPr>
            <w:tcW w:type="dxa" w:w="475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더블체크 목적</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experiment_config.yaml</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Codex</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GPT가 변경 범위와 전제조건 확인</w:t>
            </w:r>
          </w:p>
        </w:tc>
      </w:tr>
      <w:tr>
        <w:tc>
          <w:tcPr>
            <w:tcW w:type="dxa" w:w="32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v13_cases.csv</w:t>
            </w:r>
          </w:p>
        </w:tc>
        <w:tc>
          <w:tcPr>
            <w:tcW w:type="dxa" w:w="16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Codex</w:t>
            </w:r>
          </w:p>
        </w:tc>
        <w:tc>
          <w:tcPr>
            <w:tcW w:type="dxa" w:w="47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GPT가 원문 사례와 오류 유형 검토</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v13_error_analysis.md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Codex가 코드화 가능성과 데이터 근거 확인</w:t>
            </w:r>
          </w:p>
        </w:tc>
      </w:tr>
      <w:tr>
        <w:tc>
          <w:tcPr>
            <w:tcW w:type="dxa" w:w="32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v13_prompt_card.yaml</w:t>
            </w:r>
          </w:p>
        </w:tc>
        <w:tc>
          <w:tcPr>
            <w:tcW w:type="dxa" w:w="16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w:t>
            </w:r>
          </w:p>
        </w:tc>
        <w:tc>
          <w:tcPr>
            <w:tcW w:type="dxa" w:w="47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Codex가 프롬프트 조립 및 검증 규칙 구현</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candidate_predictions.csv</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Codex</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GPT가 판정 변화의 의미 검토</w:t>
            </w:r>
          </w:p>
        </w:tc>
      </w:tr>
      <w:tr>
        <w:tc>
          <w:tcPr>
            <w:tcW w:type="dxa" w:w="32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metrics_comparison.md</w:t>
            </w:r>
          </w:p>
        </w:tc>
        <w:tc>
          <w:tcPr>
            <w:tcW w:type="dxa" w:w="16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Codex</w:t>
            </w:r>
          </w:p>
        </w:tc>
        <w:tc>
          <w:tcPr>
            <w:tcW w:type="dxa" w:w="47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GPT가 개선과 과적합 가능성 검토</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review_decision.md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GPT 제안</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사용자가 최종 승인</w:t>
            </w:r>
          </w:p>
        </w:tc>
      </w:tr>
    </w:tbl>
    <w:p>
      <w:pPr>
        <w:spacing w:after="20"/>
      </w:pPr>
    </w:p>
    <w:p>
      <w:pPr>
        <w:pStyle w:val="Heading1"/>
        <w:keepNext/>
      </w:pPr>
      <w:r>
        <w:t>6 항목별 판정카드</w:t>
      </w:r>
    </w:p>
    <w:p>
      <w:r>
        <w:t>공통 프롬프트와 항목 정의를 분리한다. 항목카드는 모델이 법령 설명을 암기하도록 만드는 문서가 아니라, 실제 공고에서 판정 순서를 지키게 하는 실행 명세다.</w:t>
      </w:r>
    </w:p>
    <w:p>
      <w:pPr>
        <w:spacing w:before="80" w:after="160" w:line="252" w:lineRule="auto"/>
        <w:ind w:left="360" w:right="216"/>
        <w:shd w:fill="F3F4F6"/>
      </w:pPr>
      <w:r>
        <w:rPr>
          <w:rFonts w:ascii="D2Coding" w:hAnsi="D2Coding" w:eastAsia="D2Coding"/>
          <w:sz w:val="17"/>
        </w:rPr>
        <w:t>id: v13</w:t>
        <w:br/>
        <w:t>name: 항목명</w:t>
        <w:br/>
        <w:t>applicability:</w:t>
        <w:br/>
        <w:t xml:space="preserve">  - 검사 대상이 되는 공고 조건</w:t>
        <w:br/>
        <w:t>positive_conditions:</w:t>
        <w:br/>
        <w:t xml:space="preserve">  - 위반에 반드시 필요한 조건</w:t>
        <w:br/>
        <w:t>negative_conditions:</w:t>
        <w:br/>
        <w:t xml:space="preserve">  - 정상으로 판정해야 하는 조건</w:t>
        <w:br/>
        <w:t>exceptions:</w:t>
        <w:br/>
        <w:t xml:space="preserve">  - 허용되는 예외</w:t>
        <w:br/>
        <w:t>prohibited_inference:</w:t>
        <w:br/>
        <w:t xml:space="preserve">  - 관련 단어만으로 위반 판정 금지</w:t>
        <w:br/>
        <w:t>evidence_rule:</w:t>
        <w:br/>
        <w:t xml:space="preserve">  - 판정을 직접 입증하는 원문 기준</w:t>
        <w:br/>
        <w:t>positive_examples:</w:t>
        <w:br/>
        <w:t xml:space="preserve">  - 실제 TP의 축약 사례</w:t>
        <w:br/>
        <w:t>hard_negative_examples:</w:t>
        <w:br/>
        <w:t xml:space="preserve">  - 위반처럼 보이지만 정상인 FP 사례</w:t>
      </w:r>
    </w:p>
    <w:p>
      <w:pPr>
        <w:pStyle w:val="Heading1"/>
        <w:keepNext/>
      </w:pPr>
      <w:r>
        <w:t>7 첫 적용 대상 v13</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31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지표</w:t>
            </w:r>
          </w:p>
        </w:tc>
        <w:tc>
          <w:tcPr>
            <w:tcW w:type="dxa" w:w="288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현재</w:t>
            </w:r>
          </w:p>
        </w:tc>
        <w:tc>
          <w:tcPr>
            <w:tcW w:type="dxa" w:w="34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1차 목표</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TP</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6</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5~6 유지</w:t>
            </w:r>
          </w:p>
        </w:tc>
      </w:tr>
      <w:tr>
        <w:tc>
          <w:tcPr>
            <w:tcW w:type="dxa" w:w="33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FP</w:t>
            </w:r>
          </w:p>
        </w:tc>
        <w:tc>
          <w:tcPr>
            <w:tcW w:type="dxa" w:w="288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85</w:t>
            </w:r>
          </w:p>
        </w:tc>
        <w:tc>
          <w:tcPr>
            <w:tcW w:type="dxa" w:w="34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40 이하</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FN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0</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최대 1</w:t>
            </w:r>
          </w:p>
        </w:tc>
      </w:tr>
      <w:tr>
        <w:tc>
          <w:tcPr>
            <w:tcW w:type="dxa" w:w="33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F1</w:t>
            </w:r>
          </w:p>
        </w:tc>
        <w:tc>
          <w:tcPr>
            <w:tcW w:type="dxa" w:w="288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0.124</w:t>
            </w:r>
          </w:p>
        </w:tc>
        <w:tc>
          <w:tcPr>
            <w:tcW w:type="dxa" w:w="34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0.20 이상</w:t>
            </w:r>
          </w:p>
        </w:tc>
      </w:tr>
    </w:tbl>
    <w:p>
      <w:pPr>
        <w:spacing w:after="20"/>
      </w:pPr>
    </w:p>
    <w:p>
      <w:r>
        <w:t>v13은 실제 위반 6건을 모두 찾았지만 정상 85건도 위반으로 판단했다. 따라서 새로운 양성을 찾기보다 적용 대상과 위반 필수조건, 예외조건을 분리해 오탐을 줄이는 것이 우선이다.</w:t>
      </w:r>
    </w:p>
    <w:p>
      <w:pPr>
        <w:pStyle w:val="Heading2"/>
        <w:keepNext/>
      </w:pPr>
      <w:r>
        <w:t>7.1 Codex 준비 작업</w:t>
      </w:r>
    </w:p>
    <w:p>
      <w:pPr>
        <w:pStyle w:val="ListBullet"/>
      </w:pPr>
      <w:r>
        <w:t>v13 TP 6건 전부와 FP 85건을 분리한다.</w:t>
      </w:r>
    </w:p>
    <w:p>
      <w:pPr>
        <w:pStyle w:val="ListBullet"/>
      </w:pPr>
      <w:r>
        <w:t>공고 ID, 정답, 예측, evidence, 근거 주변 문맥과 주요 메타데이터를 포함한다.</w:t>
      </w:r>
    </w:p>
    <w:p>
      <w:pPr>
        <w:pStyle w:val="ListBullet"/>
      </w:pPr>
      <w:r>
        <w:t>기준선 반복 실행이 있다면 사례별 예측 변경 여부를 기록한다.</w:t>
      </w:r>
    </w:p>
    <w:p>
      <w:pPr>
        <w:pStyle w:val="ListBullet"/>
      </w:pPr>
      <w:r>
        <w:t>기존 코드와 프롬프트를 수정하지 않고 분석 파일부터 생성한다.</w:t>
      </w:r>
    </w:p>
    <w:p>
      <w:pPr>
        <w:pStyle w:val="Heading2"/>
        <w:keepNext/>
      </w:pPr>
      <w:r>
        <w:t>7.2 GPT 검토 작업</w:t>
      </w:r>
    </w:p>
    <w:p>
      <w:pPr>
        <w:pStyle w:val="ListBullet"/>
      </w:pPr>
      <w:r>
        <w:t>TP 6건에서 위반으로 판단하는 공통 필수조건을 찾는다.</w:t>
      </w:r>
    </w:p>
    <w:p>
      <w:pPr>
        <w:pStyle w:val="ListBullet"/>
      </w:pPr>
      <w:r>
        <w:t>FP를 적용 대상 오인, 키워드 반응, 의무와 권장 혼동, 예외 누락, 문맥 오인, 근거 부족으로 분류한다.</w:t>
      </w:r>
    </w:p>
    <w:p>
      <w:pPr>
        <w:pStyle w:val="ListBullet"/>
      </w:pPr>
      <w:r>
        <w:t>확실하지 않은 법률 해석은 추정하지 않고 확인 필요로 표시한다.</w:t>
      </w:r>
    </w:p>
    <w:p>
      <w:pPr>
        <w:pStyle w:val="ListBullet"/>
      </w:pPr>
      <w:r>
        <w:t>적용 대상, 필수조건, 예외조건, 금지 추론으로 나눈 판정카드를 작성한다.</w:t>
      </w:r>
    </w:p>
    <w:p>
      <w:pPr>
        <w:pStyle w:val="Heading2"/>
        <w:keepNext/>
      </w:pPr>
      <w:r>
        <w:t>7.3 단계별 후보</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2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실험</w:t>
            </w:r>
          </w:p>
        </w:tc>
        <w:tc>
          <w:tcPr>
            <w:tcW w:type="dxa" w:w="432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변경 범위</w:t>
            </w:r>
          </w:p>
        </w:tc>
        <w:tc>
          <w:tcPr>
            <w:tcW w:type="dxa" w:w="360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확인 목적</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P003 A</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적용 대상 게이트만 추가</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비대상 공고의 FP 감소 여부</w:t>
            </w:r>
          </w:p>
        </w:tc>
      </w:tr>
      <w:tr>
        <w:tc>
          <w:tcPr>
            <w:tcW w:type="dxa" w:w="17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P003 B</w:t>
            </w:r>
          </w:p>
        </w:tc>
        <w:tc>
          <w:tcPr>
            <w:tcW w:type="dxa" w:w="432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실제 제한 명시 조건 추가</w:t>
            </w:r>
          </w:p>
        </w:tc>
        <w:tc>
          <w:tcPr>
            <w:tcW w:type="dxa" w:w="360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권장과 우대 표현의 오판 감소 여부</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P003 C</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검증된 예외조건 추가</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TP 보존과 추가 FP 감소 여부</w:t>
            </w:r>
          </w:p>
        </w:tc>
      </w:tr>
    </w:tbl>
    <w:p>
      <w:pPr>
        <w:spacing w:after="20"/>
      </w:pPr>
    </w:p>
    <w:p>
      <w:pPr>
        <w:pStyle w:val="Heading1"/>
        <w:keepNext/>
      </w:pPr>
      <w:r>
        <w:t>8 검증과 승인</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단계</w:t>
            </w:r>
          </w:p>
        </w:tc>
        <w:tc>
          <w:tcPr>
            <w:tcW w:type="dxa" w:w="72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필수 확인</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Codex 기술검증</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실행 성공, 단일 변경, JSON·CSV·evidence 유효성, 반복성, 24개 항목 회귀</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GPT 의미검증</w:t>
            </w:r>
          </w:p>
        </w:tc>
        <w:tc>
          <w:tcPr>
            <w:tcW w:type="dxa" w:w="72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라벨 기준 일치, TP 보존, 과도한 0 판정 여부, dev 표현 암기 여부, 법령 추정 여부</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사용자 승인</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채택, 조건부 채택, 폐기 또는 DACON 제출 후보 지정</w:t>
            </w:r>
          </w:p>
        </w:tc>
      </w:tr>
    </w:tbl>
    <w:p>
      <w:pPr>
        <w:spacing w:after="20"/>
      </w:pPr>
    </w:p>
    <w:p>
      <w:r>
        <w:rPr>
          <w:b/>
        </w:rPr>
        <w:t>채택 기준.</w:t>
      </w:r>
      <w:r>
        <w:t xml:space="preserve"> 전체 Macro F1이 동일 실행 기준선보다 높고 목표 항목의 FP 또는 FN이 개선되어야 한다. 다른 항목의 뚜렷한 회귀, JSON 오류, evidence 검증 오류, 허용 범위를 넘는 실행시간이 있으면 폐기한다.</w:t>
      </w:r>
    </w:p>
    <w:p>
      <w:pPr>
        <w:pStyle w:val="Heading1"/>
        <w:keepNext/>
      </w:pPr>
      <w:r>
        <w:t>9 도구 간 판단 충돌 처리</w:t>
      </w:r>
    </w:p>
    <w:tbl>
      <w:tblPr>
        <w:tblStyle w:val="TableGrid"/>
        <w:tblW w:type="auto" w:w="0"/>
        <w:jc w:val="center"/>
        <w:tblLayout w:type="fixed"/>
        <w:tblLook w:firstColumn="1" w:firstRow="1" w:lastColumn="0" w:lastRow="0" w:noHBand="0" w:noVBand="1" w:val="04A0"/>
      </w:tblPr>
      <w:tblGrid>
        <w:gridCol w:w="5040"/>
        <w:gridCol w:w="5040"/>
      </w:tblGrid>
      <w:tr>
        <w:tc>
          <w:tcPr>
            <w:tcW w:type="dxa" w:w="34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충돌 유형</w:t>
            </w:r>
          </w:p>
        </w:tc>
        <w:tc>
          <w:tcPr>
            <w:tcW w:type="dxa" w:w="619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b/>
                <w:color w:val="FFFFFF"/>
                <w:sz w:val="19"/>
              </w:rPr>
              <w:t>우선 기준</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코드 실행, 파일, 경로, 수치</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재현된 Codex 실행 결과</w:t>
            </w:r>
          </w:p>
        </w:tc>
      </w:tr>
      <w:tr>
        <w:tc>
          <w:tcPr>
            <w:tcW w:type="dxa" w:w="34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문서 구조, 프롬프트 표현, 오류 의미</w:t>
            </w:r>
          </w:p>
        </w:tc>
        <w:tc>
          <w:tcPr>
            <w:tcW w:type="dxa" w:w="61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사례에 근거한 GPT 검토</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법령 판단</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배포 항목표, 법령 패키지, 확정된 dev 라벨</w:t>
            </w:r>
          </w:p>
        </w:tc>
      </w:tr>
      <w:tr>
        <w:tc>
          <w:tcPr>
            <w:tcW w:type="dxa" w:w="34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성능 채택</w:t>
            </w:r>
          </w:p>
        </w:tc>
        <w:tc>
          <w:tcPr>
            <w:tcW w:type="dxa" w:w="61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동일 조건의 반복 평가와 전체 회귀검사</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center"/>
            </w:pPr>
            <w:r>
              <w:rPr>
                <w:sz w:val="19"/>
              </w:rPr>
              <w:t>최종 제출</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64" w:lineRule="auto"/>
              <w:jc w:val="left"/>
            </w:pPr>
            <w:r>
              <w:rPr>
                <w:sz w:val="19"/>
              </w:rPr>
              <w:t>사용자가 승인한 동결 버전</w:t>
            </w:r>
          </w:p>
        </w:tc>
      </w:tr>
    </w:tbl>
    <w:p>
      <w:pPr>
        <w:spacing w:after="20"/>
      </w:pPr>
    </w:p>
    <w:p>
      <w:pPr>
        <w:pStyle w:val="Heading1"/>
        <w:keepNext/>
      </w:pPr>
      <w:r>
        <w:t>10 Codex 전달 프롬프트</w:t>
      </w:r>
    </w:p>
    <w:p>
      <w:pPr>
        <w:spacing w:before="80" w:after="160" w:line="252" w:lineRule="auto"/>
        <w:ind w:left="360" w:right="216"/>
        <w:shd w:fill="F3F4F6"/>
      </w:pPr>
      <w:r>
        <w:rPr>
          <w:rFonts w:ascii="D2Coding" w:hAnsi="D2Coding" w:eastAsia="D2Coding"/>
          <w:sz w:val="17"/>
        </w:rPr>
        <w:t>P003-v13 실험을 준비해줘.</w:t>
        <w:br/>
        <w:br/>
        <w:t>1. baseline 결과에서 v13의 TP, FP, TN, FN 사례를 분리한다.</w:t>
        <w:br/>
        <w:t>2. 각 사례에 공고 ID, 정답, 예측, evidence, 원문 주변 문맥, 메타데이터를 포함한다.</w:t>
        <w:br/>
        <w:t>3. 기존 코드와 Prompt를 수정하지 말고 분석 파일만 생성한다.</w:t>
        <w:br/>
        <w:t>4. 결과를 v13_cases.csv와 v13_case_summary.md로 저장한다.</w:t>
        <w:br/>
        <w:t>5. 반복 실행 결과가 있다면 예측 변경 여부도 표시한다.</w:t>
        <w:br/>
        <w:t>6. 개인정보나 API 키가 결과 파일에 포함되지 않게 확인한다.</w:t>
      </w:r>
    </w:p>
    <w:p>
      <w:pPr>
        <w:pStyle w:val="Heading1"/>
        <w:keepNext/>
      </w:pPr>
      <w:r>
        <w:t>11 GPT 전달 프롬프트</w:t>
      </w:r>
    </w:p>
    <w:p>
      <w:pPr>
        <w:spacing w:before="80" w:after="160" w:line="252" w:lineRule="auto"/>
        <w:ind w:left="360" w:right="216"/>
        <w:shd w:fill="F3F4F6"/>
      </w:pPr>
      <w:r>
        <w:rPr>
          <w:rFonts w:ascii="D2Coding" w:hAnsi="D2Coding" w:eastAsia="D2Coding"/>
          <w:sz w:val="17"/>
        </w:rPr>
        <w:t>첨부한 v13 사례표를 검토해줘.</w:t>
        <w:br/>
        <w:br/>
        <w:t>목표는 새로운 법률 기준을 임의로 만드는 것이 아니라, dev 라벨에서 TP와 FP를 구분하는 실제 판정 차이를 찾는 것이다.</w:t>
        <w:br/>
        <w:br/>
        <w:t>1. TP 6건의 공통 필수조건을 찾는다.</w:t>
        <w:br/>
        <w:t>2. FP를 적용 대상, 키워드 반응, 의무·권장 혼동, 예외 누락, 문맥 오인, 근거 부족으로 분류한다.</w:t>
        <w:br/>
        <w:t>3. 적용 대상, 위반 조건, 정상 조건, 예외조건, 금지할 추론을 구분한다.</w:t>
        <w:br/>
        <w:t>4. v13 판정카드 초안을 작성한다.</w:t>
        <w:br/>
        <w:t>5. 확실하지 않은 법률 해석은 추정하지 말고 확인 필요로 표시한다.</w:t>
        <w:br/>
        <w:t>6. FP 감소와 TP 보존 관점에서 P003-A/B/C 실험안을 제안한다.</w:t>
      </w:r>
    </w:p>
    <w:p>
      <w:pPr>
        <w:pStyle w:val="Heading1"/>
        <w:keepNext/>
      </w:pPr>
      <w:r>
        <w:t>12 실행 체크리스트</w:t>
      </w:r>
    </w:p>
    <w:p>
      <w:r>
        <w:t>[ ] V0와 V1 기준선 파일을 보존했다.</w:t>
      </w:r>
    </w:p>
    <w:p>
      <w:r>
        <w:t>[ ] API dev 점수와 실제 DACON 점수를 구분했다.</w:t>
      </w:r>
    </w:p>
    <w:p>
      <w:r>
        <w:t>[ ] P001과 P001-R의 변동 원인을 확인했다.</w:t>
      </w:r>
    </w:p>
    <w:p>
      <w:r>
        <w:t>[ ] v13 TP 6건과 FP 사례를 추출했다.</w:t>
      </w:r>
    </w:p>
    <w:p>
      <w:r>
        <w:t>[ ] GPT가 실제 사례를 기반으로 v13 판정카드를 작성했다.</w:t>
      </w:r>
    </w:p>
    <w:p>
      <w:r>
        <w:t>[ ] Codex가 한 조건만 변경한 후보를 구현했다.</w:t>
      </w:r>
    </w:p>
    <w:p>
      <w:r>
        <w:t>[ ] 대표 사례와 10건 안정성 검사를 통과했다.</w:t>
      </w:r>
    </w:p>
    <w:p>
      <w:r>
        <w:t>[ ] dev 200건과 다른 23개 항목의 회귀를 확인했다.</w:t>
      </w:r>
    </w:p>
    <w:p>
      <w:r>
        <w:t>[ ] JSON, evidence, 실행시간을 검증했다.</w:t>
      </w:r>
    </w:p>
    <w:p>
      <w:r>
        <w:t>[ ] 사용자가 채택 또는 폐기를 승인했다.</w:t>
      </w:r>
    </w:p>
    <w:p>
      <w:pPr>
        <w:pStyle w:val="Heading1"/>
        <w:keepNext/>
      </w:pPr>
      <w:r>
        <w:t>13 다음 작업</w:t>
      </w:r>
    </w:p>
    <w:p>
      <w:r>
        <w:t>첫 번째 더블체크 사이클은 Codex가 v13 오류 사례 패키지를 생성하는 작업부터 시작한다. GPT는 생성된 사례표를 기반으로 판정카드와 P003 A B C 후보를 제안하고, Codex는 승인된 후보만 구현하고 평가한다. v13이 안정적으로 개선된 뒤 동일한 절차를 v17, v21, v24 순으로 반복한다.</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나라장터 DACON Codex GPT 더블체크 운영 가이드</dc:title>
  <dc:subject>Prompt 판정 기준과 코드 실험의 교차검증 절차</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