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9B51D" w14:textId="13AA1063" w:rsidR="0032533F" w:rsidRPr="00DA1410" w:rsidRDefault="00DA1410">
      <w:pPr>
        <w:pStyle w:val="Heading1"/>
        <w:rPr>
          <w:sz w:val="44"/>
          <w:szCs w:val="44"/>
        </w:rPr>
      </w:pPr>
      <w:r w:rsidRPr="00DA1410">
        <w:rPr>
          <w:sz w:val="44"/>
          <w:szCs w:val="44"/>
        </w:rPr>
        <w:t xml:space="preserve">Data Preparation Guide for HCES </w:t>
      </w:r>
      <w:r w:rsidRPr="00DA1410">
        <w:rPr>
          <w:sz w:val="44"/>
          <w:szCs w:val="44"/>
        </w:rPr>
        <w:t>Microdata</w:t>
      </w:r>
      <w:r>
        <w:rPr>
          <w:sz w:val="44"/>
          <w:szCs w:val="44"/>
        </w:rPr>
        <w:t>:</w:t>
      </w:r>
    </w:p>
    <w:p w14:paraId="175601C3" w14:textId="77777777" w:rsidR="0032533F" w:rsidRDefault="00DA1410">
      <w:pPr>
        <w:pStyle w:val="Heading2"/>
      </w:pPr>
      <w:r>
        <w:t>1. Data Source</w:t>
      </w:r>
    </w:p>
    <w:p w14:paraId="598E62B7" w14:textId="62833698" w:rsidR="0032533F" w:rsidRDefault="00DA1410">
      <w:r>
        <w:t>- Portal: Download the raw microdata from the NSO’s Microdata Portal:</w:t>
      </w:r>
      <w:r>
        <w:br/>
        <w:t xml:space="preserve">  </w:t>
      </w:r>
      <w:hyperlink r:id="rId6" w:history="1">
        <w:r w:rsidRPr="00E57B49">
          <w:rPr>
            <w:rStyle w:val="Hyperlink"/>
          </w:rPr>
          <w:t>https://microdata.gov.in/NADA/index.php/home</w:t>
        </w:r>
      </w:hyperlink>
      <w:r>
        <w:br/>
        <w:t>- Survey: Household Consumption Expenditure Survey (HCES) 2022–23</w:t>
      </w:r>
      <w:r w:rsidR="00691118">
        <w:t>.</w:t>
      </w:r>
      <w:r>
        <w:br/>
        <w:t xml:space="preserve">- </w:t>
      </w:r>
      <w:r>
        <w:t>Coverage: 261,746 households (155,014 rural; 106,732 urban) across 8,723 villages and 6,115 urban blocks</w:t>
      </w:r>
      <w:r w:rsidR="00691118">
        <w:t>.</w:t>
      </w:r>
      <w:r>
        <w:br/>
        <w:t>- Format: Multiple fixed-width text files (“Levels”), plus a metadata layout file that defines column names, start positions, and field widths</w:t>
      </w:r>
      <w:r w:rsidR="00691118">
        <w:t>.</w:t>
      </w:r>
    </w:p>
    <w:p w14:paraId="5ED24666" w14:textId="48B2D26E" w:rsidR="00691118" w:rsidRDefault="00691118">
      <w:r>
        <w:t>- For more details to download microdata – refer to this link below:</w:t>
      </w:r>
      <w:r>
        <w:br/>
      </w:r>
      <w:hyperlink r:id="rId7" w:history="1">
        <w:r w:rsidRPr="00691118">
          <w:rPr>
            <w:rStyle w:val="Hyperlink"/>
          </w:rPr>
          <w:t>https://mospi.gov.in/sites/default/files/main_menu/Guide_to_Download_Data/Guide_to_download_microdata_v2.pdf</w:t>
        </w:r>
      </w:hyperlink>
    </w:p>
    <w:p w14:paraId="466DEE42" w14:textId="77777777" w:rsidR="0032533F" w:rsidRDefault="00DA1410">
      <w:pPr>
        <w:pStyle w:val="Heading2"/>
      </w:pPr>
      <w:r>
        <w:t>2. Metad</w:t>
      </w:r>
      <w:r>
        <w:t>ata Layout</w:t>
      </w:r>
    </w:p>
    <w:p w14:paraId="025A2369" w14:textId="77777777" w:rsidR="0032533F" w:rsidRDefault="00DA1410">
      <w:r>
        <w:t>1. Obtain the layout file (often a CSV or TXT) from the portal—this describes, for each Level, the names of variables and their character positions.</w:t>
      </w:r>
      <w:r>
        <w:br/>
        <w:t>2. Review the schema to understand which Levels correspond to household identifiers, member demo</w:t>
      </w:r>
      <w:r>
        <w:t>graphics, asset details, item-level expenditures, etc.</w:t>
      </w:r>
    </w:p>
    <w:p w14:paraId="570D26EB" w14:textId="77777777" w:rsidR="0032533F" w:rsidRDefault="00DA1410">
      <w:pPr>
        <w:pStyle w:val="Heading2"/>
      </w:pPr>
      <w:r>
        <w:t>3. Parsing Fixed‑Width Files</w:t>
      </w:r>
    </w:p>
    <w:p w14:paraId="2E9AF2EC" w14:textId="77777777" w:rsidR="0032533F" w:rsidRDefault="00DA1410">
      <w:r>
        <w:t>For each survey Level (e.g., Level 1: household identifiers; Level 3: household characteristics; Level 14: item expenditures):</w:t>
      </w:r>
      <w:r>
        <w:br/>
        <w:t>1. Identify the subset of layout entries belo</w:t>
      </w:r>
      <w:r>
        <w:t>nging to that Level.</w:t>
      </w:r>
      <w:r>
        <w:br/>
        <w:t>2. Use the layout to split each fixed‑width text file into columns (according to start position and width).</w:t>
      </w:r>
      <w:r>
        <w:br/>
        <w:t>3. Convert each parsed file into a tabular format (e.g., CSV or Parquet) for faster downstream use.</w:t>
      </w:r>
    </w:p>
    <w:p w14:paraId="09660148" w14:textId="77777777" w:rsidR="0032533F" w:rsidRDefault="00DA1410">
      <w:pPr>
        <w:pStyle w:val="Heading2"/>
      </w:pPr>
      <w:r>
        <w:t>4. Creating a Unique Househ</w:t>
      </w:r>
      <w:r>
        <w:t>old ID</w:t>
      </w:r>
    </w:p>
    <w:p w14:paraId="294BEDD1" w14:textId="77777777" w:rsidR="0032533F" w:rsidRDefault="00DA1410">
      <w:r>
        <w:t>- Select all identification fields (e.g., State code, District code, FSU serial, Sub‑FSU serial, etc.).</w:t>
      </w:r>
      <w:r>
        <w:br/>
        <w:t>- Concatenate their values (with a delimiter) to form a single HH_ID.</w:t>
      </w:r>
      <w:r>
        <w:br/>
        <w:t>- This HH_ID will serve as the primary key for merging data across Levels.</w:t>
      </w:r>
    </w:p>
    <w:p w14:paraId="60EF296A" w14:textId="77777777" w:rsidR="0032533F" w:rsidRDefault="00DA1410">
      <w:pPr>
        <w:pStyle w:val="Heading2"/>
      </w:pPr>
      <w:r>
        <w:t>5. Merging Survey Schedules</w:t>
      </w:r>
    </w:p>
    <w:p w14:paraId="5214B414" w14:textId="77777777" w:rsidR="0032533F" w:rsidRDefault="00DA1410">
      <w:r>
        <w:t>1. Start with the base household table (Level 1).</w:t>
      </w:r>
      <w:r>
        <w:br/>
        <w:t>2. Left‑join additional Levels in logical order:</w:t>
      </w:r>
      <w:r>
        <w:br/>
        <w:t xml:space="preserve">   - Level 3 (household characteristics)</w:t>
      </w:r>
      <w:r>
        <w:br/>
        <w:t xml:space="preserve">   - Level 5 (member demographics)</w:t>
      </w:r>
      <w:r>
        <w:br/>
        <w:t xml:space="preserve">   - Level 11 (asset ownership)</w:t>
      </w:r>
      <w:r>
        <w:br/>
      </w:r>
      <w:r>
        <w:lastRenderedPageBreak/>
        <w:t xml:space="preserve">3. Ensure all merges </w:t>
      </w:r>
      <w:r>
        <w:t>use the same HH_ID, so every household’s information is consolidated into one master table.</w:t>
      </w:r>
    </w:p>
    <w:p w14:paraId="7F4D44AB" w14:textId="77777777" w:rsidR="0032533F" w:rsidRDefault="00DA1410">
      <w:pPr>
        <w:pStyle w:val="Heading2"/>
      </w:pPr>
      <w:r>
        <w:t>6. Calculating Monthly Consumption Expenditure</w:t>
      </w:r>
    </w:p>
    <w:p w14:paraId="5250596B" w14:textId="77777777" w:rsidR="0032533F" w:rsidRDefault="00DA1410">
      <w:r>
        <w:t>HCES uses a Modified Mixed Reference Period (MMRP):</w:t>
      </w:r>
      <w:r>
        <w:br/>
        <w:t>1. Group item‑level expenditures (Level 14) by HH_ID and recall p</w:t>
      </w:r>
      <w:r>
        <w:t>eriod (7‑day perishables; 30‑day other items; 365‑day durables).</w:t>
      </w:r>
      <w:r>
        <w:br/>
        <w:t>2. Sum expenditures within each recall category.</w:t>
      </w:r>
      <w:r>
        <w:br/>
        <w:t>3. Normalize each sum to a 30‑day equivalent (e.g., multiply 7‑day totals by 30/7; 365‑day totals by 30/365).</w:t>
      </w:r>
      <w:r>
        <w:br/>
        <w:t>4. Aggregate the normalized sums</w:t>
      </w:r>
      <w:r>
        <w:t xml:space="preserve"> to compute total monthly consumption for each household.</w:t>
      </w:r>
      <w:r>
        <w:br/>
        <w:t>5. Merge this MPCE value back into the master household table by HH_ID.</w:t>
      </w:r>
    </w:p>
    <w:p w14:paraId="6F833D1A" w14:textId="77777777" w:rsidR="0032533F" w:rsidRDefault="00DA1410">
      <w:pPr>
        <w:pStyle w:val="Heading2"/>
      </w:pPr>
      <w:r>
        <w:t>7. Splitting into Training and Test Sets</w:t>
      </w:r>
    </w:p>
    <w:p w14:paraId="18CC097B" w14:textId="77777777" w:rsidR="0032533F" w:rsidRDefault="00DA1410">
      <w:r>
        <w:t>- Shuffle the list of unique HH_IDs.</w:t>
      </w:r>
      <w:r>
        <w:br/>
        <w:t xml:space="preserve">- Assign 80 % of households to the training set </w:t>
      </w:r>
      <w:r>
        <w:t>and 20 % to the hold‑out test set.</w:t>
      </w:r>
      <w:r>
        <w:br/>
        <w:t>- Tag each record in the master table as “train” or “test” based on its HH_ID to prevent data leakage.</w:t>
      </w:r>
    </w:p>
    <w:p w14:paraId="6694710C" w14:textId="77777777" w:rsidR="0032533F" w:rsidRDefault="00DA1410">
      <w:pPr>
        <w:pStyle w:val="Heading2"/>
      </w:pPr>
      <w:r>
        <w:t>8. Ready for Analysis</w:t>
      </w:r>
    </w:p>
    <w:p w14:paraId="67C1D07E" w14:textId="77777777" w:rsidR="0032533F" w:rsidRDefault="00DA1410">
      <w:r>
        <w:t>At this point, you have:</w:t>
      </w:r>
      <w:r>
        <w:br/>
        <w:t>- A single, consolidated dataset with household identifiers, demographi</w:t>
      </w:r>
      <w:r>
        <w:t>cs, assets, and computed MPCE</w:t>
      </w:r>
      <w:r>
        <w:br/>
        <w:t>- A clear train/test partition at the household level</w:t>
      </w:r>
      <w:r>
        <w:br/>
        <w:t>- Data stored in a high‑performance format (e.g., Parquet) for rapid loading</w:t>
      </w:r>
      <w:r>
        <w:br/>
      </w:r>
      <w:r>
        <w:br/>
        <w:t xml:space="preserve">This dataset is now ready for feature engineering, model building, validation, and deployment </w:t>
      </w:r>
      <w:r>
        <w:t>(e.g., into the interactive UI with GIS maps).</w:t>
      </w:r>
    </w:p>
    <w:sectPr w:rsidR="003253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646E"/>
    <w:rsid w:val="0029639D"/>
    <w:rsid w:val="0032533F"/>
    <w:rsid w:val="00326F90"/>
    <w:rsid w:val="00691118"/>
    <w:rsid w:val="00926B04"/>
    <w:rsid w:val="00AA1D8D"/>
    <w:rsid w:val="00B47730"/>
    <w:rsid w:val="00C657B7"/>
    <w:rsid w:val="00CB0664"/>
    <w:rsid w:val="00DA1410"/>
    <w:rsid w:val="00E57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CFA22A"/>
  <w14:defaultImageDpi w14:val="300"/>
  <w15:docId w15:val="{7CAF3813-78A1-4927-AA3E-C1868AC1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57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11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spi.gov.in/sites/default/files/main_menu/Guide_to_Download_Data/Guide_to_download_microdata_v2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icrodata.gov.in/NADA/index.php/h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Shubham Pundhir</cp:lastModifiedBy>
  <cp:revision>12</cp:revision>
  <dcterms:created xsi:type="dcterms:W3CDTF">2013-12-23T23:15:00Z</dcterms:created>
  <dcterms:modified xsi:type="dcterms:W3CDTF">2025-07-08T08:59:00Z</dcterms:modified>
  <cp:category/>
</cp:coreProperties>
</file>