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创意编程作业5：基于文本设计的创意呈现——键盘敲击可视化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520432910002 丁仪珺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创意想法：将输入的文本转化为符合键盘按键位置的图像，将文本回归最初的输入操作。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结构设计说明：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1.在程序中输入一句由英文字母及标点组成的语句(s)。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2.程序运行后所展现的画面分为上中下三个部分：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上：(s)中每一个字母将会出现在同一水平行的随机位置。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：分布有28个点位，对应键盘的26个字母键以及逗号和句号。每提取(s)中的一个字母元素，将会在该字母对应的“键盘点位”生成一个半径随机的半透明圆。当程序全部运行完一轮之后，每个点位有多少个同心圆，则表示该点位在输入时敲击了几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下：文字提示(note)（每单机一次鼠标，内容效果将产生不同）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效果截图：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“in case i don't see you,good afternoon,good evening and goodnight.”</w:t>
      </w:r>
    </w:p>
    <w:p>
      <w:pPr>
        <w:numPr>
          <w:numId w:val="0"/>
        </w:num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——《楚门的世界》</w:t>
      </w:r>
    </w:p>
    <w:p>
      <w:r>
        <w:drawing>
          <wp:inline distT="0" distB="0" distL="114300" distR="114300">
            <wp:extent cx="5421630" cy="28924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 guess it comes down to a simple choice: get busy living or get busy dying.”</w:t>
      </w:r>
    </w:p>
    <w:p>
      <w:pPr>
        <w:numPr>
          <w:numId w:val="0"/>
        </w:numPr>
        <w:ind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——《肖申克的救赎》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（两次不同的效果）</w:t>
      </w:r>
      <w:bookmarkStart w:id="0" w:name="_GoBack"/>
      <w:bookmarkEnd w:id="0"/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325" cy="28098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105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41AC5"/>
    <w:multiLevelType w:val="singleLevel"/>
    <w:tmpl w:val="5CE41A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81893"/>
    <w:rsid w:val="002B1F51"/>
    <w:rsid w:val="53881893"/>
    <w:rsid w:val="69FE473B"/>
    <w:rsid w:val="710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2021-10-17T11:03:00Z</dcterms:created>
  <dc:creator>丁仪珺</dc:creator>
  <cp:lastModifiedBy>丁仪珺</cp:lastModifiedBy>
  <dcterms:modified xsi:type="dcterms:W3CDTF">2021-10-17T12:20:35Z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DC3474C006C54269A88DDDFEFCB62A4A</vt:lpwstr>
  </property>
</Properties>
</file>