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1BDB" w:rsidRPr="00EB1BDB" w:rsidRDefault="00EB1BDB" w:rsidP="00EB1BDB">
      <w:pPr>
        <w:pStyle w:val="1"/>
        <w:rPr>
          <w:sz w:val="20"/>
          <w:szCs w:val="20"/>
          <w:lang w:val="ru-RU"/>
        </w:rPr>
      </w:pPr>
      <w:r w:rsidRPr="00EB1BDB">
        <w:rPr>
          <w:sz w:val="20"/>
          <w:szCs w:val="20"/>
          <w:lang w:val="ru-RU"/>
        </w:rPr>
        <w:t>Практическая работа №2</w:t>
      </w:r>
      <w:bookmarkStart w:id="0" w:name="_GoBack"/>
      <w:bookmarkEnd w:id="0"/>
    </w:p>
    <w:p w:rsidR="00EB1BDB" w:rsidRPr="00EB1BDB" w:rsidRDefault="00EB1BDB" w:rsidP="00EB1BDB">
      <w:pPr>
        <w:rPr>
          <w:sz w:val="20"/>
          <w:szCs w:val="20"/>
          <w:lang w:val="ru-RU"/>
        </w:rPr>
      </w:pPr>
      <w:r w:rsidRPr="00EB1BDB">
        <w:rPr>
          <w:sz w:val="20"/>
          <w:szCs w:val="20"/>
          <w:lang w:val="ru-RU"/>
        </w:rPr>
        <w:t>Задание 5. Проверьте связь модулей</w:t>
      </w:r>
    </w:p>
    <w:p w:rsidR="00EB1BDB" w:rsidRPr="00EB1BDB" w:rsidRDefault="00EB1BDB" w:rsidP="00EB1BDB">
      <w:pPr>
        <w:rPr>
          <w:sz w:val="20"/>
          <w:szCs w:val="20"/>
          <w:lang w:val="ru-RU"/>
        </w:rPr>
      </w:pPr>
      <w:r w:rsidRPr="00EB1BDB">
        <w:rPr>
          <w:sz w:val="20"/>
          <w:szCs w:val="20"/>
          <w:lang w:val="ru-RU"/>
        </w:rPr>
        <w:t>Определите, какие модули участвуют в создании одного бронирования.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989"/>
        <w:gridCol w:w="3120"/>
        <w:gridCol w:w="3128"/>
      </w:tblGrid>
      <w:tr w:rsidR="00EB1BDB" w:rsidRPr="00EB1BDB" w:rsidTr="00DF2474">
        <w:tc>
          <w:tcPr>
            <w:tcW w:w="3216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proofErr w:type="spellStart"/>
            <w:r w:rsidRPr="00EB1BDB">
              <w:rPr>
                <w:sz w:val="20"/>
                <w:szCs w:val="20"/>
              </w:rPr>
              <w:t>Модуль</w:t>
            </w:r>
            <w:proofErr w:type="spellEnd"/>
          </w:p>
        </w:tc>
        <w:tc>
          <w:tcPr>
            <w:tcW w:w="3324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proofErr w:type="spellStart"/>
            <w:r w:rsidRPr="00EB1BDB">
              <w:rPr>
                <w:sz w:val="20"/>
                <w:szCs w:val="20"/>
              </w:rPr>
              <w:t>Что</w:t>
            </w:r>
            <w:proofErr w:type="spellEnd"/>
            <w:r w:rsidRPr="00EB1BDB">
              <w:rPr>
                <w:sz w:val="20"/>
                <w:szCs w:val="20"/>
              </w:rPr>
              <w:t xml:space="preserve"> </w:t>
            </w:r>
            <w:proofErr w:type="spellStart"/>
            <w:r w:rsidRPr="00EB1BDB">
              <w:rPr>
                <w:sz w:val="20"/>
                <w:szCs w:val="20"/>
              </w:rPr>
              <w:t>делает</w:t>
            </w:r>
            <w:proofErr w:type="spellEnd"/>
            <w:r w:rsidRPr="00EB1BDB">
              <w:rPr>
                <w:sz w:val="20"/>
                <w:szCs w:val="20"/>
              </w:rPr>
              <w:t>?</w:t>
            </w:r>
          </w:p>
        </w:tc>
        <w:tc>
          <w:tcPr>
            <w:tcW w:w="3324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r w:rsidRPr="00EB1BDB">
              <w:rPr>
                <w:sz w:val="20"/>
                <w:szCs w:val="20"/>
              </w:rPr>
              <w:t xml:space="preserve">С </w:t>
            </w:r>
            <w:proofErr w:type="spellStart"/>
            <w:r w:rsidRPr="00EB1BDB">
              <w:rPr>
                <w:sz w:val="20"/>
                <w:szCs w:val="20"/>
              </w:rPr>
              <w:t>какими</w:t>
            </w:r>
            <w:proofErr w:type="spellEnd"/>
            <w:r w:rsidRPr="00EB1BDB">
              <w:rPr>
                <w:sz w:val="20"/>
                <w:szCs w:val="20"/>
              </w:rPr>
              <w:t xml:space="preserve"> </w:t>
            </w:r>
            <w:proofErr w:type="spellStart"/>
            <w:r w:rsidRPr="00EB1BDB">
              <w:rPr>
                <w:sz w:val="20"/>
                <w:szCs w:val="20"/>
              </w:rPr>
              <w:t>модулями</w:t>
            </w:r>
            <w:proofErr w:type="spellEnd"/>
            <w:r w:rsidRPr="00EB1BDB">
              <w:rPr>
                <w:sz w:val="20"/>
                <w:szCs w:val="20"/>
              </w:rPr>
              <w:t xml:space="preserve"> </w:t>
            </w:r>
            <w:proofErr w:type="spellStart"/>
            <w:r w:rsidRPr="00EB1BDB">
              <w:rPr>
                <w:sz w:val="20"/>
                <w:szCs w:val="20"/>
              </w:rPr>
              <w:t>взаимодействует</w:t>
            </w:r>
            <w:proofErr w:type="spellEnd"/>
            <w:r w:rsidRPr="00EB1BDB">
              <w:rPr>
                <w:sz w:val="20"/>
                <w:szCs w:val="20"/>
              </w:rPr>
              <w:t>?</w:t>
            </w:r>
          </w:p>
        </w:tc>
      </w:tr>
      <w:tr w:rsidR="00EB1BDB" w:rsidRPr="00EB1BDB" w:rsidTr="00DF2474">
        <w:tc>
          <w:tcPr>
            <w:tcW w:w="3216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proofErr w:type="spellStart"/>
            <w:r w:rsidRPr="00EB1BDB">
              <w:rPr>
                <w:sz w:val="20"/>
                <w:szCs w:val="20"/>
              </w:rPr>
              <w:t>UserService</w:t>
            </w:r>
            <w:proofErr w:type="spellEnd"/>
          </w:p>
        </w:tc>
        <w:tc>
          <w:tcPr>
            <w:tcW w:w="3324" w:type="dxa"/>
          </w:tcPr>
          <w:p w:rsidR="00EB1BDB" w:rsidRPr="00EB1BDB" w:rsidRDefault="00EB1BDB" w:rsidP="00DF2474">
            <w:pPr>
              <w:rPr>
                <w:sz w:val="20"/>
                <w:szCs w:val="20"/>
                <w:lang w:val="ru-RU"/>
              </w:rPr>
            </w:pPr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ru-RU"/>
              </w:rPr>
              <w:t>Хранит и выдаёт список пользователей</w:t>
            </w:r>
          </w:p>
        </w:tc>
        <w:tc>
          <w:tcPr>
            <w:tcW w:w="3324" w:type="dxa"/>
          </w:tcPr>
          <w:p w:rsidR="00EB1BDB" w:rsidRPr="00EB1BDB" w:rsidRDefault="00EB1BDB" w:rsidP="00DF2474">
            <w:pPr>
              <w:rPr>
                <w:sz w:val="20"/>
                <w:szCs w:val="20"/>
                <w:lang w:val="ru-RU"/>
              </w:rPr>
            </w:pPr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User</w:t>
            </w:r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модель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), </w:t>
            </w: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MainWindow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потребитель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EB1BDB" w:rsidRPr="00EB1BDB" w:rsidTr="00DF2474">
        <w:tc>
          <w:tcPr>
            <w:tcW w:w="3216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proofErr w:type="spellStart"/>
            <w:r w:rsidRPr="00EB1BDB">
              <w:rPr>
                <w:sz w:val="20"/>
                <w:szCs w:val="20"/>
              </w:rPr>
              <w:t>RoomService</w:t>
            </w:r>
            <w:proofErr w:type="spellEnd"/>
          </w:p>
        </w:tc>
        <w:tc>
          <w:tcPr>
            <w:tcW w:w="3324" w:type="dxa"/>
          </w:tcPr>
          <w:p w:rsidR="00EB1BDB" w:rsidRPr="00EB1BDB" w:rsidRDefault="00EB1BDB" w:rsidP="00DF2474">
            <w:pPr>
              <w:rPr>
                <w:sz w:val="20"/>
                <w:szCs w:val="20"/>
                <w:lang w:val="ru-RU"/>
              </w:rPr>
            </w:pPr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ru-RU"/>
              </w:rPr>
              <w:t>Хранит и выдаёт список аудиторий</w:t>
            </w:r>
          </w:p>
        </w:tc>
        <w:tc>
          <w:tcPr>
            <w:tcW w:w="3324" w:type="dxa"/>
          </w:tcPr>
          <w:p w:rsidR="00EB1BDB" w:rsidRPr="00EB1BDB" w:rsidRDefault="00EB1BDB" w:rsidP="00EB1BDB">
            <w:pPr>
              <w:jc w:val="center"/>
              <w:rPr>
                <w:sz w:val="20"/>
                <w:szCs w:val="20"/>
                <w:lang w:val="ru-RU"/>
              </w:rPr>
            </w:pPr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Room</w:t>
            </w:r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модель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), </w:t>
            </w: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MainWindow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потребитель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EB1BDB" w:rsidRPr="00EB1BDB" w:rsidTr="00DF2474">
        <w:tc>
          <w:tcPr>
            <w:tcW w:w="3216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proofErr w:type="spellStart"/>
            <w:r w:rsidRPr="00EB1BDB">
              <w:rPr>
                <w:sz w:val="20"/>
                <w:szCs w:val="20"/>
              </w:rPr>
              <w:t>BookingService</w:t>
            </w:r>
            <w:proofErr w:type="spellEnd"/>
          </w:p>
        </w:tc>
        <w:tc>
          <w:tcPr>
            <w:tcW w:w="3324" w:type="dxa"/>
          </w:tcPr>
          <w:p w:rsidR="00EB1BDB" w:rsidRPr="00EB1BDB" w:rsidRDefault="00EB1BDB" w:rsidP="00DF2474">
            <w:pPr>
              <w:rPr>
                <w:sz w:val="20"/>
                <w:szCs w:val="20"/>
                <w:lang w:val="ru-RU"/>
              </w:rPr>
            </w:pPr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ru-RU"/>
              </w:rPr>
              <w:t>Хранит бронирования, проверяет конфликты, добавляет записи</w:t>
            </w:r>
          </w:p>
        </w:tc>
        <w:tc>
          <w:tcPr>
            <w:tcW w:w="3324" w:type="dxa"/>
          </w:tcPr>
          <w:p w:rsidR="00EB1BDB" w:rsidRPr="00EB1BDB" w:rsidRDefault="00EB1BDB" w:rsidP="00EB1BDB">
            <w:pPr>
              <w:jc w:val="center"/>
              <w:rPr>
                <w:sz w:val="20"/>
                <w:szCs w:val="20"/>
              </w:rPr>
            </w:pPr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Booking</w:t>
            </w:r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модель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), </w:t>
            </w: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MainWindow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вызов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AddBooking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GetBookings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EB1BDB" w:rsidRPr="00EB1BDB" w:rsidTr="00DF2474">
        <w:tc>
          <w:tcPr>
            <w:tcW w:w="3216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proofErr w:type="spellStart"/>
            <w:r w:rsidRPr="00EB1BDB"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3324" w:type="dxa"/>
          </w:tcPr>
          <w:p w:rsidR="00EB1BDB" w:rsidRPr="00EB1BDB" w:rsidRDefault="00EB1BDB" w:rsidP="00EB1BDB">
            <w:pPr>
              <w:ind w:firstLine="708"/>
              <w:rPr>
                <w:sz w:val="20"/>
                <w:szCs w:val="20"/>
                <w:lang w:val="ru-RU"/>
              </w:rPr>
            </w:pPr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ru-RU"/>
              </w:rPr>
              <w:t>Связывает интерфейс и сервисы, обрабатывает нажатие кнопки, обновляет список</w:t>
            </w:r>
          </w:p>
        </w:tc>
        <w:tc>
          <w:tcPr>
            <w:tcW w:w="3324" w:type="dxa"/>
          </w:tcPr>
          <w:p w:rsidR="00EB1BDB" w:rsidRPr="00EB1BDB" w:rsidRDefault="00EB1BDB" w:rsidP="00DF2474">
            <w:pPr>
              <w:rPr>
                <w:sz w:val="20"/>
                <w:szCs w:val="20"/>
              </w:rPr>
            </w:pP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UserService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RoomService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EB1BDB">
              <w:rPr>
                <w:rStyle w:val="HTML"/>
                <w:rFonts w:ascii="Consolas" w:eastAsiaTheme="minorEastAsia" w:hAnsi="Consolas"/>
                <w:color w:val="0F1115"/>
                <w:shd w:val="clear" w:color="auto" w:fill="EBEEF2"/>
              </w:rPr>
              <w:t>BookingService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три</w:t>
            </w:r>
            <w:proofErr w:type="spellEnd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EB1BDB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модели</w:t>
            </w:r>
            <w:proofErr w:type="spellEnd"/>
          </w:p>
        </w:tc>
      </w:tr>
    </w:tbl>
    <w:p w:rsidR="00D03765" w:rsidRPr="00EB1BDB" w:rsidRDefault="00D03765">
      <w:pPr>
        <w:rPr>
          <w:sz w:val="20"/>
          <w:szCs w:val="20"/>
        </w:rPr>
      </w:pPr>
    </w:p>
    <w:p w:rsidR="00EB1BDB" w:rsidRPr="00EB1BDB" w:rsidRDefault="00EB1BDB">
      <w:pPr>
        <w:rPr>
          <w:sz w:val="20"/>
          <w:szCs w:val="20"/>
        </w:rPr>
      </w:pPr>
      <w:proofErr w:type="spellStart"/>
      <w:r w:rsidRPr="00EB1BDB">
        <w:rPr>
          <w:sz w:val="20"/>
          <w:szCs w:val="20"/>
        </w:rPr>
        <w:t>Задание</w:t>
      </w:r>
      <w:proofErr w:type="spellEnd"/>
      <w:r w:rsidRPr="00EB1BDB">
        <w:rPr>
          <w:sz w:val="20"/>
          <w:szCs w:val="20"/>
        </w:rPr>
        <w:t xml:space="preserve"> 6. </w:t>
      </w:r>
      <w:proofErr w:type="spellStart"/>
      <w:r w:rsidRPr="00EB1BDB">
        <w:rPr>
          <w:sz w:val="20"/>
          <w:szCs w:val="20"/>
        </w:rPr>
        <w:t>Небольшое</w:t>
      </w:r>
      <w:proofErr w:type="spellEnd"/>
      <w:r w:rsidRPr="00EB1BDB">
        <w:rPr>
          <w:sz w:val="20"/>
          <w:szCs w:val="20"/>
        </w:rPr>
        <w:t xml:space="preserve"> </w:t>
      </w:r>
      <w:proofErr w:type="spellStart"/>
      <w:r w:rsidRPr="00EB1BDB">
        <w:rPr>
          <w:sz w:val="20"/>
          <w:szCs w:val="20"/>
        </w:rPr>
        <w:t>самостоятельное</w:t>
      </w:r>
      <w:proofErr w:type="spellEnd"/>
      <w:r w:rsidRPr="00EB1BDB">
        <w:rPr>
          <w:sz w:val="20"/>
          <w:szCs w:val="20"/>
        </w:rPr>
        <w:t xml:space="preserve"> </w:t>
      </w:r>
      <w:proofErr w:type="spellStart"/>
      <w:r w:rsidRPr="00EB1BDB">
        <w:rPr>
          <w:sz w:val="20"/>
          <w:szCs w:val="20"/>
        </w:rPr>
        <w:t>изменение</w:t>
      </w:r>
      <w:proofErr w:type="spellEnd"/>
    </w:p>
    <w:p w:rsidR="00EB1BDB" w:rsidRPr="00EB1BDB" w:rsidRDefault="00EB1BDB">
      <w:pPr>
        <w:rPr>
          <w:rFonts w:ascii="Segoe UI" w:hAnsi="Segoe UI" w:cs="Segoe UI"/>
          <w:color w:val="0F1115"/>
          <w:sz w:val="20"/>
          <w:szCs w:val="20"/>
          <w:shd w:val="clear" w:color="auto" w:fill="FFFFFF"/>
          <w:lang w:val="ru-RU"/>
        </w:rPr>
      </w:pPr>
      <w:r w:rsidRPr="00EB1BDB">
        <w:rPr>
          <w:rFonts w:ascii="Segoe UI" w:hAnsi="Segoe UI" w:cs="Segoe UI"/>
          <w:color w:val="0F1115"/>
          <w:sz w:val="20"/>
          <w:szCs w:val="20"/>
          <w:shd w:val="clear" w:color="auto" w:fill="FFFFFF"/>
          <w:lang w:val="ru-RU"/>
        </w:rPr>
        <w:t xml:space="preserve">Свойство </w:t>
      </w:r>
      <w:proofErr w:type="spellStart"/>
      <w:r w:rsidRPr="00EB1BDB">
        <w:rPr>
          <w:rStyle w:val="HTML"/>
          <w:rFonts w:ascii="Consolas" w:eastAsiaTheme="minorEastAsia" w:hAnsi="Consolas"/>
          <w:color w:val="0F1115"/>
          <w:shd w:val="clear" w:color="auto" w:fill="EBEEF2"/>
        </w:rPr>
        <w:t>MaxGroupSize</w:t>
      </w:r>
      <w:proofErr w:type="spellEnd"/>
      <w:r w:rsidRPr="00EB1BDB">
        <w:rPr>
          <w:rFonts w:ascii="Segoe UI" w:hAnsi="Segoe UI" w:cs="Segoe UI"/>
          <w:color w:val="0F1115"/>
          <w:sz w:val="20"/>
          <w:szCs w:val="20"/>
          <w:shd w:val="clear" w:color="auto" w:fill="FFFFFF"/>
          <w:lang w:val="ru-RU"/>
        </w:rPr>
        <w:t xml:space="preserve"> могут использовать: </w:t>
      </w:r>
      <w:proofErr w:type="spellStart"/>
      <w:r w:rsidRPr="00EB1BDB">
        <w:rPr>
          <w:rStyle w:val="HTML"/>
          <w:rFonts w:ascii="Consolas" w:eastAsiaTheme="minorEastAsia" w:hAnsi="Consolas"/>
          <w:color w:val="0F1115"/>
          <w:shd w:val="clear" w:color="auto" w:fill="EBEEF2"/>
        </w:rPr>
        <w:t>RoomService</w:t>
      </w:r>
      <w:proofErr w:type="spellEnd"/>
      <w:r w:rsidRPr="00EB1BDB">
        <w:rPr>
          <w:rFonts w:ascii="Segoe UI" w:hAnsi="Segoe UI" w:cs="Segoe UI"/>
          <w:color w:val="0F1115"/>
          <w:sz w:val="20"/>
          <w:szCs w:val="20"/>
          <w:shd w:val="clear" w:color="auto" w:fill="FFFFFF"/>
          <w:lang w:val="ru-RU"/>
        </w:rPr>
        <w:t xml:space="preserve"> (хранение), </w:t>
      </w:r>
      <w:proofErr w:type="spellStart"/>
      <w:r w:rsidRPr="00EB1BDB">
        <w:rPr>
          <w:rStyle w:val="HTML"/>
          <w:rFonts w:ascii="Consolas" w:eastAsiaTheme="minorEastAsia" w:hAnsi="Consolas"/>
          <w:color w:val="0F1115"/>
          <w:shd w:val="clear" w:color="auto" w:fill="EBEEF2"/>
        </w:rPr>
        <w:t>MainWindow</w:t>
      </w:r>
      <w:proofErr w:type="spellEnd"/>
      <w:r w:rsidRPr="00EB1BDB">
        <w:rPr>
          <w:rFonts w:ascii="Segoe UI" w:hAnsi="Segoe UI" w:cs="Segoe UI"/>
          <w:color w:val="0F1115"/>
          <w:sz w:val="20"/>
          <w:szCs w:val="20"/>
          <w:shd w:val="clear" w:color="auto" w:fill="FFFFFF"/>
          <w:lang w:val="ru-RU"/>
        </w:rPr>
        <w:t xml:space="preserve"> (отображение/выбор), </w:t>
      </w:r>
      <w:proofErr w:type="spellStart"/>
      <w:r w:rsidRPr="00EB1BDB">
        <w:rPr>
          <w:rStyle w:val="HTML"/>
          <w:rFonts w:ascii="Consolas" w:eastAsiaTheme="minorEastAsia" w:hAnsi="Consolas"/>
          <w:color w:val="0F1115"/>
          <w:shd w:val="clear" w:color="auto" w:fill="EBEEF2"/>
        </w:rPr>
        <w:t>BookingService</w:t>
      </w:r>
      <w:proofErr w:type="spellEnd"/>
      <w:r w:rsidRPr="00EB1BDB">
        <w:rPr>
          <w:rFonts w:ascii="Segoe UI" w:hAnsi="Segoe UI" w:cs="Segoe UI"/>
          <w:color w:val="0F1115"/>
          <w:sz w:val="20"/>
          <w:szCs w:val="20"/>
          <w:shd w:val="clear" w:color="auto" w:fill="FFFFFF"/>
          <w:lang w:val="ru-RU"/>
        </w:rPr>
        <w:t xml:space="preserve"> (валидация при бронировании), а также будущие модули отчётности и расписания.</w:t>
      </w:r>
    </w:p>
    <w:p w:rsidR="00EB1BDB" w:rsidRPr="00EB1BDB" w:rsidRDefault="00EB1BDB">
      <w:pPr>
        <w:rPr>
          <w:sz w:val="20"/>
          <w:szCs w:val="20"/>
          <w:lang w:val="ru-RU"/>
        </w:rPr>
      </w:pPr>
      <w:r w:rsidRPr="00EB1BDB">
        <w:rPr>
          <w:sz w:val="20"/>
          <w:szCs w:val="20"/>
          <w:lang w:val="ru-RU"/>
        </w:rPr>
        <w:t>Задание 7. Сделайте небольшой рефакторинг</w:t>
      </w:r>
    </w:p>
    <w:p w:rsidR="00EB1BDB" w:rsidRPr="00EB1BDB" w:rsidRDefault="00EB1BDB" w:rsidP="00EB1B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B1BDB">
        <w:rPr>
          <w:rStyle w:val="HTML"/>
          <w:rFonts w:ascii="Consolas" w:hAnsi="Consolas"/>
          <w:color w:val="0F1115"/>
          <w:shd w:val="clear" w:color="auto" w:fill="EBEEF2"/>
        </w:rPr>
        <w:t>RefreshBookings</w:t>
      </w:r>
      <w:proofErr w:type="spellEnd"/>
      <w:r w:rsidRPr="00EB1BDB"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 xml:space="preserve"> удобнее,</w:t>
      </w:r>
      <w:r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 xml:space="preserve"> потому что</w:t>
      </w:r>
      <w:r w:rsidRPr="00EB1BDB"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>:</w:t>
      </w:r>
    </w:p>
    <w:p w:rsidR="00EB1BDB" w:rsidRPr="00EB1BDB" w:rsidRDefault="00EB1BDB" w:rsidP="00EB1BD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EB1BDB"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>Повторное использование</w:t>
      </w:r>
      <w:r w:rsidRPr="00EB1BDB">
        <w:rPr>
          <w:rFonts w:ascii="Segoe UI" w:hAnsi="Segoe UI" w:cs="Segoe UI"/>
          <w:color w:val="0F1115"/>
          <w:sz w:val="20"/>
          <w:szCs w:val="20"/>
        </w:rPr>
        <w:t xml:space="preserve"> — метод вызывается и в конструкторе, и после создания бронирования.</w:t>
      </w:r>
    </w:p>
    <w:p w:rsidR="00EB1BDB" w:rsidRPr="00EB1BDB" w:rsidRDefault="00EB1BDB" w:rsidP="00EB1BD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EB1BDB"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>Читаемость</w:t>
      </w:r>
      <w:r w:rsidRPr="00EB1BDB">
        <w:rPr>
          <w:rFonts w:ascii="Segoe UI" w:hAnsi="Segoe UI" w:cs="Segoe UI"/>
          <w:b/>
          <w:bCs/>
          <w:color w:val="0F1115"/>
          <w:sz w:val="20"/>
          <w:szCs w:val="20"/>
        </w:rPr>
        <w:t xml:space="preserve"> </w:t>
      </w:r>
      <w:r w:rsidRPr="00EB1BDB">
        <w:rPr>
          <w:rFonts w:ascii="Segoe UI" w:hAnsi="Segoe UI" w:cs="Segoe UI"/>
          <w:color w:val="0F1115"/>
          <w:sz w:val="20"/>
          <w:szCs w:val="20"/>
        </w:rPr>
        <w:t>— обработчик кнопки содержит только бизнес-логику создания, а не логику отображения.</w:t>
      </w:r>
    </w:p>
    <w:p w:rsidR="00EB1BDB" w:rsidRPr="00EB1BDB" w:rsidRDefault="00EB1BDB" w:rsidP="00EB1BD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EB1BDB"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>Сопровождение</w:t>
      </w:r>
      <w:r w:rsidRPr="00EB1BDB">
        <w:rPr>
          <w:rFonts w:ascii="Segoe UI" w:hAnsi="Segoe UI" w:cs="Segoe UI"/>
          <w:b/>
          <w:bCs/>
          <w:color w:val="0F1115"/>
          <w:sz w:val="20"/>
          <w:szCs w:val="20"/>
        </w:rPr>
        <w:t xml:space="preserve"> </w:t>
      </w:r>
      <w:r w:rsidRPr="00EB1BDB">
        <w:rPr>
          <w:rFonts w:ascii="Segoe UI" w:hAnsi="Segoe UI" w:cs="Segoe UI"/>
          <w:color w:val="0F1115"/>
          <w:sz w:val="20"/>
          <w:szCs w:val="20"/>
        </w:rPr>
        <w:t>— при изменении формата вывода правим одно место, а не два.</w:t>
      </w:r>
    </w:p>
    <w:p w:rsidR="00EB1BDB" w:rsidRPr="00EB1BDB" w:rsidRDefault="00EB1BDB" w:rsidP="00EB1BD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EB1BDB"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>Тестируемость</w:t>
      </w:r>
      <w:r w:rsidRPr="00EB1BDB">
        <w:rPr>
          <w:rFonts w:ascii="Segoe UI" w:hAnsi="Segoe UI" w:cs="Segoe UI"/>
          <w:b/>
          <w:bCs/>
          <w:color w:val="0F1115"/>
          <w:sz w:val="20"/>
          <w:szCs w:val="20"/>
        </w:rPr>
        <w:t xml:space="preserve"> </w:t>
      </w:r>
      <w:r w:rsidRPr="00EB1BDB">
        <w:rPr>
          <w:rFonts w:ascii="Segoe UI" w:hAnsi="Segoe UI" w:cs="Segoe UI"/>
          <w:color w:val="0F1115"/>
          <w:sz w:val="20"/>
          <w:szCs w:val="20"/>
        </w:rPr>
        <w:t>— метод можно вызвать отдельно для проверки.</w:t>
      </w:r>
    </w:p>
    <w:p w:rsidR="00EB1BDB" w:rsidRPr="00EB1BDB" w:rsidRDefault="00EB1BDB" w:rsidP="00EB1BD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EB1BDB">
        <w:rPr>
          <w:rStyle w:val="a4"/>
          <w:rFonts w:ascii="Segoe UI" w:hAnsi="Segoe UI" w:cs="Segoe UI"/>
          <w:b w:val="0"/>
          <w:bCs w:val="0"/>
          <w:color w:val="0F1115"/>
          <w:sz w:val="20"/>
          <w:szCs w:val="20"/>
        </w:rPr>
        <w:t>Разделение ответственности</w:t>
      </w:r>
      <w:r w:rsidRPr="00EB1BDB">
        <w:rPr>
          <w:rFonts w:ascii="Segoe UI" w:hAnsi="Segoe UI" w:cs="Segoe UI"/>
          <w:color w:val="0F1115"/>
          <w:sz w:val="20"/>
          <w:szCs w:val="20"/>
        </w:rPr>
        <w:t xml:space="preserve"> — кнопка отвечает за создание, </w:t>
      </w:r>
      <w:proofErr w:type="spellStart"/>
      <w:r w:rsidRPr="00EB1BDB">
        <w:rPr>
          <w:rStyle w:val="HTML"/>
          <w:rFonts w:ascii="Consolas" w:hAnsi="Consolas"/>
          <w:color w:val="0F1115"/>
          <w:shd w:val="clear" w:color="auto" w:fill="EBEEF2"/>
        </w:rPr>
        <w:t>RefreshBookings</w:t>
      </w:r>
      <w:proofErr w:type="spellEnd"/>
      <w:r w:rsidRPr="00EB1BDB">
        <w:rPr>
          <w:rFonts w:ascii="Segoe UI" w:hAnsi="Segoe UI" w:cs="Segoe UI"/>
          <w:color w:val="0F1115"/>
          <w:sz w:val="20"/>
          <w:szCs w:val="20"/>
        </w:rPr>
        <w:t xml:space="preserve"> — за отображение.</w:t>
      </w:r>
    </w:p>
    <w:p w:rsidR="00EB1BDB" w:rsidRPr="00EB1BDB" w:rsidRDefault="00EB1BDB">
      <w:pPr>
        <w:rPr>
          <w:sz w:val="20"/>
          <w:szCs w:val="20"/>
          <w:lang w:val="ru-RU"/>
        </w:rPr>
      </w:pPr>
    </w:p>
    <w:sectPr w:rsidR="00EB1BDB" w:rsidRPr="00EB1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40779E"/>
    <w:multiLevelType w:val="multilevel"/>
    <w:tmpl w:val="8A5E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DB"/>
    <w:rsid w:val="00D03765"/>
    <w:rsid w:val="00EB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17CE"/>
  <w15:chartTrackingRefBased/>
  <w15:docId w15:val="{AC620DC7-AB75-4778-A025-B5C4AAAF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BDB"/>
    <w:pPr>
      <w:spacing w:after="200" w:line="276" w:lineRule="auto"/>
    </w:pPr>
    <w:rPr>
      <w:rFonts w:ascii="Arial" w:eastAsiaTheme="minorEastAsia" w:hAnsi="Arial"/>
      <w:sz w:val="21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B1B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BD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a3">
    <w:name w:val="Table Grid"/>
    <w:basedOn w:val="a1"/>
    <w:uiPriority w:val="59"/>
    <w:rsid w:val="00EB1BD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B1BD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B1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EB1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54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2026-10-05T09:38:00Z</dcterms:created>
  <dcterms:modified xsi:type="dcterms:W3CDTF">2026-10-05T09:50:00Z</dcterms:modified>
</cp:coreProperties>
</file>