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Raciocínio Lógico — Guia para iniciantes (PM-PE 2026)</w:t>
      </w:r>
    </w:p>
    <w:p>
      <w:pPr/>
      <w:r>
        <w:t xml:space="preserve">Material de estudo · Concurso PM-PE 2026 · Banca Instituto AOCP</w:t>
      </w:r>
    </w:p>
    <w:p>
      <w:pPr/>
      <w:r>
        <w:t xml:space="preserve">Raciocínio Lógico não tem um site oficial de regras como a Língua Portuguesa, porque é matéria de método. Estas são as fontes oficiais mais próximas: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Instituto AOCP</w:t>
      </w:r>
      <w:r>
        <w:t xml:space="preserve"> (institutoaocp.org.br): provas anteriores para ver como a banca cobra cada tópico.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Loterias Caixa</w:t>
      </w:r>
      <w:r>
        <w:t xml:space="preserve"> (loterias.caixa.gov.br): usada nos exemplos de combinatória, porque a Caixa publica as chances de cada jogo.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Inep</w:t>
      </w:r>
      <w:r>
        <w:t xml:space="preserve"> (inep.gov.br): provas anteriores do Enem, com questões de contagem e probabilidade.</w:t>
      </w:r>
    </w:p>
    <w:p>
      <w:pPr/>
      <w:r>
        <w:t xml:space="preserve">Os exemplos de prova abaixo são </w:t>
      </w:r>
      <w:r>
        <w:rPr>
          <w:b/>
        </w:rPr>
        <w:t xml:space="preserve">no estilo da AOCP</w:t>
      </w:r>
      <w:r>
        <w:t xml:space="preserve">. Não são questões reais de uma prova específica.</w:t>
      </w:r>
    </w:p>
    <w:p>
      <w:pPr>
        <w:pStyle w:val="Heading2"/>
      </w:pPr>
      <w:r>
        <w:t xml:space="preserve">1. Estruturas lógicas</w:t>
      </w:r>
    </w:p>
    <w:p>
      <w:pPr/>
      <w:r>
        <w:rPr>
          <w:b/>
        </w:rPr>
        <w:t xml:space="preserve">Proposição</w:t>
      </w:r>
      <w:r>
        <w:t xml:space="preserve"> é uma frase declarativa que pode ser classificada como </w:t>
      </w:r>
      <w:r>
        <w:rPr>
          <w:b/>
        </w:rPr>
        <w:t xml:space="preserve">verdadeira (V)</w:t>
      </w:r>
      <w:r>
        <w:t xml:space="preserve"> ou </w:t>
      </w:r>
      <w:r>
        <w:rPr>
          <w:b/>
        </w:rPr>
        <w:t xml:space="preserve">falsa (F)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É proposição: “Recife é a capital de Pernambuco” (V).</w:t>
      </w:r>
    </w:p>
    <w:p>
      <w:pPr>
        <w:pStyle w:val="ListParagraph"/>
        <w:numPr>
          <w:ilvl w:val="0"/>
          <w:numId w:val="3"/>
        </w:numPr>
      </w:pPr>
      <w:r>
        <w:t xml:space="preserve">Não é proposição: perguntas (“Quem chegou?”), ordens (“Estude!”) e frases com incógnita (“x + 1 = 5”).</w:t>
      </w:r>
    </w:p>
    <w:p>
      <w:pPr>
        <w:pStyle w:val="Heading3"/>
      </w:pPr>
      <w:r>
        <w:t xml:space="preserve">Conectivos lógicos e suas tabelas-verdade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720"/>
        <w:gridCol w:w="1209"/>
        <w:gridCol w:w="1328"/>
        <w:gridCol w:w="1553"/>
        <w:gridCol w:w="1744"/>
        <w:gridCol w:w="208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p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q</w:t>
            </w:r>
          </w:p>
        </w:tc>
        <w:tc>
          <w:tcPr>
            <w:tcW w:w="1209" w:type="dxa"/>
            <w:shd w:val="clear" w:color="auto" w:fill="F2F2F2"/>
          </w:tcPr>
          <w:p>
            <w:pPr/>
            <w:r>
              <w:t xml:space="preserve">p ∧ q (e)</w:t>
            </w:r>
          </w:p>
        </w:tc>
        <w:tc>
          <w:tcPr>
            <w:tcW w:w="1328" w:type="dxa"/>
            <w:shd w:val="clear" w:color="auto" w:fill="F2F2F2"/>
          </w:tcPr>
          <w:p>
            <w:pPr/>
            <w:r>
              <w:t xml:space="preserve">p ∨ q (ou)</w:t>
            </w:r>
          </w:p>
        </w:tc>
        <w:tc>
          <w:tcPr>
            <w:tcW w:w="1553" w:type="dxa"/>
            <w:shd w:val="clear" w:color="auto" w:fill="F2F2F2"/>
          </w:tcPr>
          <w:p>
            <w:pPr/>
            <w:r>
              <w:t xml:space="preserve">p ⊻ q (ou... ou)</w:t>
            </w:r>
          </w:p>
        </w:tc>
        <w:tc>
          <w:tcPr>
            <w:tcW w:w="1744" w:type="dxa"/>
            <w:shd w:val="clear" w:color="auto" w:fill="F2F2F2"/>
          </w:tcPr>
          <w:p>
            <w:pPr/>
            <w:r>
              <w:t xml:space="preserve">p → q (se... então)</w:t>
            </w:r>
          </w:p>
        </w:tc>
        <w:tc>
          <w:tcPr>
            <w:tcW w:w="2084" w:type="dxa"/>
            <w:shd w:val="clear" w:color="auto" w:fill="F2F2F2"/>
          </w:tcPr>
          <w:p>
            <w:pPr/>
            <w:r>
              <w:t xml:space="preserve">p ↔ q (se e somente se)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V</w:t>
            </w:r>
          </w:p>
        </w:tc>
        <w:tc>
          <w:tcPr>
            <w:tcW w:w="720" w:type="dxa"/>
          </w:tcPr>
          <w:p>
            <w:pPr/>
            <w:r>
              <w:t xml:space="preserve">V</w:t>
            </w:r>
          </w:p>
        </w:tc>
        <w:tc>
          <w:tcPr>
            <w:tcW w:w="1209" w:type="dxa"/>
          </w:tcPr>
          <w:p>
            <w:pPr/>
            <w:r>
              <w:t xml:space="preserve">V</w:t>
            </w:r>
          </w:p>
        </w:tc>
        <w:tc>
          <w:tcPr>
            <w:tcW w:w="1328" w:type="dxa"/>
          </w:tcPr>
          <w:p>
            <w:pPr/>
            <w:r>
              <w:t xml:space="preserve">V</w:t>
            </w:r>
          </w:p>
        </w:tc>
        <w:tc>
          <w:tcPr>
            <w:tcW w:w="1553" w:type="dxa"/>
          </w:tcPr>
          <w:p>
            <w:pPr/>
            <w:r>
              <w:t xml:space="preserve">F</w:t>
            </w:r>
          </w:p>
        </w:tc>
        <w:tc>
          <w:tcPr>
            <w:tcW w:w="1744" w:type="dxa"/>
          </w:tcPr>
          <w:p>
            <w:pPr/>
            <w:r>
              <w:t xml:space="preserve">V</w:t>
            </w:r>
          </w:p>
        </w:tc>
        <w:tc>
          <w:tcPr>
            <w:tcW w:w="2084" w:type="dxa"/>
          </w:tcPr>
          <w:p>
            <w:pPr/>
            <w:r>
              <w:t xml:space="preserve">V</w:t>
            </w:r>
          </w:p>
        </w:tc>
      </w:tr>
      <w:tr>
        <w:tc>
          <w:tcPr>
            <w:tcW w:w="720" w:type="dxa"/>
          </w:tcPr>
          <w:p>
            <w:pPr/>
            <w:r>
              <w:t xml:space="preserve">V</w:t>
            </w:r>
          </w:p>
        </w:tc>
        <w:tc>
          <w:tcPr>
            <w:tcW w:w="720" w:type="dxa"/>
          </w:tcPr>
          <w:p>
            <w:pPr/>
            <w:r>
              <w:t xml:space="preserve">F</w:t>
            </w:r>
          </w:p>
        </w:tc>
        <w:tc>
          <w:tcPr>
            <w:tcW w:w="1209" w:type="dxa"/>
          </w:tcPr>
          <w:p>
            <w:pPr/>
            <w:r>
              <w:t xml:space="preserve">F</w:t>
            </w:r>
          </w:p>
        </w:tc>
        <w:tc>
          <w:tcPr>
            <w:tcW w:w="1328" w:type="dxa"/>
          </w:tcPr>
          <w:p>
            <w:pPr/>
            <w:r>
              <w:t xml:space="preserve">V</w:t>
            </w:r>
          </w:p>
        </w:tc>
        <w:tc>
          <w:tcPr>
            <w:tcW w:w="1553" w:type="dxa"/>
          </w:tcPr>
          <w:p>
            <w:pPr/>
            <w:r>
              <w:t xml:space="preserve">V</w:t>
            </w:r>
          </w:p>
        </w:tc>
        <w:tc>
          <w:tcPr>
            <w:tcW w:w="1744" w:type="dxa"/>
          </w:tcPr>
          <w:p>
            <w:pPr/>
            <w:r>
              <w:rPr>
                <w:b/>
              </w:rPr>
              <w:t xml:space="preserve">F</w:t>
            </w:r>
          </w:p>
        </w:tc>
        <w:tc>
          <w:tcPr>
            <w:tcW w:w="2084" w:type="dxa"/>
          </w:tcPr>
          <w:p>
            <w:pPr/>
            <w:r>
              <w:t xml:space="preserve">F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</w:t>
            </w:r>
          </w:p>
        </w:tc>
        <w:tc>
          <w:tcPr>
            <w:tcW w:w="720" w:type="dxa"/>
          </w:tcPr>
          <w:p>
            <w:pPr/>
            <w:r>
              <w:t xml:space="preserve">V</w:t>
            </w:r>
          </w:p>
        </w:tc>
        <w:tc>
          <w:tcPr>
            <w:tcW w:w="1209" w:type="dxa"/>
          </w:tcPr>
          <w:p>
            <w:pPr/>
            <w:r>
              <w:t xml:space="preserve">F</w:t>
            </w:r>
          </w:p>
        </w:tc>
        <w:tc>
          <w:tcPr>
            <w:tcW w:w="1328" w:type="dxa"/>
          </w:tcPr>
          <w:p>
            <w:pPr/>
            <w:r>
              <w:t xml:space="preserve">V</w:t>
            </w:r>
          </w:p>
        </w:tc>
        <w:tc>
          <w:tcPr>
            <w:tcW w:w="1553" w:type="dxa"/>
          </w:tcPr>
          <w:p>
            <w:pPr/>
            <w:r>
              <w:t xml:space="preserve">V</w:t>
            </w:r>
          </w:p>
        </w:tc>
        <w:tc>
          <w:tcPr>
            <w:tcW w:w="1744" w:type="dxa"/>
          </w:tcPr>
          <w:p>
            <w:pPr/>
            <w:r>
              <w:t xml:space="preserve">V</w:t>
            </w:r>
          </w:p>
        </w:tc>
        <w:tc>
          <w:tcPr>
            <w:tcW w:w="2084" w:type="dxa"/>
          </w:tcPr>
          <w:p>
            <w:pPr/>
            <w:r>
              <w:t xml:space="preserve">F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</w:t>
            </w:r>
          </w:p>
        </w:tc>
        <w:tc>
          <w:tcPr>
            <w:tcW w:w="720" w:type="dxa"/>
          </w:tcPr>
          <w:p>
            <w:pPr/>
            <w:r>
              <w:t xml:space="preserve">F</w:t>
            </w:r>
          </w:p>
        </w:tc>
        <w:tc>
          <w:tcPr>
            <w:tcW w:w="1209" w:type="dxa"/>
          </w:tcPr>
          <w:p>
            <w:pPr/>
            <w:r>
              <w:t xml:space="preserve">F</w:t>
            </w:r>
          </w:p>
        </w:tc>
        <w:tc>
          <w:tcPr>
            <w:tcW w:w="1328" w:type="dxa"/>
          </w:tcPr>
          <w:p>
            <w:pPr/>
            <w:r>
              <w:t xml:space="preserve">F</w:t>
            </w:r>
          </w:p>
        </w:tc>
        <w:tc>
          <w:tcPr>
            <w:tcW w:w="1553" w:type="dxa"/>
          </w:tcPr>
          <w:p>
            <w:pPr/>
            <w:r>
              <w:t xml:space="preserve">F</w:t>
            </w:r>
          </w:p>
        </w:tc>
        <w:tc>
          <w:tcPr>
            <w:tcW w:w="1744" w:type="dxa"/>
          </w:tcPr>
          <w:p>
            <w:pPr/>
            <w:r>
              <w:t xml:space="preserve">V</w:t>
            </w:r>
          </w:p>
        </w:tc>
        <w:tc>
          <w:tcPr>
            <w:tcW w:w="2084" w:type="dxa"/>
          </w:tcPr>
          <w:p>
            <w:pPr/>
            <w:r>
              <w:t xml:space="preserve">V</w:t>
            </w:r>
          </w:p>
        </w:tc>
      </w:tr>
    </w:tbl>
    <w:p>
      <w:pPr/>
      <w:r>
        <w:t xml:space="preserve">Como decorar: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“E”</w:t>
      </w:r>
      <w:r>
        <w:t xml:space="preserve"> só é verdadeiro se </w:t>
      </w:r>
      <w:r>
        <w:rPr>
          <w:b/>
        </w:rPr>
        <w:t xml:space="preserve">as duas</w:t>
      </w:r>
      <w:r>
        <w:t xml:space="preserve"> forem verdadeiras.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“Ou”</w:t>
      </w:r>
      <w:r>
        <w:t xml:space="preserve"> só é falso se </w:t>
      </w:r>
      <w:r>
        <w:rPr>
          <w:b/>
        </w:rPr>
        <w:t xml:space="preserve">as duas</w:t>
      </w:r>
      <w:r>
        <w:t xml:space="preserve"> forem falsas.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“Se... então”</w:t>
      </w:r>
      <w:r>
        <w:t xml:space="preserve"> só é falso quando a primeira é V e a segunda é F.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“Se e somente se”</w:t>
      </w:r>
      <w:r>
        <w:t xml:space="preserve"> é verdadeiro quando as duas têm o mesmo valor.</w:t>
      </w:r>
    </w:p>
    <w:p>
      <w:pPr/>
      <w:r>
        <w:t xml:space="preserve">Exemplo do condicional: “Se passar, então comemoro.” A promessa só é quebrada se eu passar e não comemorar. Se não passar, a frase não é violada, seja qual for o meu comportamento.</w:t>
      </w:r>
    </w:p>
    <w:p>
      <w:pPr>
        <w:pStyle w:val="Heading3"/>
      </w:pPr>
      <w:r>
        <w:t xml:space="preserve">Negações que mais caem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84"/>
        <w:gridCol w:w="4475"/>
      </w:tblGrid>
      <w:tr>
        <w:trPr>
          <w:tblHeader/>
        </w:trPr>
        <w:tc>
          <w:tcPr>
            <w:tcW w:w="4884" w:type="dxa"/>
            <w:shd w:val="clear" w:color="auto" w:fill="F2F2F2"/>
          </w:tcPr>
          <w:p>
            <w:pPr/>
            <w:r>
              <w:t xml:space="preserve">Proposição</w:t>
            </w:r>
          </w:p>
        </w:tc>
        <w:tc>
          <w:tcPr>
            <w:tcW w:w="4475" w:type="dxa"/>
            <w:shd w:val="clear" w:color="auto" w:fill="F2F2F2"/>
          </w:tcPr>
          <w:p>
            <w:pPr/>
            <w:r>
              <w:t xml:space="preserve">Negação</w:t>
            </w:r>
          </w:p>
        </w:tc>
      </w:tr>
      <w:tr>
        <w:tc>
          <w:tcPr>
            <w:tcW w:w="4884" w:type="dxa"/>
          </w:tcPr>
          <w:p>
            <w:pPr/>
            <w:r>
              <w:t xml:space="preserve">p ∧ q</w:t>
            </w:r>
          </w:p>
        </w:tc>
        <w:tc>
          <w:tcPr>
            <w:tcW w:w="4475" w:type="dxa"/>
          </w:tcPr>
          <w:p>
            <w:pPr/>
            <w:r>
              <w:t xml:space="preserve">¬p ∨ ¬q</w:t>
            </w:r>
          </w:p>
        </w:tc>
      </w:tr>
      <w:tr>
        <w:tc>
          <w:tcPr>
            <w:tcW w:w="4884" w:type="dxa"/>
          </w:tcPr>
          <w:p>
            <w:pPr/>
            <w:r>
              <w:t xml:space="preserve">p ∨ q</w:t>
            </w:r>
          </w:p>
        </w:tc>
        <w:tc>
          <w:tcPr>
            <w:tcW w:w="4475" w:type="dxa"/>
          </w:tcPr>
          <w:p>
            <w:pPr/>
            <w:r>
              <w:t xml:space="preserve">¬p ∧ ¬q</w:t>
            </w:r>
          </w:p>
        </w:tc>
      </w:tr>
      <w:tr>
        <w:tc>
          <w:tcPr>
            <w:tcW w:w="4884" w:type="dxa"/>
          </w:tcPr>
          <w:p>
            <w:pPr/>
            <w:r>
              <w:t xml:space="preserve">p → q</w:t>
            </w:r>
          </w:p>
        </w:tc>
        <w:tc>
          <w:tcPr>
            <w:tcW w:w="4475" w:type="dxa"/>
          </w:tcPr>
          <w:p>
            <w:pPr/>
            <w:r>
              <w:t xml:space="preserve">p ∧ ¬q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A negação de “Estudo </w:t>
      </w:r>
      <w:r>
        <w:rPr>
          <w:b/>
        </w:rPr>
        <w:t xml:space="preserve">e</w:t>
      </w:r>
      <w:r>
        <w:t xml:space="preserve"> treino” é “</w:t>
      </w:r>
      <w:r>
        <w:rPr>
          <w:b/>
        </w:rPr>
        <w:t xml:space="preserve">Não</w:t>
      </w:r>
      <w:r>
        <w:t xml:space="preserve"> estudo </w:t>
      </w:r>
      <w:r>
        <w:rPr>
          <w:b/>
        </w:rPr>
        <w:t xml:space="preserve">ou não</w:t>
      </w:r>
      <w:r>
        <w:t xml:space="preserve"> treino.”</w:t>
      </w:r>
    </w:p>
    <w:p>
      <w:pPr>
        <w:pStyle w:val="ListParagraph"/>
        <w:numPr>
          <w:ilvl w:val="0"/>
          <w:numId w:val="5"/>
        </w:numPr>
      </w:pPr>
      <w:r>
        <w:t xml:space="preserve">A negação de “</w:t>
      </w:r>
      <w:r>
        <w:rPr>
          <w:b/>
        </w:rPr>
        <w:t xml:space="preserve">Se</w:t>
      </w:r>
      <w:r>
        <w:t xml:space="preserve"> chove, </w:t>
      </w:r>
      <w:r>
        <w:rPr>
          <w:b/>
        </w:rPr>
        <w:t xml:space="preserve">então</w:t>
      </w:r>
      <w:r>
        <w:t xml:space="preserve"> molho” é “Chove </w:t>
      </w:r>
      <w:r>
        <w:rPr>
          <w:b/>
        </w:rPr>
        <w:t xml:space="preserve">e não</w:t>
      </w:r>
      <w:r>
        <w:t xml:space="preserve"> molho.”</w:t>
      </w:r>
    </w:p>
    <w:p>
      <w:pPr>
        <w:pStyle w:val="Heading3"/>
      </w:pPr>
      <w:r>
        <w:t xml:space="preserve">Quantificadores (todo, algum, nenhum)</w:t>
      </w:r>
    </w:p>
    <w:p>
      <w:pPr>
        <w:pStyle w:val="ListParagraph"/>
        <w:numPr>
          <w:ilvl w:val="0"/>
          <w:numId w:val="6"/>
        </w:numPr>
      </w:pPr>
      <w:r>
        <w:t xml:space="preserve">Negação de “</w:t>
      </w:r>
      <w:r>
        <w:rPr>
          <w:b/>
        </w:rPr>
        <w:t xml:space="preserve">Todo</w:t>
      </w:r>
      <w:r>
        <w:t xml:space="preserve"> policial é corajoso”: “</w:t>
      </w:r>
      <w:r>
        <w:rPr>
          <w:b/>
        </w:rPr>
        <w:t xml:space="preserve">Existe</w:t>
      </w:r>
      <w:r>
        <w:t xml:space="preserve"> policial que </w:t>
      </w:r>
      <w:r>
        <w:rPr>
          <w:b/>
        </w:rPr>
        <w:t xml:space="preserve">não</w:t>
      </w:r>
      <w:r>
        <w:t xml:space="preserve"> é corajoso.”</w:t>
      </w:r>
    </w:p>
    <w:p>
      <w:pPr>
        <w:pStyle w:val="ListParagraph"/>
        <w:numPr>
          <w:ilvl w:val="0"/>
          <w:numId w:val="6"/>
        </w:numPr>
      </w:pPr>
      <w:r>
        <w:t xml:space="preserve">Negação de “</w:t>
      </w:r>
      <w:r>
        <w:rPr>
          <w:b/>
        </w:rPr>
        <w:t xml:space="preserve">Algum</w:t>
      </w:r>
      <w:r>
        <w:t xml:space="preserve"> soldado é fumante”: “</w:t>
      </w:r>
      <w:r>
        <w:rPr>
          <w:b/>
        </w:rPr>
        <w:t xml:space="preserve">Nenhum</w:t>
      </w:r>
      <w:r>
        <w:t xml:space="preserve"> soldado é fumante.”</w:t>
      </w:r>
    </w:p>
    <w:p>
      <w:pPr/>
      <w:r>
        <w:t xml:space="preserve">Pegadinha clássica: a negação de “todo” </w:t>
      </w:r>
      <w:r>
        <w:rPr>
          <w:b/>
        </w:rPr>
        <w:t xml:space="preserve">não</w:t>
      </w:r>
      <w:r>
        <w:t xml:space="preserve"> é “nenhum”.</w:t>
      </w:r>
    </w:p>
    <w:p>
      <w:pPr>
        <w:pStyle w:val="Heading3"/>
      </w:pPr>
      <w:r>
        <w:t xml:space="preserve">Falácias</w:t>
      </w:r>
    </w:p>
    <w:p>
      <w:pPr/>
      <w:r>
        <w:t xml:space="preserve">Falácias são raciocínios que parecem corretos, mas não são.</w:t>
      </w:r>
    </w:p>
    <w:p>
      <w:pPr>
        <w:pStyle w:val="ListParagraph"/>
        <w:numPr>
          <w:ilvl w:val="0"/>
          <w:numId w:val="7"/>
        </w:numPr>
      </w:pPr>
      <w:r>
        <w:t xml:space="preserve">Afirmação do consequente: “Se chove, a rua molha. A rua está molhada. Logo, choveu.” Está errado, porque a rua pode ter molhado de outro jeito, como com um caminhão-pipa.</w:t>
      </w:r>
    </w:p>
    <w:p>
      <w:pPr>
        <w:pStyle w:val="ListParagraph"/>
        <w:numPr>
          <w:ilvl w:val="0"/>
          <w:numId w:val="7"/>
        </w:numPr>
      </w:pPr>
      <w:r>
        <w:t xml:space="preserve">Negação do antecedente: “Se estudo, passo. Não estudei. Logo, não passei.” Também está errado.</w:t>
      </w:r>
    </w:p>
    <w:p>
      <w:pPr>
        <w:pStyle w:val="ListParagraph"/>
        <w:numPr>
          <w:ilvl w:val="0"/>
          <w:numId w:val="7"/>
        </w:numPr>
      </w:pPr>
      <w:r>
        <w:t xml:space="preserve">Generalização apressada: “Dois policiais que conheci eram rudes; logo, todos são.”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Ad hominem</w:t>
      </w:r>
      <w:r>
        <w:t xml:space="preserve">: atacar quem fala em vez do argumento.</w:t>
      </w:r>
    </w:p>
    <w:p>
      <w:pPr>
        <w:pStyle w:val="Heading2"/>
      </w:pPr>
      <w:r>
        <w:t xml:space="preserve">2. Lógica de argumentação</w:t>
      </w:r>
    </w:p>
    <w:p>
      <w:pPr/>
      <w:r>
        <w:rPr>
          <w:b/>
        </w:rPr>
        <w:t xml:space="preserve">Argumento</w:t>
      </w:r>
      <w:r>
        <w:t xml:space="preserve"> é um conjunto de premissas que leva a uma conclusão. Ele é </w:t>
      </w:r>
      <w:r>
        <w:rPr>
          <w:b/>
        </w:rPr>
        <w:t xml:space="preserve">válido</w:t>
      </w:r>
      <w:r>
        <w:t xml:space="preserve"> quando, sendo as premissas verdadeiras, a conclusão </w:t>
      </w:r>
      <w:r>
        <w:rPr>
          <w:b/>
        </w:rPr>
        <w:t xml:space="preserve">necessariamente</w:t>
      </w:r>
      <w:r>
        <w:t xml:space="preserve"> também é. Validade não é o mesmo que verdade.</w:t>
      </w:r>
    </w:p>
    <w:p>
      <w:pPr>
        <w:pStyle w:val="ListParagraph"/>
        <w:numPr>
          <w:ilvl w:val="0"/>
          <w:numId w:val="8"/>
        </w:numPr>
      </w:pPr>
      <w:r>
        <w:t xml:space="preserve">“Todo PM é servidor público. João é PM. Logo, João é servidor público.” É válido.</w:t>
      </w:r>
    </w:p>
    <w:p>
      <w:pPr>
        <w:pStyle w:val="ListParagraph"/>
        <w:numPr>
          <w:ilvl w:val="0"/>
          <w:numId w:val="8"/>
        </w:numPr>
      </w:pPr>
      <w:r>
        <w:t xml:space="preserve">“Todo gato tem asas. Mimi é gato. Logo, Mimi tem asas.” Também é válido, embora a premissa seja falsa, porque a conclusão segue das premissas.</w:t>
      </w:r>
    </w:p>
    <w:p>
      <w:pPr>
        <w:pStyle w:val="Heading3"/>
      </w:pPr>
      <w:r>
        <w:t xml:space="preserve">Regras de inferência (as que mais caem)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3"/>
        <w:gridCol w:w="2837"/>
        <w:gridCol w:w="4090"/>
      </w:tblGrid>
      <w:tr>
        <w:trPr>
          <w:tblHeader/>
        </w:trPr>
        <w:tc>
          <w:tcPr>
            <w:tcW w:w="2433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2837" w:type="dxa"/>
            <w:shd w:val="clear" w:color="auto" w:fill="F2F2F2"/>
          </w:tcPr>
          <w:p>
            <w:pPr/>
            <w:r>
              <w:t xml:space="preserve">Forma</w:t>
            </w:r>
          </w:p>
        </w:tc>
        <w:tc>
          <w:tcPr>
            <w:tcW w:w="4090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2433" w:type="dxa"/>
          </w:tcPr>
          <w:p>
            <w:pPr/>
            <w:r>
              <w:t xml:space="preserve">Modus ponens</w:t>
            </w:r>
          </w:p>
        </w:tc>
        <w:tc>
          <w:tcPr>
            <w:tcW w:w="2837" w:type="dxa"/>
          </w:tcPr>
          <w:p>
            <w:pPr/>
            <w:r>
              <w:t xml:space="preserve">p → q; p; logo q</w:t>
            </w:r>
          </w:p>
        </w:tc>
        <w:tc>
          <w:tcPr>
            <w:tcW w:w="4090" w:type="dxa"/>
          </w:tcPr>
          <w:p>
            <w:pPr/>
            <w:r>
              <w:t xml:space="preserve">Se chove, molha. Chove. Logo, molha.</w:t>
            </w:r>
          </w:p>
        </w:tc>
      </w:tr>
      <w:tr>
        <w:tc>
          <w:tcPr>
            <w:tcW w:w="2433" w:type="dxa"/>
          </w:tcPr>
          <w:p>
            <w:pPr/>
            <w:r>
              <w:t xml:space="preserve">Modus tollens</w:t>
            </w:r>
          </w:p>
        </w:tc>
        <w:tc>
          <w:tcPr>
            <w:tcW w:w="2837" w:type="dxa"/>
          </w:tcPr>
          <w:p>
            <w:pPr/>
            <w:r>
              <w:t xml:space="preserve">p → q; ¬q; logo ¬p</w:t>
            </w:r>
          </w:p>
        </w:tc>
        <w:tc>
          <w:tcPr>
            <w:tcW w:w="4090" w:type="dxa"/>
          </w:tcPr>
          <w:p>
            <w:pPr/>
            <w:r>
              <w:t xml:space="preserve">Se chove, molha. Não molhou. Logo, não choveu.</w:t>
            </w:r>
          </w:p>
        </w:tc>
      </w:tr>
      <w:tr>
        <w:tc>
          <w:tcPr>
            <w:tcW w:w="2433" w:type="dxa"/>
          </w:tcPr>
          <w:p>
            <w:pPr/>
            <w:r>
              <w:t xml:space="preserve">Silogismo hipotético</w:t>
            </w:r>
          </w:p>
        </w:tc>
        <w:tc>
          <w:tcPr>
            <w:tcW w:w="2837" w:type="dxa"/>
          </w:tcPr>
          <w:p>
            <w:pPr/>
            <w:r>
              <w:t xml:space="preserve">p → q; q → r; logo p → r</w:t>
            </w:r>
          </w:p>
        </w:tc>
        <w:tc>
          <w:tcPr>
            <w:tcW w:w="4090" w:type="dxa"/>
          </w:tcPr>
          <w:p>
            <w:pPr/>
            <w:r>
              <w:t xml:space="preserve">Se estudo, passo. Se passo, comemoro. Logo, se estudo, comemoro.</w:t>
            </w:r>
          </w:p>
        </w:tc>
      </w:tr>
      <w:tr>
        <w:tc>
          <w:tcPr>
            <w:tcW w:w="2433" w:type="dxa"/>
          </w:tcPr>
          <w:p>
            <w:pPr/>
            <w:r>
              <w:t xml:space="preserve">Silogismo disjuntivo</w:t>
            </w:r>
          </w:p>
        </w:tc>
        <w:tc>
          <w:tcPr>
            <w:tcW w:w="2837" w:type="dxa"/>
          </w:tcPr>
          <w:p>
            <w:pPr/>
            <w:r>
              <w:t xml:space="preserve">p ∨ q; ¬p; logo q</w:t>
            </w:r>
          </w:p>
        </w:tc>
        <w:tc>
          <w:tcPr>
            <w:tcW w:w="4090" w:type="dxa"/>
          </w:tcPr>
          <w:p>
            <w:pPr/>
            <w:r>
              <w:t xml:space="preserve">Ou vai de ônibus ou de van. Não foi de ônibus. Logo, foi de van.</w:t>
            </w:r>
          </w:p>
        </w:tc>
      </w:tr>
    </w:tbl>
    <w:p>
      <w:pPr>
        <w:pStyle w:val="Heading3"/>
      </w:pPr>
      <w:r>
        <w:t xml:space="preserve">Equivalência e implicação lógica</w:t>
      </w:r>
    </w:p>
    <w:p>
      <w:pPr/>
      <w:r>
        <w:rPr>
          <w:b/>
        </w:rPr>
        <w:t xml:space="preserve">Equivalência lógica</w:t>
      </w:r>
      <w:r>
        <w:t xml:space="preserve"> é quando duas proposições têm sempre a mesma tabela-verdade. Para o condicional:</w:t>
      </w:r>
    </w:p>
    <w:p>
      <w:pPr>
        <w:pStyle w:val="ListParagraph"/>
        <w:numPr>
          <w:ilvl w:val="0"/>
          <w:numId w:val="9"/>
        </w:numPr>
      </w:pPr>
      <w:r>
        <w:t xml:space="preserve">p → q é equivalente a </w:t>
      </w:r>
      <w:r>
        <w:rPr>
          <w:b/>
        </w:rPr>
        <w:t xml:space="preserve">¬q → ¬p</w:t>
      </w:r>
      <w:r>
        <w:t xml:space="preserve"> (contrapositiva) e a </w:t>
      </w:r>
      <w:r>
        <w:rPr>
          <w:b/>
        </w:rPr>
        <w:t xml:space="preserve">¬p ∨ q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“Se estudo, passo” equivale a “Se </w:t>
      </w:r>
      <w:r>
        <w:rPr>
          <w:b/>
        </w:rPr>
        <w:t xml:space="preserve">não</w:t>
      </w:r>
      <w:r>
        <w:t xml:space="preserve"> passo, </w:t>
      </w:r>
      <w:r>
        <w:rPr>
          <w:b/>
        </w:rPr>
        <w:t xml:space="preserve">não</w:t>
      </w:r>
      <w:r>
        <w:t xml:space="preserve"> estudei” e a “</w:t>
      </w:r>
      <w:r>
        <w:rPr>
          <w:b/>
        </w:rPr>
        <w:t xml:space="preserve">Não</w:t>
      </w:r>
      <w:r>
        <w:t xml:space="preserve"> estudo </w:t>
      </w:r>
      <w:r>
        <w:rPr>
          <w:b/>
        </w:rPr>
        <w:t xml:space="preserve">ou</w:t>
      </w:r>
      <w:r>
        <w:t xml:space="preserve"> passo.”</w:t>
      </w:r>
    </w:p>
    <w:p>
      <w:pPr>
        <w:pStyle w:val="ListParagraph"/>
        <w:numPr>
          <w:ilvl w:val="0"/>
          <w:numId w:val="9"/>
        </w:numPr>
      </w:pPr>
      <w:r>
        <w:t xml:space="preserve">Cuidado: “Se passo, estudo” (a recíproca) </w:t>
      </w:r>
      <w:r>
        <w:rPr>
          <w:b/>
        </w:rPr>
        <w:t xml:space="preserve">não</w:t>
      </w:r>
      <w:r>
        <w:t xml:space="preserve"> é equivalente.</w:t>
      </w:r>
    </w:p>
    <w:p>
      <w:pPr/>
      <w:r>
        <w:rPr>
          <w:b/>
        </w:rPr>
        <w:t xml:space="preserve">Implicação lógica</w:t>
      </w:r>
      <w:r>
        <w:t xml:space="preserve">: p implica q quando, sempre que p é V, q também é V. Por exemplo, “p e q” implica “p”.</w:t>
      </w:r>
    </w:p>
    <w:p>
      <w:pPr>
        <w:pStyle w:val="Heading3"/>
      </w:pPr>
      <w:r>
        <w:t xml:space="preserve">Classificação de proposições</w:t>
      </w:r>
    </w:p>
    <w:p>
      <w:pPr>
        <w:pStyle w:val="ListParagraph"/>
        <w:numPr>
          <w:ilvl w:val="0"/>
          <w:numId w:val="10"/>
        </w:numPr>
      </w:pPr>
      <w:r>
        <w:t xml:space="preserve">Tautologia: sempre verdadeira, como “p ou não p”.</w:t>
      </w:r>
    </w:p>
    <w:p>
      <w:pPr>
        <w:pStyle w:val="ListParagraph"/>
        <w:numPr>
          <w:ilvl w:val="0"/>
          <w:numId w:val="10"/>
        </w:numPr>
      </w:pPr>
      <w:r>
        <w:t xml:space="preserve">Contradição: sempre falsa, como “p e não p”.</w:t>
      </w:r>
    </w:p>
    <w:p>
      <w:pPr>
        <w:pStyle w:val="ListParagraph"/>
        <w:numPr>
          <w:ilvl w:val="0"/>
          <w:numId w:val="10"/>
        </w:numPr>
      </w:pPr>
      <w:r>
        <w:t xml:space="preserve">Contingência: depende dos valores das partes.</w:t>
      </w:r>
    </w:p>
    <w:p>
      <w:pPr>
        <w:pStyle w:val="Heading3"/>
      </w:pPr>
      <w:r>
        <w:t xml:space="preserve">Analogias</w:t>
      </w:r>
    </w:p>
    <w:p>
      <w:pPr>
        <w:pStyle w:val="ListParagraph"/>
        <w:numPr>
          <w:ilvl w:val="0"/>
          <w:numId w:val="11"/>
        </w:numPr>
      </w:pPr>
      <w:r>
        <w:t xml:space="preserve">“Médico está para hospital assim como professor está para escola”: a relação é pessoa e local de trabalho.</w:t>
      </w:r>
    </w:p>
    <w:p>
      <w:pPr>
        <w:pStyle w:val="ListParagraph"/>
        <w:numPr>
          <w:ilvl w:val="0"/>
          <w:numId w:val="11"/>
        </w:numPr>
      </w:pPr>
      <w:r>
        <w:t xml:space="preserve">Sequência: 2, 4, 8, 16... O padrão é multiplicar por 2, então o próximo é 32.</w:t>
      </w:r>
    </w:p>
    <w:p>
      <w:pPr>
        <w:pStyle w:val="Heading2"/>
      </w:pPr>
      <w:r>
        <w:t xml:space="preserve">3. Diagramas lógicos</w:t>
      </w:r>
    </w:p>
    <w:p>
      <w:pPr/>
      <w:r>
        <w:t xml:space="preserve">A representação é feita com círculos (diagramas de Venn).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4"/>
        <w:gridCol w:w="5795"/>
      </w:tblGrid>
      <w:tr>
        <w:trPr>
          <w:tblHeader/>
        </w:trPr>
        <w:tc>
          <w:tcPr>
            <w:tcW w:w="3564" w:type="dxa"/>
            <w:shd w:val="clear" w:color="auto" w:fill="F2F2F2"/>
          </w:tcPr>
          <w:p>
            <w:pPr/>
            <w:r>
              <w:t xml:space="preserve">Frase</w:t>
            </w:r>
          </w:p>
        </w:tc>
        <w:tc>
          <w:tcPr>
            <w:tcW w:w="5795" w:type="dxa"/>
            <w:shd w:val="clear" w:color="auto" w:fill="F2F2F2"/>
          </w:tcPr>
          <w:p>
            <w:pPr/>
            <w:r>
              <w:t xml:space="preserve">Desenho</w:t>
            </w:r>
          </w:p>
        </w:tc>
      </w:tr>
      <w:tr>
        <w:tc>
          <w:tcPr>
            <w:tcW w:w="3564" w:type="dxa"/>
          </w:tcPr>
          <w:p>
            <w:pPr/>
            <w:r>
              <w:t xml:space="preserve">Todo A é B</w:t>
            </w:r>
          </w:p>
        </w:tc>
        <w:tc>
          <w:tcPr>
            <w:tcW w:w="5795" w:type="dxa"/>
          </w:tcPr>
          <w:p>
            <w:pPr/>
            <w:r>
              <w:t xml:space="preserve">A dentro de B</w:t>
            </w:r>
          </w:p>
        </w:tc>
      </w:tr>
      <w:tr>
        <w:tc>
          <w:tcPr>
            <w:tcW w:w="3564" w:type="dxa"/>
          </w:tcPr>
          <w:p>
            <w:pPr/>
            <w:r>
              <w:t xml:space="preserve">Algum A é B</w:t>
            </w:r>
          </w:p>
        </w:tc>
        <w:tc>
          <w:tcPr>
            <w:tcW w:w="5795" w:type="dxa"/>
          </w:tcPr>
          <w:p>
            <w:pPr/>
            <w:r>
              <w:t xml:space="preserve">A e B se cruzam</w:t>
            </w:r>
          </w:p>
        </w:tc>
      </w:tr>
      <w:tr>
        <w:tc>
          <w:tcPr>
            <w:tcW w:w="3564" w:type="dxa"/>
          </w:tcPr>
          <w:p>
            <w:pPr/>
            <w:r>
              <w:t xml:space="preserve">Nenhum A é B</w:t>
            </w:r>
          </w:p>
        </w:tc>
        <w:tc>
          <w:tcPr>
            <w:tcW w:w="5795" w:type="dxa"/>
          </w:tcPr>
          <w:p>
            <w:pPr/>
            <w:r>
              <w:t xml:space="preserve">A e B separados</w:t>
            </w:r>
          </w:p>
        </w:tc>
      </w:tr>
      <w:tr>
        <w:tc>
          <w:tcPr>
            <w:tcW w:w="3564" w:type="dxa"/>
          </w:tcPr>
          <w:p>
            <w:pPr/>
            <w:r>
              <w:t xml:space="preserve">Algum A não é B</w:t>
            </w:r>
          </w:p>
        </w:tc>
        <w:tc>
          <w:tcPr>
            <w:tcW w:w="5795" w:type="dxa"/>
          </w:tcPr>
          <w:p>
            <w:pPr/>
            <w:r>
              <w:t xml:space="preserve">uma parte de A fica fora de B</w:t>
            </w:r>
          </w:p>
        </w:tc>
      </w:tr>
    </w:tbl>
    <w:p>
      <w:pPr/>
      <w:r>
        <w:rPr>
          <w:b/>
        </w:rPr>
        <w:t xml:space="preserve">Exemplo 1 (silogismo):</w:t>
      </w:r>
      <w:r>
        <w:t xml:space="preserve"> “Todo soldado é policial. Todo policial é treinado.” O círculo dos soldados está dentro do dos policiais, que está dentro do dos treinados. Logo, </w:t>
      </w:r>
      <w:r>
        <w:rPr>
          <w:b/>
        </w:rPr>
        <w:t xml:space="preserve">todo soldado é treinado</w:t>
      </w:r>
      <w:r>
        <w:t xml:space="preserve">.</w:t>
      </w:r>
    </w:p>
    <w:p>
      <w:pPr/>
      <w:r>
        <w:rPr>
          <w:b/>
        </w:rPr>
        <w:t xml:space="preserve">Exemplo 2 (contagem com dois conjuntos):</w:t>
      </w:r>
      <w:r>
        <w:t xml:space="preserve"> Em um grupo de 40 candidatos, 25 estudam Português, 20 estudam Matemática e 5 não estudam nenhuma das duas. Quantos estudam as duas?</w:t>
      </w:r>
    </w:p>
    <w:p>
      <w:pPr>
        <w:pStyle w:val="ListParagraph"/>
        <w:numPr>
          <w:ilvl w:val="0"/>
          <w:numId w:val="12"/>
        </w:numPr>
      </w:pPr>
      <w:r>
        <w:t xml:space="preserve">Quem estuda pelo menos uma: 40 − 5 = 35.</w:t>
      </w:r>
    </w:p>
    <w:p>
      <w:pPr>
        <w:pStyle w:val="ListParagraph"/>
        <w:numPr>
          <w:ilvl w:val="0"/>
          <w:numId w:val="12"/>
        </w:numPr>
      </w:pPr>
      <w:r>
        <w:t xml:space="preserve">Fórmula: n(A ∪ B) = n(A) + n(B) − n(A ∩ B).</w:t>
      </w:r>
    </w:p>
    <w:p>
      <w:pPr>
        <w:pStyle w:val="ListParagraph"/>
        <w:numPr>
          <w:ilvl w:val="0"/>
          <w:numId w:val="12"/>
        </w:numPr>
      </w:pPr>
      <w:r>
        <w:t xml:space="preserve">35 = 25 + 20 − x, então </w:t>
      </w:r>
      <w:r>
        <w:rPr>
          <w:b/>
        </w:rPr>
        <w:t xml:space="preserve">x = 10</w:t>
      </w:r>
      <w:r>
        <w:t xml:space="preserve">.</w:t>
      </w:r>
    </w:p>
    <w:p>
      <w:pPr/>
      <w:r>
        <w:t xml:space="preserve">Dica: comece sempre preenchendo a interseção e vá para fora.</w:t>
      </w:r>
    </w:p>
    <w:p>
      <w:pPr>
        <w:pStyle w:val="Heading2"/>
      </w:pPr>
      <w:r>
        <w:t xml:space="preserve">4. Combinatória e probabilidade</w:t>
      </w:r>
    </w:p>
    <w:p>
      <w:pPr>
        <w:pStyle w:val="Heading3"/>
      </w:pPr>
      <w:r>
        <w:t xml:space="preserve">Princípios da contagem</w:t>
      </w:r>
    </w:p>
    <w:p>
      <w:pPr/>
      <w:r>
        <w:rPr>
          <w:b/>
        </w:rPr>
        <w:t xml:space="preserve">Princípio multiplicativo</w:t>
      </w:r>
      <w:r>
        <w:t xml:space="preserve">: se uma escolha tem m formas e outra tem n formas, juntas elas têm m × n formas.</w:t>
      </w:r>
    </w:p>
    <w:p>
      <w:pPr>
        <w:pStyle w:val="ListParagraph"/>
        <w:numPr>
          <w:ilvl w:val="0"/>
          <w:numId w:val="13"/>
        </w:numPr>
      </w:pPr>
      <w:r>
        <w:t xml:space="preserve">3 fardas × 2 coturnos = </w:t>
      </w:r>
      <w:r>
        <w:rPr>
          <w:b/>
        </w:rPr>
        <w:t xml:space="preserve">6</w:t>
      </w:r>
      <w:r>
        <w:t xml:space="preserve"> combinações.</w:t>
      </w:r>
    </w:p>
    <w:p>
      <w:pPr>
        <w:pStyle w:val="ListParagraph"/>
        <w:numPr>
          <w:ilvl w:val="0"/>
          <w:numId w:val="13"/>
        </w:numPr>
      </w:pPr>
      <w:r>
        <w:t xml:space="preserve">Senha de 3 dígitos (0 a 9, com repetição): 10 × 10 × 10 = </w:t>
      </w:r>
      <w:r>
        <w:rPr>
          <w:b/>
        </w:rPr>
        <w:t xml:space="preserve">1.000</w:t>
      </w:r>
      <w:r>
        <w:t xml:space="preserve">.</w:t>
      </w:r>
    </w:p>
    <w:p>
      <w:pPr/>
      <w:r>
        <w:rPr>
          <w:b/>
        </w:rPr>
        <w:t xml:space="preserve">Princípio aditivo</w:t>
      </w:r>
      <w:r>
        <w:t xml:space="preserve"> (“ou” soma): ir de Recife a Olinda por 2 ônibus ou 3 vans dá 2 + 3 = </w:t>
      </w:r>
      <w:r>
        <w:rPr>
          <w:b/>
        </w:rPr>
        <w:t xml:space="preserve">5</w:t>
      </w:r>
      <w:r>
        <w:t xml:space="preserve"> opções.</w:t>
      </w:r>
    </w:p>
    <w:p>
      <w:pPr/>
      <w:r>
        <w:rPr>
          <w:b/>
        </w:rPr>
        <w:t xml:space="preserve">Fatorial:</w:t>
      </w:r>
      <w:r>
        <w:t xml:space="preserve"> n! = n × (n−1) × ... × 1. Por exemplo, 5! = 120. E 0! = 1.</w:t>
      </w:r>
    </w:p>
    <w:p>
      <w:pPr>
        <w:pStyle w:val="Heading3"/>
      </w:pPr>
      <w:r>
        <w:t xml:space="preserve">Permutação (ordenar todos os elementos): n!</w:t>
      </w:r>
    </w:p>
    <w:p>
      <w:pPr>
        <w:pStyle w:val="ListParagraph"/>
        <w:numPr>
          <w:ilvl w:val="0"/>
          <w:numId w:val="14"/>
        </w:numPr>
      </w:pPr>
      <w:r>
        <w:t xml:space="preserve">4 policiais em fila: 4! = </w:t>
      </w:r>
      <w:r>
        <w:rPr>
          <w:b/>
        </w:rPr>
        <w:t xml:space="preserve">24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Com letras repetidas: n! dividido pelo fatorial de cada repetição. Os anagramas de </w:t>
      </w:r>
      <w:r>
        <w:rPr>
          <w:b/>
        </w:rPr>
        <w:t xml:space="preserve">SOLDADO</w:t>
      </w:r>
      <w:r>
        <w:t xml:space="preserve"> (7 letras, com O e D repetidos duas vezes cada): 7! ÷ (2! × 2!) = 5.040 ÷ 4 = </w:t>
      </w:r>
      <w:r>
        <w:rPr>
          <w:b/>
        </w:rPr>
        <w:t xml:space="preserve">1.260</w:t>
      </w:r>
      <w:r>
        <w:t xml:space="preserve">.</w:t>
      </w:r>
    </w:p>
    <w:p>
      <w:pPr>
        <w:pStyle w:val="Heading3"/>
      </w:pPr>
      <w:r>
        <w:t xml:space="preserve">Arranjo (escolher p entre n, a ordem importa): A(n,p) = n! ÷ (n−p)!</w:t>
      </w:r>
    </w:p>
    <w:p>
      <w:pPr>
        <w:pStyle w:val="ListParagraph"/>
        <w:numPr>
          <w:ilvl w:val="0"/>
          <w:numId w:val="15"/>
        </w:numPr>
      </w:pPr>
      <w:r>
        <w:t xml:space="preserve">Pódio de 3 colocados entre 10 candidatos: 10 × 9 × 8 = </w:t>
      </w:r>
      <w:r>
        <w:rPr>
          <w:b/>
        </w:rPr>
        <w:t xml:space="preserve">720</w:t>
      </w:r>
      <w:r>
        <w:t xml:space="preserve">.</w:t>
      </w:r>
    </w:p>
    <w:p>
      <w:pPr>
        <w:pStyle w:val="Heading3"/>
      </w:pPr>
      <w:r>
        <w:t xml:space="preserve">Combinação (escolher p entre n, a ordem não importa): C(n,p) = n! ÷ [p! × (n−p)!]</w:t>
      </w:r>
    </w:p>
    <w:p>
      <w:pPr>
        <w:pStyle w:val="ListParagraph"/>
        <w:numPr>
          <w:ilvl w:val="0"/>
          <w:numId w:val="16"/>
        </w:numPr>
      </w:pPr>
      <w:r>
        <w:t xml:space="preserve">Escolher 3 policiais entre 10 para uma patrulha: 720 ÷ 6 = </w:t>
      </w:r>
      <w:r>
        <w:rPr>
          <w:b/>
        </w:rPr>
        <w:t xml:space="preserve">120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Exemplo com fonte oficial: a Mega-Sena sorteia 6 números entre 60. C(60,6) = </w:t>
      </w:r>
      <w:r>
        <w:rPr>
          <w:b/>
        </w:rPr>
        <w:t xml:space="preserve">50.063.860</w:t>
      </w:r>
      <w:r>
        <w:t xml:space="preserve"> combinações, e é por isso que a Caixa informa que a chance de acertar com um jogo simples é de 1 em 50.063.860.</w:t>
      </w:r>
    </w:p>
    <w:p>
      <w:pPr/>
      <w:r>
        <w:t xml:space="preserve">Dica para escolher entre arranjo e combinação: pergunte “se eu trocar a ordem, muda o resultado?” Se muda, é arranjo. Se não muda, é combinação.</w:t>
      </w:r>
    </w:p>
    <w:p>
      <w:pPr>
        <w:pStyle w:val="Heading3"/>
      </w:pPr>
      <w:r>
        <w:t xml:space="preserve">Probabilidade</w:t>
      </w:r>
    </w:p>
    <w:p>
      <w:pPr/>
      <w:r>
        <w:t xml:space="preserve">Probabilidade = casos favoráveis ÷ casos possíveis. O resultado fica sempre entre 0 e 1.</w:t>
      </w:r>
    </w:p>
    <w:p>
      <w:pPr>
        <w:pStyle w:val="ListParagraph"/>
        <w:numPr>
          <w:ilvl w:val="0"/>
          <w:numId w:val="17"/>
        </w:numPr>
      </w:pPr>
      <w:r>
        <w:t xml:space="preserve">Dado: sair par = 3/6 = </w:t>
      </w:r>
      <w:r>
        <w:rPr>
          <w:b/>
        </w:rPr>
        <w:t xml:space="preserve">1/2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Urna com 3 bolas vermelhas e 7 azuis: P(vermelha) = 3/10 = </w:t>
      </w:r>
      <w:r>
        <w:rPr>
          <w:b/>
        </w:rPr>
        <w:t xml:space="preserve">30%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Complementar:</w:t>
      </w:r>
      <w:r>
        <w:t xml:space="preserve"> P(não A) = 1 − P(A). Com 30% de chance de chover, não chover é 70%.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“E”</w:t>
      </w:r>
      <w:r>
        <w:t xml:space="preserve"> com eventos independentes multiplica: duas caras seguidas na moeda = 1/2 × 1/2 = </w:t>
      </w:r>
      <w:r>
        <w:rPr>
          <w:b/>
        </w:rPr>
        <w:t xml:space="preserve">1/4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“Ou”</w:t>
      </w:r>
      <w:r>
        <w:t xml:space="preserve"> com eventos que não acontecem juntos soma: sair 1 ou 2 no dado = 1/6 + 1/6 = </w:t>
      </w:r>
      <w:r>
        <w:rPr>
          <w:b/>
        </w:rPr>
        <w:t xml:space="preserve">1/3</w:t>
      </w:r>
      <w:r>
        <w:t xml:space="preserve">.</w:t>
      </w:r>
    </w:p>
    <w:p>
      <w:pPr>
        <w:pStyle w:val="Heading2"/>
      </w:pPr>
      <w:r>
        <w:t xml:space="preserve">Modelos de questão (estilo AOCP)</w:t>
      </w:r>
    </w:p>
    <w:p>
      <w:pPr>
        <w:pStyle w:val="ListParagraph"/>
        <w:numPr>
          <w:ilvl w:val="0"/>
          <w:numId w:val="18"/>
        </w:numPr>
      </w:pPr>
      <w:r>
        <w:t xml:space="preserve">A negação de “Todos os candidatos estudaram” é: (a) Nenhum candidato estudou (b) </w:t>
      </w:r>
      <w:r>
        <w:rPr>
          <w:b/>
        </w:rPr>
        <w:t xml:space="preserve">Algum candidato não estudou</w:t>
      </w:r>
      <w:r>
        <w:t xml:space="preserve"> (c) Todos não estudaram.</w:t>
      </w:r>
    </w:p>
    <w:p>
      <w:pPr>
        <w:pStyle w:val="ListParagraph"/>
        <w:numPr>
          <w:ilvl w:val="0"/>
          <w:numId w:val="18"/>
        </w:numPr>
      </w:pPr>
      <w:r>
        <w:t xml:space="preserve">“Se chove, a rua molha. A rua não está molhada.” Conclusão: </w:t>
      </w:r>
      <w:r>
        <w:rPr>
          <w:b/>
        </w:rPr>
        <w:t xml:space="preserve">não choveu</w:t>
      </w:r>
      <w:r>
        <w:t xml:space="preserve"> (modus tollens).</w:t>
      </w:r>
    </w:p>
    <w:p>
      <w:pPr>
        <w:pStyle w:val="ListParagraph"/>
        <w:numPr>
          <w:ilvl w:val="0"/>
          <w:numId w:val="18"/>
        </w:numPr>
      </w:pPr>
      <w:r>
        <w:t xml:space="preserve">De 10 policiais, quantas comissões de 3 podem ser formadas? </w:t>
      </w:r>
      <w:r>
        <w:rPr>
          <w:b/>
        </w:rPr>
        <w:t xml:space="preserve">120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Quantos anagramas tem a palavra </w:t>
      </w:r>
      <w:r>
        <w:rPr>
          <w:b/>
        </w:rPr>
        <w:t xml:space="preserve">PMPE</w:t>
      </w:r>
      <w:r>
        <w:t xml:space="preserve">? 4! ÷ 2! = </w:t>
      </w:r>
      <w:r>
        <w:rPr>
          <w:b/>
        </w:rPr>
        <w:t xml:space="preserve">12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Raciocínio Lógico — Guia para iniciantes (PM-PE 2026)</dc:title>
  <dc:description>Claude Docs node/e1488c80-b4a6@1 docx-w7</dc:description>
  <cp:revision>1</cp:revision>
</cp:coreProperties>
</file>