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t xml:space="preserve">Tujuan Project Perpustakaan </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Tujuan : digunakan untuk tempat membaca buku buku paket,novel,pangetahuan secara virtual jadi jika seseorang yang ingin menambah ilmu terutama dengan baaca buku jadi tidak harus membeli buku cukup dengan membaca buku di project perpustakaan yang saya buat</w:t>
      </w: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Sasaran : untuk siapa saja yang pengen belajar menambah ilmunya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Target pengunjung : target siswa yang masih menimba ilmu</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Konten : buku buku paket sd, smp dan sma, novel karya anak anak bangsa, buku pengetahuan sains, sejarah, geografi, kimia fisika dan lain lain.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_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