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008BA" w14:textId="5B1FCF05" w:rsidR="0016194E" w:rsidRDefault="0016194E" w:rsidP="0016194E"/>
    <w:p w14:paraId="443B6B16" w14:textId="77777777" w:rsidR="0016194E" w:rsidRDefault="0016194E" w:rsidP="0016194E">
      <w:pPr>
        <w:jc w:val="center"/>
      </w:pPr>
      <w:r>
        <w:rPr>
          <w:noProof/>
        </w:rPr>
        <w:drawing>
          <wp:inline distT="0" distB="0" distL="0" distR="0" wp14:anchorId="414D6932" wp14:editId="51C977D5">
            <wp:extent cx="1400175" cy="735092"/>
            <wp:effectExtent l="0" t="0" r="0" b="0"/>
            <wp:docPr id="2" name="Рисунок 2" descr="Главная страница - A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лавная страница - AIT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69" cy="74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0894" w14:textId="77777777" w:rsidR="0016194E" w:rsidRDefault="0016194E" w:rsidP="0016194E">
      <w:pPr>
        <w:jc w:val="center"/>
      </w:pPr>
    </w:p>
    <w:p w14:paraId="1BBDEA96" w14:textId="77777777" w:rsidR="0016194E" w:rsidRDefault="0016194E" w:rsidP="0016194E">
      <w:pPr>
        <w:jc w:val="center"/>
      </w:pPr>
    </w:p>
    <w:p w14:paraId="5FDD47A5" w14:textId="77777777" w:rsidR="0016194E" w:rsidRDefault="0016194E" w:rsidP="0016194E"/>
    <w:p w14:paraId="0542F259" w14:textId="77777777" w:rsidR="0016194E" w:rsidRDefault="0016194E" w:rsidP="0016194E"/>
    <w:p w14:paraId="6B6252B1" w14:textId="77777777" w:rsidR="0016194E" w:rsidRDefault="0016194E" w:rsidP="0016194E"/>
    <w:p w14:paraId="670025F1" w14:textId="77777777" w:rsidR="0016194E" w:rsidRDefault="0016194E" w:rsidP="0016194E"/>
    <w:p w14:paraId="471265E6" w14:textId="77777777" w:rsidR="0016194E" w:rsidRDefault="0016194E" w:rsidP="0016194E"/>
    <w:p w14:paraId="27DC040B" w14:textId="77777777" w:rsidR="0016194E" w:rsidRDefault="0016194E" w:rsidP="0016194E"/>
    <w:p w14:paraId="4D37A1C5" w14:textId="77777777" w:rsidR="0016194E" w:rsidRPr="0016194E" w:rsidRDefault="0016194E" w:rsidP="0016194E">
      <w:pPr>
        <w:jc w:val="center"/>
        <w:rPr>
          <w:b/>
          <w:bCs/>
          <w:sz w:val="32"/>
          <w:szCs w:val="32"/>
        </w:rPr>
      </w:pPr>
      <w:r w:rsidRPr="0016194E">
        <w:rPr>
          <w:b/>
          <w:bCs/>
          <w:sz w:val="32"/>
          <w:szCs w:val="32"/>
        </w:rPr>
        <w:t>Data Science and Machine Learning</w:t>
      </w:r>
    </w:p>
    <w:p w14:paraId="38DB6846" w14:textId="7012B417" w:rsidR="0016194E" w:rsidRPr="00BB05A7" w:rsidRDefault="00BB05A7" w:rsidP="0016194E">
      <w:pPr>
        <w:jc w:val="center"/>
        <w:rPr>
          <w:sz w:val="32"/>
          <w:szCs w:val="32"/>
          <w:lang w:val="en-US"/>
        </w:rPr>
      </w:pPr>
      <w:r w:rsidRPr="00BB05A7">
        <w:rPr>
          <w:sz w:val="32"/>
          <w:szCs w:val="32"/>
        </w:rPr>
        <w:t>Clustering Documents with Partial Similarity</w:t>
      </w:r>
    </w:p>
    <w:p w14:paraId="543C1886" w14:textId="77777777" w:rsidR="0016194E" w:rsidRPr="00F27505" w:rsidRDefault="0016194E" w:rsidP="0016194E">
      <w:pPr>
        <w:jc w:val="center"/>
        <w:rPr>
          <w:lang w:val="en-US"/>
        </w:rPr>
      </w:pPr>
    </w:p>
    <w:p w14:paraId="2085B761" w14:textId="77777777" w:rsidR="0016194E" w:rsidRPr="00F27505" w:rsidRDefault="0016194E" w:rsidP="0016194E">
      <w:pPr>
        <w:jc w:val="center"/>
        <w:rPr>
          <w:lang w:val="en-US"/>
        </w:rPr>
      </w:pPr>
    </w:p>
    <w:p w14:paraId="44D8D0E4" w14:textId="77777777" w:rsidR="0016194E" w:rsidRPr="00F27505" w:rsidRDefault="0016194E" w:rsidP="0016194E">
      <w:pPr>
        <w:jc w:val="center"/>
        <w:rPr>
          <w:lang w:val="en-US"/>
        </w:rPr>
      </w:pPr>
    </w:p>
    <w:p w14:paraId="4CD28DB3" w14:textId="77777777" w:rsidR="0016194E" w:rsidRDefault="0016194E" w:rsidP="0016194E">
      <w:pPr>
        <w:jc w:val="center"/>
        <w:rPr>
          <w:lang w:val="en-US"/>
        </w:rPr>
      </w:pPr>
    </w:p>
    <w:p w14:paraId="6C45BE73" w14:textId="77777777" w:rsidR="0016194E" w:rsidRDefault="0016194E" w:rsidP="0016194E">
      <w:pPr>
        <w:jc w:val="center"/>
        <w:rPr>
          <w:lang w:val="en-US"/>
        </w:rPr>
      </w:pPr>
    </w:p>
    <w:p w14:paraId="349344F3" w14:textId="77777777" w:rsidR="0016194E" w:rsidRPr="00F27505" w:rsidRDefault="0016194E" w:rsidP="0016194E">
      <w:pPr>
        <w:jc w:val="center"/>
        <w:rPr>
          <w:lang w:val="en-US"/>
        </w:rPr>
      </w:pPr>
    </w:p>
    <w:p w14:paraId="4492E1D2" w14:textId="77777777" w:rsidR="0016194E" w:rsidRDefault="0016194E" w:rsidP="0016194E">
      <w:pPr>
        <w:rPr>
          <w:lang w:val="en-US"/>
        </w:rPr>
      </w:pPr>
    </w:p>
    <w:p w14:paraId="20FFA910" w14:textId="77777777" w:rsidR="0016194E" w:rsidRPr="00F27505" w:rsidRDefault="0016194E" w:rsidP="0016194E">
      <w:pPr>
        <w:rPr>
          <w:lang w:val="en-US"/>
        </w:rPr>
      </w:pPr>
    </w:p>
    <w:p w14:paraId="51EE0E4E" w14:textId="1C862679" w:rsidR="0016194E" w:rsidRPr="0016194E" w:rsidRDefault="0016194E" w:rsidP="0016194E">
      <w:pPr>
        <w:rPr>
          <w:sz w:val="32"/>
          <w:szCs w:val="32"/>
        </w:rPr>
      </w:pPr>
      <w:r>
        <w:rPr>
          <w:sz w:val="32"/>
          <w:szCs w:val="32"/>
          <w:lang w:val="en-US"/>
        </w:rPr>
        <w:t>Instructor</w:t>
      </w:r>
      <w:r w:rsidRPr="00F27505">
        <w:rPr>
          <w:sz w:val="32"/>
          <w:szCs w:val="32"/>
          <w:lang w:val="en-US"/>
        </w:rPr>
        <w:t xml:space="preserve">: </w:t>
      </w:r>
      <w:proofErr w:type="spellStart"/>
      <w:r w:rsidR="001E687C" w:rsidRPr="001E687C">
        <w:rPr>
          <w:sz w:val="32"/>
          <w:szCs w:val="32"/>
          <w:lang w:val="en-US"/>
        </w:rPr>
        <w:t>Shynar</w:t>
      </w:r>
      <w:proofErr w:type="spellEnd"/>
      <w:r w:rsidR="001E687C" w:rsidRPr="001E687C">
        <w:rPr>
          <w:sz w:val="32"/>
          <w:szCs w:val="32"/>
          <w:lang w:val="en-US"/>
        </w:rPr>
        <w:t xml:space="preserve"> </w:t>
      </w:r>
      <w:proofErr w:type="spellStart"/>
      <w:r w:rsidR="001E687C" w:rsidRPr="001E687C">
        <w:rPr>
          <w:sz w:val="32"/>
          <w:szCs w:val="32"/>
          <w:lang w:val="en-US"/>
        </w:rPr>
        <w:t>Akhmetzhanova</w:t>
      </w:r>
      <w:proofErr w:type="spellEnd"/>
    </w:p>
    <w:p w14:paraId="34A79815" w14:textId="77777777" w:rsidR="0016194E" w:rsidRPr="00F27505" w:rsidRDefault="0016194E" w:rsidP="001619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Done by</w:t>
      </w:r>
      <w:r w:rsidRPr="00F27505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Dina Kantayeva</w:t>
      </w:r>
    </w:p>
    <w:p w14:paraId="4B90DD04" w14:textId="77777777" w:rsidR="0016194E" w:rsidRPr="00F27505" w:rsidRDefault="0016194E" w:rsidP="0016194E">
      <w:pPr>
        <w:rPr>
          <w:sz w:val="32"/>
          <w:szCs w:val="32"/>
          <w:lang w:val="en-US"/>
        </w:rPr>
      </w:pPr>
    </w:p>
    <w:p w14:paraId="0F7BAE95" w14:textId="77777777" w:rsidR="0016194E" w:rsidRPr="00F27505" w:rsidRDefault="0016194E" w:rsidP="0016194E">
      <w:pPr>
        <w:rPr>
          <w:sz w:val="32"/>
          <w:szCs w:val="32"/>
          <w:lang w:val="en-US"/>
        </w:rPr>
      </w:pPr>
    </w:p>
    <w:p w14:paraId="16E55296" w14:textId="77777777" w:rsidR="0016194E" w:rsidRPr="00F27505" w:rsidRDefault="0016194E" w:rsidP="0016194E">
      <w:pPr>
        <w:rPr>
          <w:sz w:val="32"/>
          <w:szCs w:val="32"/>
          <w:lang w:val="en-US"/>
        </w:rPr>
      </w:pPr>
    </w:p>
    <w:p w14:paraId="769E10C4" w14:textId="77777777" w:rsidR="0016194E" w:rsidRPr="00F27505" w:rsidRDefault="0016194E" w:rsidP="0016194E">
      <w:pPr>
        <w:rPr>
          <w:sz w:val="32"/>
          <w:szCs w:val="32"/>
          <w:lang w:val="en-US"/>
        </w:rPr>
      </w:pPr>
    </w:p>
    <w:p w14:paraId="28F62BF6" w14:textId="77777777" w:rsidR="0016194E" w:rsidRPr="00F27505" w:rsidRDefault="0016194E" w:rsidP="0016194E">
      <w:pPr>
        <w:rPr>
          <w:sz w:val="32"/>
          <w:szCs w:val="32"/>
          <w:lang w:val="en-US"/>
        </w:rPr>
      </w:pPr>
    </w:p>
    <w:p w14:paraId="0701407B" w14:textId="77777777" w:rsidR="0016194E" w:rsidRDefault="0016194E" w:rsidP="0016194E">
      <w:pPr>
        <w:rPr>
          <w:sz w:val="32"/>
          <w:szCs w:val="32"/>
          <w:lang w:val="en-US"/>
        </w:rPr>
      </w:pPr>
    </w:p>
    <w:p w14:paraId="078460F8" w14:textId="77777777" w:rsidR="0016194E" w:rsidRDefault="0016194E" w:rsidP="0016194E">
      <w:pPr>
        <w:rPr>
          <w:sz w:val="32"/>
          <w:szCs w:val="32"/>
          <w:lang w:val="en-US"/>
        </w:rPr>
      </w:pPr>
    </w:p>
    <w:p w14:paraId="238A2AF9" w14:textId="77777777" w:rsidR="0016194E" w:rsidRDefault="0016194E" w:rsidP="0016194E">
      <w:pPr>
        <w:rPr>
          <w:sz w:val="32"/>
          <w:szCs w:val="32"/>
          <w:lang w:val="en-US"/>
        </w:rPr>
      </w:pPr>
    </w:p>
    <w:p w14:paraId="2B1C0787" w14:textId="77777777" w:rsidR="0016194E" w:rsidRDefault="0016194E" w:rsidP="0016194E">
      <w:pPr>
        <w:rPr>
          <w:sz w:val="32"/>
          <w:szCs w:val="32"/>
          <w:lang w:val="en-US"/>
        </w:rPr>
      </w:pPr>
    </w:p>
    <w:p w14:paraId="1F43D636" w14:textId="77777777" w:rsidR="0016194E" w:rsidRDefault="0016194E" w:rsidP="0016194E">
      <w:pPr>
        <w:rPr>
          <w:sz w:val="32"/>
          <w:szCs w:val="32"/>
          <w:lang w:val="en-US"/>
        </w:rPr>
      </w:pPr>
    </w:p>
    <w:p w14:paraId="710B25A7" w14:textId="77777777" w:rsidR="0016194E" w:rsidRDefault="0016194E" w:rsidP="0016194E">
      <w:pPr>
        <w:rPr>
          <w:sz w:val="32"/>
          <w:szCs w:val="32"/>
          <w:lang w:val="en-US"/>
        </w:rPr>
      </w:pPr>
    </w:p>
    <w:p w14:paraId="58C955CC" w14:textId="77777777" w:rsidR="0016194E" w:rsidRDefault="0016194E" w:rsidP="0016194E">
      <w:pPr>
        <w:rPr>
          <w:sz w:val="32"/>
          <w:szCs w:val="32"/>
          <w:lang w:val="en-US"/>
        </w:rPr>
      </w:pPr>
    </w:p>
    <w:p w14:paraId="1A7BFFC8" w14:textId="77777777" w:rsidR="0016194E" w:rsidRPr="00F27505" w:rsidRDefault="0016194E" w:rsidP="0016194E">
      <w:pPr>
        <w:rPr>
          <w:sz w:val="32"/>
          <w:szCs w:val="32"/>
          <w:lang w:val="en-US"/>
        </w:rPr>
      </w:pPr>
    </w:p>
    <w:p w14:paraId="091F3F40" w14:textId="191A7EFE" w:rsidR="0016194E" w:rsidRDefault="0016194E" w:rsidP="0016194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Astana</w:t>
      </w:r>
      <w:r w:rsidRPr="00F27505">
        <w:rPr>
          <w:sz w:val="32"/>
          <w:szCs w:val="32"/>
          <w:lang w:val="en-US"/>
        </w:rPr>
        <w:t>, 202</w:t>
      </w:r>
      <w:r w:rsidR="001E687C">
        <w:rPr>
          <w:sz w:val="32"/>
          <w:szCs w:val="32"/>
          <w:lang w:val="en-US"/>
        </w:rPr>
        <w:t>5</w:t>
      </w:r>
      <w:r w:rsidRPr="00F27505">
        <w:rPr>
          <w:sz w:val="32"/>
          <w:szCs w:val="32"/>
          <w:lang w:val="en-US"/>
        </w:rPr>
        <w:t>.</w:t>
      </w:r>
    </w:p>
    <w:p w14:paraId="182F5346" w14:textId="77777777" w:rsidR="000131FF" w:rsidRDefault="000131FF" w:rsidP="0016194E">
      <w:pPr>
        <w:jc w:val="center"/>
        <w:rPr>
          <w:sz w:val="32"/>
          <w:szCs w:val="32"/>
          <w:lang w:val="en-US"/>
        </w:rPr>
      </w:pPr>
    </w:p>
    <w:p w14:paraId="1A2A917F" w14:textId="4933FF48" w:rsidR="0016194E" w:rsidRPr="001E687C" w:rsidRDefault="001E687C" w:rsidP="008B582A">
      <w:pPr>
        <w:spacing w:line="360" w:lineRule="auto"/>
        <w:jc w:val="center"/>
        <w:rPr>
          <w:b/>
          <w:bCs/>
          <w:u w:val="single"/>
          <w:lang w:val="en-US"/>
        </w:rPr>
      </w:pPr>
      <w:r w:rsidRPr="001E687C">
        <w:rPr>
          <w:b/>
          <w:bCs/>
          <w:u w:val="single"/>
          <w:lang w:val="en-US"/>
        </w:rPr>
        <w:lastRenderedPageBreak/>
        <w:t>Introduction</w:t>
      </w:r>
    </w:p>
    <w:p w14:paraId="148FC51C" w14:textId="11ADB4BD" w:rsidR="001E687C" w:rsidRDefault="00581F1C" w:rsidP="008B582A">
      <w:pPr>
        <w:spacing w:line="360" w:lineRule="auto"/>
      </w:pPr>
      <w:r>
        <w:rPr>
          <w:lang w:val="en-US"/>
        </w:rPr>
        <w:t>N</w:t>
      </w:r>
      <w:r>
        <w:t>owadays</w:t>
      </w:r>
      <w:r w:rsidR="001E687C" w:rsidRPr="001E687C">
        <w:t xml:space="preserve"> identifying semantically similar documents has become a</w:t>
      </w:r>
      <w:r>
        <w:t xml:space="preserve"> main </w:t>
      </w:r>
      <w:r w:rsidR="001E687C" w:rsidRPr="001E687C">
        <w:t>task for plagiarism detection</w:t>
      </w:r>
      <w:r>
        <w:t xml:space="preserve"> </w:t>
      </w:r>
      <w:r w:rsidRPr="001E687C">
        <w:t>applications</w:t>
      </w:r>
      <w:r w:rsidR="001E687C" w:rsidRPr="001E687C">
        <w:t xml:space="preserve">. Traditional similarity-based techniques often fail to detect documents that are partially paraphrased. Recent </w:t>
      </w:r>
      <w:r>
        <w:t>developments</w:t>
      </w:r>
      <w:r w:rsidR="001E687C" w:rsidRPr="001E687C">
        <w:t xml:space="preserve"> in natural language </w:t>
      </w:r>
      <w:r>
        <w:t xml:space="preserve">field </w:t>
      </w:r>
      <w:r w:rsidR="001E687C" w:rsidRPr="001E687C">
        <w:t>using transformer-based models</w:t>
      </w:r>
      <w:r>
        <w:t xml:space="preserve"> (</w:t>
      </w:r>
      <w:r w:rsidR="001E687C" w:rsidRPr="001E687C">
        <w:t xml:space="preserve">Sentence-BERT (SBERT), allow </w:t>
      </w:r>
      <w:r>
        <w:t>to find</w:t>
      </w:r>
      <w:r w:rsidR="001E687C" w:rsidRPr="001E687C">
        <w:t xml:space="preserve"> semantic relationships between documents.</w:t>
      </w:r>
    </w:p>
    <w:p w14:paraId="64C3EE7D" w14:textId="732A9A5A" w:rsidR="001E687C" w:rsidRPr="001E687C" w:rsidRDefault="001E687C" w:rsidP="008B582A">
      <w:pPr>
        <w:spacing w:before="100" w:beforeAutospacing="1" w:after="100" w:afterAutospacing="1" w:line="360" w:lineRule="auto"/>
      </w:pPr>
      <w:r w:rsidRPr="001E687C">
        <w:t>The objective of this project is to</w:t>
      </w:r>
      <w:r w:rsidR="00581F1C">
        <w:t xml:space="preserve"> d</w:t>
      </w:r>
      <w:r w:rsidRPr="001E687C">
        <w:t xml:space="preserve">evelop an unsupervised pipeline to cluster documents with partial semantic similarity using </w:t>
      </w:r>
      <w:r w:rsidRPr="001E687C">
        <w:rPr>
          <w:b/>
          <w:bCs/>
        </w:rPr>
        <w:t>SBERT</w:t>
      </w:r>
      <w:r w:rsidRPr="001E687C">
        <w:t xml:space="preserve"> embeddings and </w:t>
      </w:r>
      <w:r w:rsidRPr="001E687C">
        <w:rPr>
          <w:b/>
          <w:bCs/>
        </w:rPr>
        <w:t>density-based clustering</w:t>
      </w:r>
      <w:r w:rsidRPr="001E687C">
        <w:t xml:space="preserve"> algorithms.</w:t>
      </w:r>
    </w:p>
    <w:p w14:paraId="4BA1154A" w14:textId="2FDD02A7" w:rsidR="001E687C" w:rsidRPr="001E687C" w:rsidRDefault="00581F1C" w:rsidP="0058504E">
      <w:pPr>
        <w:spacing w:before="100" w:beforeAutospacing="1" w:after="100" w:afterAutospacing="1" w:line="360" w:lineRule="auto"/>
      </w:pPr>
      <w:r>
        <w:t>The aims are:</w:t>
      </w:r>
    </w:p>
    <w:p w14:paraId="7DBA9697" w14:textId="0816900D" w:rsidR="001E687C" w:rsidRPr="001E687C" w:rsidRDefault="001E687C" w:rsidP="0058504E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1E687C">
        <w:t>Preprocess and vectorize a collection of potentially similar documents</w:t>
      </w:r>
      <w:r w:rsidR="00581F1C">
        <w:t xml:space="preserve"> (3000+ samples)</w:t>
      </w:r>
    </w:p>
    <w:p w14:paraId="7A300F78" w14:textId="747EF0AB" w:rsidR="001E687C" w:rsidRPr="001E687C" w:rsidRDefault="001E687C" w:rsidP="0058504E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1E687C">
        <w:t>Apply clustering algorithms (DBSCAN, KMeans) to group related documents</w:t>
      </w:r>
    </w:p>
    <w:p w14:paraId="20CE6F19" w14:textId="0AE621D6" w:rsidR="001E687C" w:rsidRPr="001E687C" w:rsidRDefault="001E687C" w:rsidP="0058504E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1E687C">
        <w:t xml:space="preserve">Evaluate the quality of clustering </w:t>
      </w:r>
      <w:r w:rsidR="00581F1C">
        <w:t>by</w:t>
      </w:r>
      <w:r w:rsidRPr="001E687C">
        <w:t xml:space="preserve"> internal metrics (Silhouette Score)</w:t>
      </w:r>
    </w:p>
    <w:p w14:paraId="2A88D957" w14:textId="32FE02B6" w:rsidR="001E687C" w:rsidRPr="001E687C" w:rsidRDefault="00581F1C" w:rsidP="0058504E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E</w:t>
      </w:r>
      <w:r w:rsidR="001E687C" w:rsidRPr="001E687C">
        <w:t>xplore semantic patterns within discovered clusters</w:t>
      </w:r>
    </w:p>
    <w:p w14:paraId="02E0E8F3" w14:textId="1D8A7772" w:rsidR="001E687C" w:rsidRPr="001E687C" w:rsidRDefault="001E687C" w:rsidP="008B582A">
      <w:pPr>
        <w:jc w:val="center"/>
        <w:rPr>
          <w:b/>
          <w:bCs/>
          <w:u w:val="single"/>
        </w:rPr>
      </w:pPr>
      <w:r w:rsidRPr="001E687C">
        <w:rPr>
          <w:b/>
          <w:bCs/>
          <w:u w:val="single"/>
        </w:rPr>
        <w:t>Database</w:t>
      </w:r>
    </w:p>
    <w:p w14:paraId="170355A0" w14:textId="4326195E" w:rsidR="001E687C" w:rsidRPr="001E687C" w:rsidRDefault="001E687C" w:rsidP="000A6CDF">
      <w:pPr>
        <w:spacing w:before="100" w:beforeAutospacing="1" w:after="100" w:afterAutospacing="1" w:line="360" w:lineRule="auto"/>
        <w:jc w:val="both"/>
      </w:pPr>
      <w:r w:rsidRPr="001E687C">
        <w:t>The dataset consists of a collection of suspicious documents</w:t>
      </w:r>
      <w:r w:rsidR="00581F1C">
        <w:t xml:space="preserve"> (3000+)</w:t>
      </w:r>
      <w:r w:rsidRPr="001E687C">
        <w:t xml:space="preserve"> that are paraphrased, summarized, or directly copied variations</w:t>
      </w:r>
      <w:r w:rsidR="00581F1C">
        <w:t xml:space="preserve">, generated </w:t>
      </w:r>
      <w:r w:rsidRPr="001E687C">
        <w:t xml:space="preserve"> </w:t>
      </w:r>
      <w:r w:rsidR="00581F1C">
        <w:t>by AI tools</w:t>
      </w:r>
      <w:r w:rsidRPr="001E687C">
        <w:t xml:space="preserve">. Each row in the dataset represents a single document. The goal is to identify and cluster documents that exhibit </w:t>
      </w:r>
      <w:r w:rsidRPr="001E687C">
        <w:rPr>
          <w:b/>
          <w:bCs/>
        </w:rPr>
        <w:t>partial semantic similarity</w:t>
      </w:r>
      <w:r w:rsidRPr="001E687C">
        <w:t>.</w:t>
      </w:r>
    </w:p>
    <w:p w14:paraId="2D88B3A4" w14:textId="0EE76FAE" w:rsidR="001E687C" w:rsidRPr="001E687C" w:rsidRDefault="001E687C" w:rsidP="000A6CDF">
      <w:pPr>
        <w:spacing w:before="100" w:beforeAutospacing="1" w:after="100" w:afterAutospacing="1" w:line="360" w:lineRule="auto"/>
        <w:jc w:val="both"/>
      </w:pPr>
      <w:r w:rsidRPr="001E687C">
        <w:t>The dataset is derived from the PlagBench corpus (2024), an open-source benchmark developed to evaluate the robustness of text similarity detection models.</w:t>
      </w:r>
      <w:r w:rsidRPr="001E687C">
        <w:br/>
        <w:t xml:space="preserve">GitHub repository: </w:t>
      </w:r>
      <w:r w:rsidRPr="001E687C">
        <w:fldChar w:fldCharType="begin"/>
      </w:r>
      <w:r w:rsidRPr="001E687C">
        <w:instrText>HYPERLINK "https://github.com/Brit7777/plagbench" \t "_new"</w:instrText>
      </w:r>
      <w:r w:rsidRPr="001E687C">
        <w:fldChar w:fldCharType="separate"/>
      </w:r>
      <w:r w:rsidRPr="001E687C">
        <w:rPr>
          <w:color w:val="0000FF"/>
          <w:u w:val="single"/>
        </w:rPr>
        <w:t>https://github.com/Brit7777/plagbench</w:t>
      </w:r>
      <w:r w:rsidRPr="001E687C">
        <w:fldChar w:fldCharType="end"/>
      </w:r>
    </w:p>
    <w:p w14:paraId="7060571E" w14:textId="1C5B5A53" w:rsidR="001E687C" w:rsidRPr="001E687C" w:rsidRDefault="00581F1C" w:rsidP="000A6CDF">
      <w:pPr>
        <w:spacing w:before="100" w:beforeAutospacing="1" w:after="100" w:afterAutospacing="1" w:line="360" w:lineRule="auto"/>
        <w:jc w:val="both"/>
      </w:pPr>
      <w:r>
        <w:t>I</w:t>
      </w:r>
      <w:r w:rsidR="001E687C" w:rsidRPr="001E687C">
        <w:t xml:space="preserve"> extracted and used only the </w:t>
      </w:r>
      <w:r w:rsidR="001E687C" w:rsidRPr="001E687C">
        <w:rPr>
          <w:i/>
          <w:iCs/>
          <w:u w:val="single"/>
        </w:rPr>
        <w:t>susp_doc</w:t>
      </w:r>
      <w:r w:rsidR="001E687C" w:rsidRPr="001E687C">
        <w:t xml:space="preserve"> column from the original </w:t>
      </w:r>
      <w:r w:rsidR="001E687C" w:rsidRPr="001E687C">
        <w:rPr>
          <w:i/>
          <w:iCs/>
          <w:u w:val="single"/>
        </w:rPr>
        <w:t>plagbench_evaluation_set.csv</w:t>
      </w:r>
      <w:r w:rsidR="001E687C" w:rsidRPr="001E687C">
        <w:t>, which contains suspicious (potentially plagiarized or paraphrased) documents.</w:t>
      </w:r>
    </w:p>
    <w:p w14:paraId="66500D7C" w14:textId="77777777" w:rsidR="001E687C" w:rsidRPr="001E687C" w:rsidRDefault="001E687C" w:rsidP="000A6CDF">
      <w:pPr>
        <w:spacing w:before="100" w:beforeAutospacing="1" w:after="100" w:afterAutospacing="1" w:line="360" w:lineRule="auto"/>
        <w:jc w:val="both"/>
      </w:pPr>
      <w:r w:rsidRPr="001E687C">
        <w:t>Before clustering, the following preprocessing steps were applied:</w:t>
      </w:r>
    </w:p>
    <w:p w14:paraId="2822300E" w14:textId="11B3061C" w:rsidR="001E687C" w:rsidRPr="001E687C" w:rsidRDefault="001E687C" w:rsidP="000A6CDF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 w:rsidRPr="001E687C">
        <w:t>Duplicate and empty documents were removed.</w:t>
      </w:r>
    </w:p>
    <w:p w14:paraId="429A530A" w14:textId="1BFE1539" w:rsidR="001E687C" w:rsidRPr="001E687C" w:rsidRDefault="001E687C" w:rsidP="000A6CDF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 w:rsidRPr="001E687C">
        <w:t>All text was converted to lowercase to reduce lexical variance.</w:t>
      </w:r>
    </w:p>
    <w:p w14:paraId="35708B30" w14:textId="7D80F642" w:rsidR="001E687C" w:rsidRPr="001E687C" w:rsidRDefault="001E687C" w:rsidP="000A6CDF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 w:rsidRPr="001E687C">
        <w:lastRenderedPageBreak/>
        <w:t>All non-alphanumeric characters (except whitespace) were removed.</w:t>
      </w:r>
    </w:p>
    <w:p w14:paraId="39988123" w14:textId="577437EA" w:rsidR="001E687C" w:rsidRDefault="001E687C" w:rsidP="000A6CDF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 w:rsidRPr="001E687C">
        <w:t>Multiple spaces and line breaks were replaced with a single space.</w:t>
      </w:r>
    </w:p>
    <w:p w14:paraId="7476034F" w14:textId="3D2BBDB0" w:rsidR="001E687C" w:rsidRDefault="001E687C" w:rsidP="008B582A">
      <w:pPr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Methodology</w:t>
      </w:r>
    </w:p>
    <w:p w14:paraId="1C9B8EFE" w14:textId="2072E977" w:rsidR="001E687C" w:rsidRDefault="001E687C" w:rsidP="000A6CDF">
      <w:pPr>
        <w:spacing w:before="100" w:beforeAutospacing="1" w:after="100" w:afterAutospacing="1" w:line="360" w:lineRule="auto"/>
        <w:jc w:val="both"/>
      </w:pPr>
      <w:r>
        <w:t xml:space="preserve">To address the problem of clustering documents with partial semantic similarity, </w:t>
      </w:r>
      <w:r w:rsidR="0058504E">
        <w:t>I</w:t>
      </w:r>
      <w:r>
        <w:t xml:space="preserve"> used the following methods:</w:t>
      </w:r>
    </w:p>
    <w:p w14:paraId="49E0F6C4" w14:textId="20D35420" w:rsidR="001E687C" w:rsidRPr="0058504E" w:rsidRDefault="001E687C" w:rsidP="000A6CD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 w:rsidRPr="0058504E">
        <w:rPr>
          <w:rStyle w:val="Strong"/>
          <w:rFonts w:eastAsiaTheme="majorEastAsia"/>
        </w:rPr>
        <w:t>Sentence-BERT (SBERT)</w:t>
      </w:r>
      <w:r w:rsidR="0058504E" w:rsidRPr="0058504E">
        <w:t xml:space="preserve"> </w:t>
      </w:r>
      <w:r w:rsidRPr="0058504E">
        <w:t>is a transformer-based model that maps sentences to dense vector embeddings which capture deep semantic meaning.</w:t>
      </w:r>
      <w:r w:rsidR="0058504E" w:rsidRPr="0058504E">
        <w:t xml:space="preserve"> I </w:t>
      </w:r>
      <w:r w:rsidRPr="0058504E">
        <w:t xml:space="preserve">used </w:t>
      </w:r>
      <w:r w:rsidRPr="0058504E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  <w:u w:val="single"/>
        </w:rPr>
        <w:t>all-MiniLM-L6-v2</w:t>
      </w:r>
      <w:r w:rsidRPr="0058504E">
        <w:t>.</w:t>
      </w:r>
      <w:r w:rsidR="0058504E" w:rsidRPr="0058504E">
        <w:t xml:space="preserve"> </w:t>
      </w:r>
      <w:r w:rsidRPr="0058504E">
        <w:t>Unlike traditional TF-IDF, SBERT handles paraphrasing, rewording, and changes in sentence structure</w:t>
      </w:r>
      <w:r w:rsidR="0058504E" w:rsidRPr="0058504E">
        <w:t xml:space="preserve"> better</w:t>
      </w:r>
      <w:r w:rsidRPr="0058504E">
        <w:t>.</w:t>
      </w:r>
    </w:p>
    <w:p w14:paraId="11E844AF" w14:textId="7C94B0EA" w:rsidR="001E687C" w:rsidRPr="0058504E" w:rsidRDefault="001E687C" w:rsidP="000A6CD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 w:rsidRPr="0058504E">
        <w:rPr>
          <w:rStyle w:val="Strong"/>
          <w:rFonts w:eastAsiaTheme="majorEastAsia"/>
        </w:rPr>
        <w:t>KMeans Clustering</w:t>
      </w:r>
      <w:r w:rsidR="0058504E" w:rsidRPr="0058504E">
        <w:t xml:space="preserve"> - i</w:t>
      </w:r>
      <w:r w:rsidRPr="0058504E">
        <w:t>nitially used to explore the effect of different cluster counts</w:t>
      </w:r>
      <w:r w:rsidR="0058504E" w:rsidRPr="0058504E">
        <w:t>. It p</w:t>
      </w:r>
      <w:r w:rsidRPr="0058504E">
        <w:t xml:space="preserve">rovides straightforward partitioning but requires </w:t>
      </w:r>
      <w:r w:rsidRPr="0058504E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  <w:u w:val="single"/>
        </w:rPr>
        <w:t>n_clusters</w:t>
      </w:r>
      <w:r w:rsidRPr="0058504E">
        <w:t xml:space="preserve"> to be specified manually.</w:t>
      </w:r>
    </w:p>
    <w:p w14:paraId="2FC55F8A" w14:textId="59B5CFBC" w:rsidR="001E687C" w:rsidRPr="0058504E" w:rsidRDefault="001E687C" w:rsidP="000A6CD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 w:rsidRPr="0058504E">
        <w:rPr>
          <w:rStyle w:val="Strong"/>
          <w:rFonts w:eastAsiaTheme="majorEastAsia"/>
        </w:rPr>
        <w:t>DBSCAN (Density-Based Spatial Clustering of Applications with Noise)</w:t>
      </w:r>
      <w:r w:rsidR="0058504E" w:rsidRPr="0058504E">
        <w:t xml:space="preserve"> is c</w:t>
      </w:r>
      <w:r w:rsidRPr="0058504E">
        <w:t>hosen as the primary clustering method because</w:t>
      </w:r>
      <w:r w:rsidR="0058504E" w:rsidRPr="0058504E">
        <w:t xml:space="preserve"> i</w:t>
      </w:r>
      <w:r w:rsidRPr="0058504E">
        <w:t xml:space="preserve">t does </w:t>
      </w:r>
      <w:r w:rsidRPr="0058504E">
        <w:rPr>
          <w:rStyle w:val="Strong"/>
          <w:rFonts w:eastAsiaTheme="majorEastAsia"/>
          <w:b w:val="0"/>
          <w:bCs w:val="0"/>
        </w:rPr>
        <w:t>not require predefining the number of</w:t>
      </w:r>
      <w:r w:rsidRPr="0058504E">
        <w:rPr>
          <w:rStyle w:val="Strong"/>
          <w:rFonts w:eastAsiaTheme="majorEastAsia"/>
        </w:rPr>
        <w:t xml:space="preserve"> </w:t>
      </w:r>
      <w:r w:rsidRPr="0058504E">
        <w:rPr>
          <w:rStyle w:val="Strong"/>
          <w:rFonts w:eastAsiaTheme="majorEastAsia"/>
          <w:b w:val="0"/>
          <w:bCs w:val="0"/>
        </w:rPr>
        <w:t>clusters</w:t>
      </w:r>
      <w:r w:rsidR="0058504E" w:rsidRPr="0058504E">
        <w:t xml:space="preserve"> and</w:t>
      </w:r>
      <w:r w:rsidRPr="0058504E">
        <w:t xml:space="preserve"> identifies and excludes </w:t>
      </w:r>
      <w:r w:rsidRPr="0058504E">
        <w:rPr>
          <w:rStyle w:val="Strong"/>
          <w:rFonts w:eastAsiaTheme="majorEastAsia"/>
          <w:b w:val="0"/>
          <w:bCs w:val="0"/>
        </w:rPr>
        <w:t>outlier points</w:t>
      </w:r>
      <w:r w:rsidR="0058504E" w:rsidRPr="0058504E">
        <w:rPr>
          <w:rStyle w:val="Strong"/>
          <w:rFonts w:eastAsiaTheme="majorEastAsia"/>
          <w:b w:val="0"/>
          <w:bCs w:val="0"/>
        </w:rPr>
        <w:t>.</w:t>
      </w:r>
    </w:p>
    <w:p w14:paraId="151ED981" w14:textId="7A982C17" w:rsidR="001E687C" w:rsidRPr="0058504E" w:rsidRDefault="001E687C" w:rsidP="000A6CDF">
      <w:pPr>
        <w:spacing w:before="100" w:beforeAutospacing="1" w:after="100" w:afterAutospacing="1" w:line="360" w:lineRule="auto"/>
        <w:jc w:val="both"/>
        <w:rPr>
          <w:b/>
          <w:bCs/>
        </w:rPr>
      </w:pPr>
      <w:r w:rsidRPr="0058504E">
        <w:rPr>
          <w:rStyle w:val="Strong"/>
          <w:rFonts w:eastAsiaTheme="majorEastAsia"/>
          <w:b w:val="0"/>
          <w:bCs w:val="0"/>
        </w:rPr>
        <w:t xml:space="preserve">Data </w:t>
      </w:r>
      <w:r w:rsidR="0058504E">
        <w:rPr>
          <w:rStyle w:val="Strong"/>
          <w:rFonts w:eastAsiaTheme="majorEastAsia"/>
          <w:b w:val="0"/>
          <w:bCs w:val="0"/>
        </w:rPr>
        <w:t>p</w:t>
      </w:r>
      <w:r w:rsidRPr="0058504E">
        <w:rPr>
          <w:rStyle w:val="Strong"/>
          <w:rFonts w:eastAsiaTheme="majorEastAsia"/>
          <w:b w:val="0"/>
          <w:bCs w:val="0"/>
        </w:rPr>
        <w:t>reprocessing</w:t>
      </w:r>
      <w:r w:rsidR="0058504E">
        <w:rPr>
          <w:rStyle w:val="Strong"/>
          <w:rFonts w:eastAsiaTheme="majorEastAsia"/>
          <w:b w:val="0"/>
          <w:bCs w:val="0"/>
        </w:rPr>
        <w:t>/processing/visualising:</w:t>
      </w:r>
    </w:p>
    <w:p w14:paraId="5B8AE3EE" w14:textId="75E70104" w:rsidR="001E687C" w:rsidRDefault="001E687C" w:rsidP="000A6CD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</w:pPr>
      <w:r>
        <w:t>Cleaned and normalized texts</w:t>
      </w:r>
      <w:r w:rsidR="0058504E">
        <w:t>;</w:t>
      </w:r>
    </w:p>
    <w:p w14:paraId="7A5718E5" w14:textId="3A1EFADA" w:rsidR="001E687C" w:rsidRDefault="001E687C" w:rsidP="000A6CD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</w:pPr>
      <w:r>
        <w:t>Removed duplicates</w:t>
      </w:r>
      <w:r w:rsidR="0058504E">
        <w:t>;</w:t>
      </w:r>
    </w:p>
    <w:p w14:paraId="55D507D2" w14:textId="518A5589" w:rsidR="0058504E" w:rsidRDefault="001E687C" w:rsidP="000A6CD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</w:pPr>
      <w:r>
        <w:t>Loaded into a DataFrame for vectorization</w:t>
      </w:r>
      <w:r w:rsidR="0058504E">
        <w:t>;</w:t>
      </w:r>
    </w:p>
    <w:p w14:paraId="0B0563CB" w14:textId="784D2CE1" w:rsidR="0058504E" w:rsidRDefault="0058504E" w:rsidP="000A6CD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b/>
          <w:bCs/>
        </w:rPr>
      </w:pPr>
      <w:r>
        <w:t>T</w:t>
      </w:r>
      <w:r w:rsidR="001E687C" w:rsidRPr="0058504E">
        <w:rPr>
          <w:rStyle w:val="Strong"/>
          <w:rFonts w:eastAsiaTheme="majorEastAsia"/>
          <w:b w:val="0"/>
          <w:bCs w:val="0"/>
        </w:rPr>
        <w:t xml:space="preserve">ext </w:t>
      </w:r>
      <w:r w:rsidRPr="0058504E">
        <w:rPr>
          <w:rStyle w:val="Strong"/>
          <w:rFonts w:eastAsiaTheme="majorEastAsia"/>
          <w:b w:val="0"/>
          <w:bCs w:val="0"/>
        </w:rPr>
        <w:t>e</w:t>
      </w:r>
      <w:r w:rsidR="001E687C" w:rsidRPr="0058504E">
        <w:rPr>
          <w:rStyle w:val="Strong"/>
          <w:rFonts w:eastAsiaTheme="majorEastAsia"/>
          <w:b w:val="0"/>
          <w:bCs w:val="0"/>
        </w:rPr>
        <w:t>mbedding via SBERT</w:t>
      </w:r>
      <w:r>
        <w:rPr>
          <w:rStyle w:val="Strong"/>
          <w:rFonts w:eastAsiaTheme="majorEastAsia"/>
          <w:b w:val="0"/>
          <w:bCs w:val="0"/>
        </w:rPr>
        <w:t>;</w:t>
      </w:r>
    </w:p>
    <w:p w14:paraId="2880ED4C" w14:textId="30C3DFDC" w:rsidR="0058504E" w:rsidRDefault="001E687C" w:rsidP="000A6CD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b/>
          <w:bCs/>
        </w:rPr>
      </w:pPr>
      <w:r w:rsidRPr="0058504E">
        <w:rPr>
          <w:rStyle w:val="Strong"/>
          <w:rFonts w:eastAsiaTheme="majorEastAsia"/>
          <w:b w:val="0"/>
          <w:bCs w:val="0"/>
        </w:rPr>
        <w:t xml:space="preserve">Clustering </w:t>
      </w:r>
      <w:r w:rsidR="0058504E">
        <w:rPr>
          <w:rStyle w:val="Strong"/>
          <w:rFonts w:eastAsiaTheme="majorEastAsia"/>
          <w:b w:val="0"/>
          <w:bCs w:val="0"/>
        </w:rPr>
        <w:t>a</w:t>
      </w:r>
      <w:r w:rsidRPr="0058504E">
        <w:rPr>
          <w:rStyle w:val="Strong"/>
          <w:rFonts w:eastAsiaTheme="majorEastAsia"/>
          <w:b w:val="0"/>
          <w:bCs w:val="0"/>
        </w:rPr>
        <w:t>pproaches</w:t>
      </w:r>
      <w:r w:rsidR="0058504E">
        <w:rPr>
          <w:rStyle w:val="Strong"/>
          <w:rFonts w:eastAsiaTheme="majorEastAsia"/>
          <w:b w:val="0"/>
          <w:bCs w:val="0"/>
        </w:rPr>
        <w:t xml:space="preserve"> – </w:t>
      </w:r>
      <w:r w:rsidRPr="0058504E">
        <w:rPr>
          <w:rStyle w:val="Strong"/>
          <w:rFonts w:eastAsiaTheme="majorEastAsia"/>
        </w:rPr>
        <w:t>K</w:t>
      </w:r>
      <w:r w:rsidR="0058504E" w:rsidRPr="0058504E">
        <w:rPr>
          <w:rStyle w:val="Strong"/>
          <w:rFonts w:eastAsiaTheme="majorEastAsia"/>
        </w:rPr>
        <w:t>m</w:t>
      </w:r>
      <w:r w:rsidRPr="0058504E">
        <w:rPr>
          <w:rStyle w:val="Strong"/>
          <w:rFonts w:eastAsiaTheme="majorEastAsia"/>
        </w:rPr>
        <w:t>ean</w:t>
      </w:r>
      <w:r w:rsidR="0058504E">
        <w:rPr>
          <w:rStyle w:val="Strong"/>
          <w:rFonts w:eastAsiaTheme="majorEastAsia"/>
        </w:rPr>
        <w:t xml:space="preserve"> </w:t>
      </w:r>
      <w:r w:rsidR="0058504E" w:rsidRPr="0058504E">
        <w:rPr>
          <w:rStyle w:val="Strong"/>
          <w:rFonts w:eastAsiaTheme="majorEastAsia"/>
          <w:b w:val="0"/>
          <w:bCs w:val="0"/>
        </w:rPr>
        <w:t>t</w:t>
      </w:r>
      <w:r>
        <w:t xml:space="preserve">ested </w:t>
      </w:r>
      <w:r w:rsidRPr="0058504E">
        <w:t xml:space="preserve">with </w:t>
      </w:r>
      <w:r w:rsidRPr="0058504E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  <w:u w:val="single"/>
        </w:rPr>
        <w:t>n_clusters</w:t>
      </w:r>
      <w:r w:rsidRPr="0058504E">
        <w:t xml:space="preserve"> ranging from 2 to 10</w:t>
      </w:r>
      <w:r w:rsidR="0058504E" w:rsidRPr="0058504E">
        <w:t>,</w:t>
      </w:r>
      <w:r w:rsidR="0058504E" w:rsidRPr="0058504E">
        <w:rPr>
          <w:b/>
          <w:bCs/>
        </w:rPr>
        <w:t xml:space="preserve"> </w:t>
      </w:r>
      <w:r w:rsidRPr="0058504E">
        <w:rPr>
          <w:rStyle w:val="Strong"/>
          <w:rFonts w:eastAsiaTheme="majorEastAsia"/>
        </w:rPr>
        <w:t>DBSCAN</w:t>
      </w:r>
      <w:r w:rsidR="0058504E" w:rsidRPr="0058504E">
        <w:t xml:space="preserve"> a</w:t>
      </w:r>
      <w:r w:rsidRPr="0058504E">
        <w:t xml:space="preserve">pplied with </w:t>
      </w:r>
      <w:r w:rsidRPr="0058504E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  <w:u w:val="single"/>
        </w:rPr>
        <w:t>eps</w:t>
      </w:r>
      <w:r w:rsidRPr="0058504E">
        <w:rPr>
          <w:rStyle w:val="HTMLCode"/>
          <w:rFonts w:ascii="Times New Roman" w:eastAsiaTheme="majorEastAsia" w:hAnsi="Times New Roman" w:cs="Times New Roman"/>
          <w:sz w:val="24"/>
          <w:szCs w:val="24"/>
        </w:rPr>
        <w:t>=1.0</w:t>
      </w:r>
      <w:r w:rsidRPr="0058504E">
        <w:t xml:space="preserve"> and </w:t>
      </w:r>
      <w:r w:rsidRPr="0058504E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  <w:u w:val="single"/>
        </w:rPr>
        <w:t>min_samples</w:t>
      </w:r>
      <w:r w:rsidRPr="0058504E">
        <w:rPr>
          <w:rStyle w:val="HTMLCode"/>
          <w:rFonts w:ascii="Times New Roman" w:eastAsiaTheme="majorEastAsia" w:hAnsi="Times New Roman" w:cs="Times New Roman"/>
          <w:sz w:val="24"/>
          <w:szCs w:val="24"/>
        </w:rPr>
        <w:t>=5</w:t>
      </w:r>
      <w:r w:rsidR="0058504E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02F06B64" w14:textId="656FC70C" w:rsidR="0058504E" w:rsidRDefault="001E687C" w:rsidP="000A6CD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b/>
          <w:bCs/>
        </w:rPr>
      </w:pPr>
      <w:r>
        <w:t xml:space="preserve">Used </w:t>
      </w:r>
      <w:r w:rsidRPr="0058504E">
        <w:rPr>
          <w:rStyle w:val="Strong"/>
          <w:rFonts w:eastAsiaTheme="majorEastAsia"/>
        </w:rPr>
        <w:t>Silhouette Score</w:t>
      </w:r>
      <w:r>
        <w:t xml:space="preserve"> to evaluate cluster cohesion and separation</w:t>
      </w:r>
      <w:r w:rsidR="0058504E">
        <w:t>;</w:t>
      </w:r>
    </w:p>
    <w:p w14:paraId="76D1BB01" w14:textId="0C34062F" w:rsidR="001E687C" w:rsidRPr="0058504E" w:rsidRDefault="001E687C" w:rsidP="000A6CD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b/>
          <w:bCs/>
        </w:rPr>
      </w:pPr>
      <w:r>
        <w:t xml:space="preserve">Visualized results using </w:t>
      </w:r>
      <w:r w:rsidRPr="0058504E">
        <w:rPr>
          <w:rStyle w:val="Strong"/>
          <w:rFonts w:eastAsiaTheme="majorEastAsia"/>
        </w:rPr>
        <w:t>t-SNE</w:t>
      </w:r>
      <w:r>
        <w:t xml:space="preserve"> to reduce dimensionality to 2D</w:t>
      </w:r>
      <w:r w:rsidR="0058504E">
        <w:t>.</w:t>
      </w:r>
    </w:p>
    <w:p w14:paraId="555BDF18" w14:textId="741B5C4A" w:rsidR="0015518C" w:rsidRDefault="0015518C" w:rsidP="000A6CDF">
      <w:pPr>
        <w:spacing w:before="100" w:beforeAutospacing="1" w:after="100" w:afterAutospacing="1" w:line="360" w:lineRule="auto"/>
        <w:jc w:val="both"/>
      </w:pPr>
    </w:p>
    <w:p w14:paraId="2B47833B" w14:textId="378DC8C4" w:rsidR="0058504E" w:rsidRDefault="0058504E" w:rsidP="000A6CDF">
      <w:pPr>
        <w:spacing w:before="100" w:beforeAutospacing="1" w:after="100" w:afterAutospacing="1" w:line="360" w:lineRule="auto"/>
        <w:jc w:val="both"/>
      </w:pPr>
      <w:r>
        <w:t>Used libraries: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4422"/>
      </w:tblGrid>
      <w:tr w:rsidR="001E687C" w:rsidRPr="001E687C" w14:paraId="0407F340" w14:textId="77777777" w:rsidTr="008B582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ED4062" w14:textId="77777777" w:rsidR="001E687C" w:rsidRPr="001E687C" w:rsidRDefault="001E687C" w:rsidP="000A6CDF">
            <w:pPr>
              <w:spacing w:line="360" w:lineRule="auto"/>
              <w:jc w:val="both"/>
              <w:rPr>
                <w:b/>
                <w:bCs/>
              </w:rPr>
            </w:pPr>
            <w:r w:rsidRPr="001E687C">
              <w:rPr>
                <w:b/>
                <w:bCs/>
              </w:rPr>
              <w:lastRenderedPageBreak/>
              <w:t>Library</w:t>
            </w:r>
          </w:p>
        </w:tc>
        <w:tc>
          <w:tcPr>
            <w:tcW w:w="0" w:type="auto"/>
            <w:vAlign w:val="center"/>
            <w:hideMark/>
          </w:tcPr>
          <w:p w14:paraId="3FCBAF11" w14:textId="77777777" w:rsidR="001E687C" w:rsidRPr="001E687C" w:rsidRDefault="001E687C" w:rsidP="000A6CDF">
            <w:pPr>
              <w:spacing w:line="360" w:lineRule="auto"/>
              <w:jc w:val="both"/>
              <w:rPr>
                <w:b/>
                <w:bCs/>
              </w:rPr>
            </w:pPr>
            <w:r w:rsidRPr="001E687C">
              <w:rPr>
                <w:b/>
                <w:bCs/>
              </w:rPr>
              <w:t>Purpose</w:t>
            </w:r>
          </w:p>
        </w:tc>
      </w:tr>
      <w:tr w:rsidR="001E687C" w:rsidRPr="001E687C" w14:paraId="15381911" w14:textId="77777777" w:rsidTr="008B58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0B8A15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rPr>
                <w:rStyle w:val="HTMLCode"/>
                <w:rFonts w:ascii="Times New Roman" w:eastAsiaTheme="majorEastAsia" w:hAnsi="Times New Roman" w:cs="Times New Roman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5BD2B70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t>Data handling and processing</w:t>
            </w:r>
          </w:p>
        </w:tc>
      </w:tr>
      <w:tr w:rsidR="001E687C" w:rsidRPr="001E687C" w14:paraId="14C3CDBF" w14:textId="77777777" w:rsidTr="008B58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266F8E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rPr>
                <w:rStyle w:val="HTMLCode"/>
                <w:rFonts w:ascii="Times New Roman" w:eastAsiaTheme="majorEastAsia" w:hAnsi="Times New Roman" w:cs="Times New Roman"/>
              </w:rPr>
              <w:t>re</w:t>
            </w:r>
            <w:r w:rsidRPr="001E687C">
              <w:t xml:space="preserve"> (regex)</w:t>
            </w:r>
          </w:p>
        </w:tc>
        <w:tc>
          <w:tcPr>
            <w:tcW w:w="0" w:type="auto"/>
            <w:vAlign w:val="center"/>
            <w:hideMark/>
          </w:tcPr>
          <w:p w14:paraId="71924DE9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t>Text cleaning</w:t>
            </w:r>
          </w:p>
        </w:tc>
      </w:tr>
      <w:tr w:rsidR="001E687C" w:rsidRPr="001E687C" w14:paraId="72ECCB05" w14:textId="77777777" w:rsidTr="008B58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B8D3A8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rPr>
                <w:rStyle w:val="HTMLCode"/>
                <w:rFonts w:ascii="Times New Roman" w:eastAsiaTheme="majorEastAsia" w:hAnsi="Times New Roman" w:cs="Times New Roman"/>
              </w:rPr>
              <w:t>sentence-transformers</w:t>
            </w:r>
          </w:p>
        </w:tc>
        <w:tc>
          <w:tcPr>
            <w:tcW w:w="0" w:type="auto"/>
            <w:vAlign w:val="center"/>
            <w:hideMark/>
          </w:tcPr>
          <w:p w14:paraId="6B9CA181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t>SBERT embeddings for semantic similarity</w:t>
            </w:r>
          </w:p>
        </w:tc>
      </w:tr>
      <w:tr w:rsidR="001E687C" w:rsidRPr="001E687C" w14:paraId="413174A3" w14:textId="77777777" w:rsidTr="008B58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357415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rPr>
                <w:rStyle w:val="HTMLCode"/>
                <w:rFonts w:ascii="Times New Roman" w:eastAsiaTheme="majorEastAsia" w:hAnsi="Times New Roman" w:cs="Times New Roman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7AB30771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t>KMeans, DBSCAN, Silhouette Score, t-SNE</w:t>
            </w:r>
          </w:p>
        </w:tc>
      </w:tr>
      <w:tr w:rsidR="001E687C" w:rsidRPr="001E687C" w14:paraId="723A9AD2" w14:textId="77777777" w:rsidTr="008B58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545687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rPr>
                <w:rStyle w:val="HTMLCode"/>
                <w:rFonts w:ascii="Times New Roman" w:eastAsiaTheme="majorEastAsia" w:hAnsi="Times New Roman" w:cs="Times New Roman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3B882D32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t>Cluster visualization</w:t>
            </w:r>
          </w:p>
        </w:tc>
      </w:tr>
      <w:tr w:rsidR="001E687C" w:rsidRPr="001E687C" w14:paraId="0B31BC9B" w14:textId="77777777" w:rsidTr="008B58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526B51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rPr>
                <w:rStyle w:val="HTMLCode"/>
                <w:rFonts w:ascii="Times New Roman" w:eastAsiaTheme="majorEastAsia" w:hAnsi="Times New Roman" w:cs="Times New Roman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6DEBD405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t>Numerical operations</w:t>
            </w:r>
          </w:p>
        </w:tc>
      </w:tr>
    </w:tbl>
    <w:p w14:paraId="07FCB95A" w14:textId="77777777" w:rsidR="001E687C" w:rsidRDefault="001E687C" w:rsidP="000A6CDF">
      <w:pPr>
        <w:spacing w:line="360" w:lineRule="auto"/>
        <w:jc w:val="both"/>
      </w:pPr>
    </w:p>
    <w:p w14:paraId="278D1A00" w14:textId="48A66844" w:rsidR="001E687C" w:rsidRPr="001E687C" w:rsidRDefault="001E687C" w:rsidP="008B582A">
      <w:pPr>
        <w:spacing w:line="360" w:lineRule="auto"/>
        <w:jc w:val="center"/>
        <w:rPr>
          <w:b/>
          <w:bCs/>
          <w:u w:val="single"/>
        </w:rPr>
      </w:pPr>
      <w:r w:rsidRPr="001E687C">
        <w:rPr>
          <w:b/>
          <w:bCs/>
          <w:u w:val="single"/>
        </w:rPr>
        <w:t>Results</w:t>
      </w:r>
    </w:p>
    <w:p w14:paraId="0D94783D" w14:textId="77777777" w:rsidR="0015518C" w:rsidRDefault="001E687C" w:rsidP="000A6CDF">
      <w:pPr>
        <w:spacing w:before="100" w:beforeAutospacing="1" w:after="100" w:afterAutospacing="1" w:line="360" w:lineRule="auto"/>
        <w:jc w:val="both"/>
        <w:rPr>
          <w:noProof/>
          <w14:ligatures w14:val="standardContextual"/>
        </w:rPr>
      </w:pPr>
      <w:r>
        <w:t xml:space="preserve">To assess the quality of the document clustering, </w:t>
      </w:r>
      <w:r w:rsidR="0058504E">
        <w:t>I</w:t>
      </w:r>
      <w:r>
        <w:t xml:space="preserve"> used the </w:t>
      </w:r>
      <w:r>
        <w:rPr>
          <w:rStyle w:val="Strong"/>
          <w:rFonts w:eastAsiaTheme="majorEastAsia"/>
        </w:rPr>
        <w:t>Silhouette Score</w:t>
      </w:r>
      <w:r w:rsidR="0058504E">
        <w:t xml:space="preserve"> - a</w:t>
      </w:r>
      <w:r>
        <w:t xml:space="preserve"> standard internal metric for </w:t>
      </w:r>
      <w:r w:rsidRPr="0058504E">
        <w:rPr>
          <w:u w:val="single"/>
        </w:rPr>
        <w:t>unsupervised</w:t>
      </w:r>
      <w:r>
        <w:t xml:space="preserve"> clustering tasks.The </w:t>
      </w:r>
      <w:r w:rsidRPr="0058504E">
        <w:rPr>
          <w:rStyle w:val="Strong"/>
          <w:rFonts w:eastAsiaTheme="majorEastAsia"/>
          <w:b w:val="0"/>
          <w:bCs w:val="0"/>
        </w:rPr>
        <w:t>Silhouette Score</w:t>
      </w:r>
      <w:r>
        <w:t xml:space="preserve"> measures how similar an object is to its own cluster compared to other clusters.</w:t>
      </w:r>
      <w:r w:rsidR="0058504E">
        <w:t xml:space="preserve"> </w:t>
      </w:r>
      <w:r>
        <w:t>It ranges from -1 (incorrect clustering) to +1 (well-clustered).</w:t>
      </w:r>
      <w:r w:rsidR="0015518C" w:rsidRPr="0015518C">
        <w:rPr>
          <w:noProof/>
          <w14:ligatures w14:val="standardContextual"/>
        </w:rPr>
        <w:t xml:space="preserve"> </w:t>
      </w:r>
    </w:p>
    <w:p w14:paraId="493BD59B" w14:textId="3E3EE2ED" w:rsidR="001E687C" w:rsidRDefault="0015518C" w:rsidP="000A6CDF">
      <w:pPr>
        <w:spacing w:before="100" w:beforeAutospacing="1" w:after="100" w:afterAutospacing="1"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7791C3B8" wp14:editId="0494098C">
            <wp:extent cx="5943600" cy="2015490"/>
            <wp:effectExtent l="0" t="0" r="0" b="3810"/>
            <wp:docPr id="702492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2264" name="Picture 702492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298"/>
        <w:gridCol w:w="1661"/>
        <w:gridCol w:w="1755"/>
      </w:tblGrid>
      <w:tr w:rsidR="001E687C" w:rsidRPr="001E687C" w14:paraId="4C64B0BA" w14:textId="77777777" w:rsidTr="008B582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6C998F" w14:textId="77777777" w:rsidR="001E687C" w:rsidRPr="001E687C" w:rsidRDefault="001E687C" w:rsidP="000A6CDF">
            <w:pPr>
              <w:spacing w:line="360" w:lineRule="auto"/>
              <w:jc w:val="both"/>
              <w:rPr>
                <w:b/>
                <w:bCs/>
              </w:rPr>
            </w:pPr>
            <w:r w:rsidRPr="001E687C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04C022E" w14:textId="77777777" w:rsidR="001E687C" w:rsidRPr="001E687C" w:rsidRDefault="001E687C" w:rsidP="000A6CDF">
            <w:pPr>
              <w:spacing w:line="360" w:lineRule="auto"/>
              <w:jc w:val="both"/>
              <w:rPr>
                <w:b/>
                <w:bCs/>
              </w:rPr>
            </w:pPr>
            <w:r w:rsidRPr="001E687C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4EFC6285" w14:textId="77777777" w:rsidR="001E687C" w:rsidRPr="001E687C" w:rsidRDefault="001E687C" w:rsidP="000A6CDF">
            <w:pPr>
              <w:spacing w:line="360" w:lineRule="auto"/>
              <w:jc w:val="both"/>
              <w:rPr>
                <w:b/>
                <w:bCs/>
              </w:rPr>
            </w:pPr>
            <w:r w:rsidRPr="001E687C">
              <w:rPr>
                <w:b/>
                <w:bCs/>
              </w:rPr>
              <w:t>Clusters Found</w:t>
            </w:r>
          </w:p>
        </w:tc>
        <w:tc>
          <w:tcPr>
            <w:tcW w:w="0" w:type="auto"/>
            <w:vAlign w:val="center"/>
            <w:hideMark/>
          </w:tcPr>
          <w:p w14:paraId="435C70EB" w14:textId="77777777" w:rsidR="001E687C" w:rsidRPr="001E687C" w:rsidRDefault="001E687C" w:rsidP="000A6CDF">
            <w:pPr>
              <w:spacing w:line="360" w:lineRule="auto"/>
              <w:jc w:val="both"/>
              <w:rPr>
                <w:b/>
                <w:bCs/>
              </w:rPr>
            </w:pPr>
            <w:r w:rsidRPr="001E687C">
              <w:rPr>
                <w:b/>
                <w:bCs/>
              </w:rPr>
              <w:t>Silhouette Score</w:t>
            </w:r>
          </w:p>
        </w:tc>
      </w:tr>
      <w:tr w:rsidR="001E687C" w:rsidRPr="001E687C" w14:paraId="6558FCA7" w14:textId="77777777" w:rsidTr="008B58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DCA2BD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t>KMeans</w:t>
            </w:r>
          </w:p>
        </w:tc>
        <w:tc>
          <w:tcPr>
            <w:tcW w:w="0" w:type="auto"/>
            <w:vAlign w:val="center"/>
            <w:hideMark/>
          </w:tcPr>
          <w:p w14:paraId="245C1E54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rPr>
                <w:rStyle w:val="HTMLCode"/>
                <w:rFonts w:ascii="Times New Roman" w:eastAsiaTheme="majorEastAsia" w:hAnsi="Times New Roman" w:cs="Times New Roman"/>
              </w:rPr>
              <w:t>n_clusters = 3</w:t>
            </w:r>
          </w:p>
        </w:tc>
        <w:tc>
          <w:tcPr>
            <w:tcW w:w="0" w:type="auto"/>
            <w:vAlign w:val="center"/>
            <w:hideMark/>
          </w:tcPr>
          <w:p w14:paraId="7D04450B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t>3</w:t>
            </w:r>
          </w:p>
        </w:tc>
        <w:tc>
          <w:tcPr>
            <w:tcW w:w="0" w:type="auto"/>
            <w:vAlign w:val="center"/>
            <w:hideMark/>
          </w:tcPr>
          <w:p w14:paraId="27D9B09B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rPr>
                <w:rStyle w:val="Strong"/>
                <w:rFonts w:eastAsiaTheme="majorEastAsia"/>
              </w:rPr>
              <w:t>0.0525</w:t>
            </w:r>
          </w:p>
        </w:tc>
      </w:tr>
      <w:tr w:rsidR="001E687C" w:rsidRPr="001E687C" w14:paraId="3FB2918A" w14:textId="77777777" w:rsidTr="008B58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E18469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t>DBSCAN</w:t>
            </w:r>
          </w:p>
        </w:tc>
        <w:tc>
          <w:tcPr>
            <w:tcW w:w="0" w:type="auto"/>
            <w:vAlign w:val="center"/>
            <w:hideMark/>
          </w:tcPr>
          <w:p w14:paraId="63A17FA4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rPr>
                <w:rStyle w:val="HTMLCode"/>
                <w:rFonts w:ascii="Times New Roman" w:eastAsiaTheme="majorEastAsia" w:hAnsi="Times New Roman" w:cs="Times New Roman"/>
              </w:rPr>
              <w:t>eps = 1.0</w:t>
            </w:r>
            <w:r w:rsidRPr="001E687C">
              <w:t xml:space="preserve">, </w:t>
            </w:r>
            <w:r w:rsidRPr="001E687C">
              <w:rPr>
                <w:rStyle w:val="HTMLCode"/>
                <w:rFonts w:ascii="Times New Roman" w:eastAsiaTheme="majorEastAsia" w:hAnsi="Times New Roman" w:cs="Times New Roman"/>
              </w:rPr>
              <w:t>min_samples = 5</w:t>
            </w:r>
          </w:p>
        </w:tc>
        <w:tc>
          <w:tcPr>
            <w:tcW w:w="0" w:type="auto"/>
            <w:vAlign w:val="center"/>
            <w:hideMark/>
          </w:tcPr>
          <w:p w14:paraId="45AAAC11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t>40 (auto)</w:t>
            </w:r>
          </w:p>
        </w:tc>
        <w:tc>
          <w:tcPr>
            <w:tcW w:w="0" w:type="auto"/>
            <w:vAlign w:val="center"/>
            <w:hideMark/>
          </w:tcPr>
          <w:p w14:paraId="3F97DAD2" w14:textId="77777777" w:rsidR="001E687C" w:rsidRPr="001E687C" w:rsidRDefault="001E687C" w:rsidP="000A6CDF">
            <w:pPr>
              <w:spacing w:line="360" w:lineRule="auto"/>
              <w:jc w:val="both"/>
            </w:pPr>
            <w:r w:rsidRPr="001E687C">
              <w:rPr>
                <w:rStyle w:val="Strong"/>
                <w:rFonts w:eastAsiaTheme="majorEastAsia"/>
              </w:rPr>
              <w:t>0.136</w:t>
            </w:r>
          </w:p>
        </w:tc>
      </w:tr>
    </w:tbl>
    <w:p w14:paraId="7419A2D3" w14:textId="77777777" w:rsidR="001E687C" w:rsidRDefault="001E687C" w:rsidP="000A6CDF">
      <w:pPr>
        <w:spacing w:line="360" w:lineRule="auto"/>
        <w:jc w:val="both"/>
      </w:pPr>
    </w:p>
    <w:p w14:paraId="5F74E5EA" w14:textId="5191FF02" w:rsidR="00625144" w:rsidRDefault="00625144" w:rsidP="008B582A">
      <w:pPr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8F0E344" wp14:editId="13165E31">
            <wp:extent cx="6134565" cy="4454769"/>
            <wp:effectExtent l="0" t="0" r="0" b="3175"/>
            <wp:docPr id="2024281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81438" name="Picture 20242814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343" cy="44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5748" w14:textId="7E99C3DD" w:rsidR="00625144" w:rsidRDefault="00625144" w:rsidP="008B582A">
      <w:pPr>
        <w:spacing w:line="360" w:lineRule="auto"/>
        <w:jc w:val="center"/>
        <w:rPr>
          <w:i/>
          <w:iCs/>
        </w:rPr>
      </w:pPr>
      <w:r w:rsidRPr="001E687C">
        <w:rPr>
          <w:i/>
          <w:iCs/>
        </w:rPr>
        <w:t>Figure: t-SNE projection of clustered</w:t>
      </w:r>
      <w:r>
        <w:rPr>
          <w:i/>
          <w:iCs/>
        </w:rPr>
        <w:t xml:space="preserve"> (3)</w:t>
      </w:r>
      <w:r w:rsidRPr="001E687C">
        <w:rPr>
          <w:i/>
          <w:iCs/>
        </w:rPr>
        <w:t xml:space="preserve"> documents using </w:t>
      </w:r>
      <w:r w:rsidRPr="00625144">
        <w:rPr>
          <w:i/>
          <w:iCs/>
        </w:rPr>
        <w:t>Kmeans</w:t>
      </w:r>
    </w:p>
    <w:p w14:paraId="1E4B2200" w14:textId="77777777" w:rsidR="00625144" w:rsidRDefault="00625144" w:rsidP="000A6CDF">
      <w:pPr>
        <w:spacing w:line="360" w:lineRule="auto"/>
        <w:jc w:val="both"/>
      </w:pPr>
    </w:p>
    <w:p w14:paraId="2EEBC65B" w14:textId="6E249557" w:rsidR="00625144" w:rsidRDefault="00625144" w:rsidP="000A6CDF">
      <w:pPr>
        <w:spacing w:line="360" w:lineRule="auto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0C82256B" wp14:editId="7AE91DF2">
            <wp:extent cx="6072554" cy="6498151"/>
            <wp:effectExtent l="0" t="0" r="0" b="4445"/>
            <wp:docPr id="164099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4923" name="Picture 16409949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875" cy="65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5C79" w14:textId="4E43D5A1" w:rsidR="00625144" w:rsidRDefault="00625144" w:rsidP="008B582A">
      <w:pPr>
        <w:spacing w:line="360" w:lineRule="auto"/>
        <w:jc w:val="center"/>
        <w:rPr>
          <w:i/>
          <w:iCs/>
        </w:rPr>
      </w:pPr>
      <w:r w:rsidRPr="001E687C">
        <w:rPr>
          <w:i/>
          <w:iCs/>
        </w:rPr>
        <w:t>Figure: t-SNE projection of clustered</w:t>
      </w:r>
      <w:r>
        <w:rPr>
          <w:i/>
          <w:iCs/>
        </w:rPr>
        <w:t xml:space="preserve"> (40)</w:t>
      </w:r>
      <w:r w:rsidRPr="001E687C">
        <w:rPr>
          <w:i/>
          <w:iCs/>
        </w:rPr>
        <w:t xml:space="preserve"> documents using DBSCAN</w:t>
      </w:r>
    </w:p>
    <w:p w14:paraId="152A1792" w14:textId="77777777" w:rsidR="00625144" w:rsidRDefault="00625144" w:rsidP="000A6CDF">
      <w:pPr>
        <w:spacing w:line="360" w:lineRule="auto"/>
        <w:jc w:val="both"/>
      </w:pPr>
    </w:p>
    <w:p w14:paraId="286106D9" w14:textId="76153ADE" w:rsidR="00625144" w:rsidRDefault="001E687C" w:rsidP="000A6CDF">
      <w:pPr>
        <w:spacing w:line="360" w:lineRule="auto"/>
        <w:jc w:val="both"/>
      </w:pPr>
      <w:r>
        <w:t xml:space="preserve">DBSCAN outperformed KMeans, providing more </w:t>
      </w:r>
      <w:r w:rsidR="00625144">
        <w:t>detailed</w:t>
      </w:r>
      <w:r>
        <w:t xml:space="preserve"> separation between documents</w:t>
      </w:r>
      <w:r w:rsidR="00625144">
        <w:t>. Also it avoided</w:t>
      </w:r>
      <w:r>
        <w:t xml:space="preserve"> the need to predefine the number of clusters.</w:t>
      </w:r>
    </w:p>
    <w:p w14:paraId="23FD5E27" w14:textId="0ACD0C57" w:rsidR="001E687C" w:rsidRDefault="001E687C" w:rsidP="000A6CDF">
      <w:pPr>
        <w:spacing w:line="360" w:lineRule="auto"/>
        <w:jc w:val="both"/>
      </w:pPr>
      <w:r w:rsidRPr="001E687C">
        <w:lastRenderedPageBreak/>
        <w:t xml:space="preserve">To reduce the 384-dimensional SBERT embeddings to 2D for visualization, </w:t>
      </w:r>
      <w:r w:rsidR="00625144">
        <w:t>I</w:t>
      </w:r>
      <w:r w:rsidRPr="001E687C">
        <w:t xml:space="preserve"> used t-SNE (t-distributed Stochastic Neighbor Embedding). Each point in the plot represents a document, colored by its assigned cluster</w:t>
      </w:r>
      <w:r w:rsidR="00625144">
        <w:t>.</w:t>
      </w:r>
    </w:p>
    <w:p w14:paraId="4A6601E5" w14:textId="77777777" w:rsidR="008B582A" w:rsidRDefault="008B582A" w:rsidP="000A6CDF">
      <w:pPr>
        <w:spacing w:line="360" w:lineRule="auto"/>
        <w:jc w:val="both"/>
        <w:rPr>
          <w:b/>
          <w:bCs/>
          <w:u w:val="single"/>
        </w:rPr>
      </w:pPr>
    </w:p>
    <w:p w14:paraId="42EC1650" w14:textId="46EE98BA" w:rsidR="001E687C" w:rsidRDefault="001E687C" w:rsidP="008B582A">
      <w:pPr>
        <w:spacing w:line="360" w:lineRule="auto"/>
        <w:jc w:val="center"/>
        <w:rPr>
          <w:b/>
          <w:bCs/>
          <w:u w:val="single"/>
        </w:rPr>
      </w:pPr>
      <w:r w:rsidRPr="001E687C">
        <w:rPr>
          <w:b/>
          <w:bCs/>
          <w:u w:val="single"/>
        </w:rPr>
        <w:t>Discussion</w:t>
      </w:r>
    </w:p>
    <w:p w14:paraId="21BA880A" w14:textId="77777777" w:rsidR="00581F1C" w:rsidRDefault="00581F1C" w:rsidP="000A6CDF">
      <w:pPr>
        <w:spacing w:before="100" w:beforeAutospacing="1" w:after="100" w:afterAutospacing="1" w:line="360" w:lineRule="auto"/>
        <w:jc w:val="both"/>
      </w:pPr>
      <w:r>
        <w:t>The results demonstrate that clustering documents based on partial semantic similarity is feasible using SBERT embeddings combined with density-based clustering algorithms.</w:t>
      </w:r>
    </w:p>
    <w:p w14:paraId="210367BC" w14:textId="3ED0EA73" w:rsidR="00581F1C" w:rsidRDefault="00581F1C" w:rsidP="000A6CDF">
      <w:pPr>
        <w:spacing w:before="100" w:beforeAutospacing="1" w:after="100" w:afterAutospacing="1" w:line="360" w:lineRule="auto"/>
        <w:jc w:val="both"/>
      </w:pPr>
      <w:r>
        <w:rPr>
          <w:rStyle w:val="Strong"/>
          <w:rFonts w:eastAsiaTheme="majorEastAsia"/>
        </w:rPr>
        <w:t>DBSCAN</w:t>
      </w:r>
      <w:r>
        <w:t xml:space="preserve"> proved effective in discovering meaningful semantic clusters without requiring the number of clusters to be specified in </w:t>
      </w:r>
      <w:r w:rsidR="00625144">
        <w:t>the beginning</w:t>
      </w:r>
      <w:r>
        <w:t>.</w:t>
      </w:r>
      <w:r w:rsidR="00625144">
        <w:t xml:space="preserve"> </w:t>
      </w:r>
      <w:r>
        <w:t xml:space="preserve">A silhouette score of </w:t>
      </w:r>
      <w:r>
        <w:rPr>
          <w:rStyle w:val="Strong"/>
          <w:rFonts w:eastAsiaTheme="majorEastAsia"/>
        </w:rPr>
        <w:t>0.136</w:t>
      </w:r>
      <w:r>
        <w:t xml:space="preserve"> suggests modest but significant internal cohesion among the clustered documents</w:t>
      </w:r>
      <w:r w:rsidR="00625144">
        <w:t xml:space="preserve"> since </w:t>
      </w:r>
      <w:r>
        <w:t>the high semantic variability of the text data.</w:t>
      </w:r>
      <w:r w:rsidR="00625144">
        <w:t xml:space="preserve"> </w:t>
      </w:r>
      <w:r>
        <w:t>Visualizations confirmed that many clusters formed around common narrative structures or themes (personal experiences, moral lessons, academic stories).</w:t>
      </w:r>
    </w:p>
    <w:p w14:paraId="2B383875" w14:textId="3923F466" w:rsidR="000A6CDF" w:rsidRPr="000A6CDF" w:rsidRDefault="000A6CDF" w:rsidP="000A6CDF">
      <w:pPr>
        <w:spacing w:before="100" w:beforeAutospacing="1" w:after="100" w:afterAutospacing="1" w:line="360" w:lineRule="auto"/>
        <w:jc w:val="both"/>
        <w:rPr>
          <w:u w:val="single"/>
        </w:rPr>
      </w:pPr>
      <w:r w:rsidRPr="000A6CDF">
        <w:rPr>
          <w:u w:val="single"/>
        </w:rPr>
        <w:t xml:space="preserve">Examples of documents from the same cluster (cluster </w:t>
      </w:r>
      <w:r>
        <w:rPr>
          <w:u w:val="single"/>
        </w:rPr>
        <w:t>#</w:t>
      </w:r>
      <w:r w:rsidRPr="000A6CDF">
        <w:rPr>
          <w:u w:val="single"/>
        </w:rPr>
        <w:t>18):</w:t>
      </w:r>
    </w:p>
    <w:p w14:paraId="17C6997A" w14:textId="26DA981B" w:rsidR="000A6CDF" w:rsidRDefault="000A6CDF" w:rsidP="000A6CDF">
      <w:pPr>
        <w:spacing w:before="100" w:beforeAutospacing="1" w:after="100" w:afterAutospacing="1" w:line="360" w:lineRule="auto"/>
        <w:jc w:val="both"/>
      </w:pPr>
      <w:r>
        <w:t>This cluster includes texts with a pronounced narrative structure describing personal situations, inner experiences, and overcoming difficulties.</w:t>
      </w:r>
    </w:p>
    <w:p w14:paraId="140065D1" w14:textId="1CD911FD" w:rsidR="000A6CDF" w:rsidRPr="000A6CDF" w:rsidRDefault="000A6CDF" w:rsidP="000A6CDF">
      <w:pPr>
        <w:spacing w:before="100" w:beforeAutospacing="1" w:after="100" w:afterAutospacing="1" w:line="360" w:lineRule="auto"/>
        <w:jc w:val="both"/>
        <w:rPr>
          <w:i/>
          <w:iCs/>
        </w:rPr>
      </w:pPr>
      <w:r w:rsidRPr="000A6CDF">
        <w:rPr>
          <w:i/>
          <w:iCs/>
        </w:rPr>
        <w:t>“Ellen was shopping with her parents at the grocery store... letting go of her mother’s hand she wandered off toward the apples...”</w:t>
      </w:r>
      <w:r>
        <w:rPr>
          <w:i/>
          <w:iCs/>
        </w:rPr>
        <w:t xml:space="preserve">- </w:t>
      </w:r>
      <w:r w:rsidRPr="000A6CDF">
        <w:t>a story about a child who got lost in a store.</w:t>
      </w:r>
    </w:p>
    <w:p w14:paraId="755814F0" w14:textId="4B02AE92" w:rsidR="000A6CDF" w:rsidRPr="000A6CDF" w:rsidRDefault="000A6CDF" w:rsidP="000A6CDF">
      <w:pPr>
        <w:spacing w:before="100" w:beforeAutospacing="1" w:after="100" w:afterAutospacing="1" w:line="360" w:lineRule="auto"/>
        <w:jc w:val="both"/>
        <w:rPr>
          <w:i/>
          <w:iCs/>
        </w:rPr>
      </w:pPr>
      <w:r w:rsidRPr="000A6CDF">
        <w:rPr>
          <w:i/>
          <w:iCs/>
        </w:rPr>
        <w:t>“One day Kerry learned the hard way that spreading rumors about other people could have serious consequences...”</w:t>
      </w:r>
      <w:r>
        <w:rPr>
          <w:i/>
          <w:iCs/>
        </w:rPr>
        <w:t xml:space="preserve">- </w:t>
      </w:r>
      <w:r w:rsidRPr="000A6CDF">
        <w:t>a moral story about the consequences of rumors at school.</w:t>
      </w:r>
    </w:p>
    <w:p w14:paraId="4BB82C86" w14:textId="3316BA33" w:rsidR="000A6CDF" w:rsidRDefault="000A6CDF" w:rsidP="000A6CDF">
      <w:pPr>
        <w:spacing w:before="100" w:beforeAutospacing="1" w:after="100" w:afterAutospacing="1" w:line="360" w:lineRule="auto"/>
        <w:jc w:val="both"/>
      </w:pPr>
      <w:r w:rsidRPr="000A6CDF">
        <w:rPr>
          <w:i/>
          <w:iCs/>
        </w:rPr>
        <w:t>“Her family couldn’t afford the tuition fees... but Nina was determined to find a way to make her dream a reality...”</w:t>
      </w:r>
      <w:r>
        <w:rPr>
          <w:i/>
          <w:iCs/>
        </w:rPr>
        <w:t xml:space="preserve">- </w:t>
      </w:r>
      <w:r w:rsidRPr="000A6CDF">
        <w:t>a story about overcoming financial difficulties for the sake of studying.</w:t>
      </w:r>
    </w:p>
    <w:p w14:paraId="771816FF" w14:textId="47294049" w:rsidR="000A6CDF" w:rsidRDefault="000A6CDF" w:rsidP="000A6CDF">
      <w:pPr>
        <w:spacing w:before="100" w:beforeAutospacing="1" w:after="100" w:afterAutospacing="1" w:line="360" w:lineRule="auto"/>
        <w:jc w:val="both"/>
      </w:pPr>
      <w:r w:rsidRPr="000A6CDF">
        <w:t>Based on the analysis of cluster No. 18, the following types of similarity can be distinguished: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521"/>
      </w:tblGrid>
      <w:tr w:rsidR="000A6CDF" w:rsidRPr="000A6CDF" w14:paraId="5346CA47" w14:textId="77777777" w:rsidTr="008B582A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46E468A0" w14:textId="04EE6239" w:rsidR="000A6CDF" w:rsidRPr="000A6CDF" w:rsidRDefault="000A6CDF">
            <w:pPr>
              <w:jc w:val="center"/>
            </w:pPr>
            <w:r>
              <w:rPr>
                <w:rStyle w:val="anegp0gi0b9av8jahpyh"/>
                <w:rFonts w:eastAsiaTheme="majorEastAsia"/>
              </w:rPr>
              <w:t>Type</w:t>
            </w:r>
            <w:r>
              <w:t xml:space="preserve"> of </w:t>
            </w:r>
            <w:r>
              <w:rPr>
                <w:rStyle w:val="anegp0gi0b9av8jahpyh"/>
                <w:rFonts w:eastAsiaTheme="majorEastAsia"/>
              </w:rPr>
              <w:t>similarity</w:t>
            </w:r>
          </w:p>
        </w:tc>
        <w:tc>
          <w:tcPr>
            <w:tcW w:w="6476" w:type="dxa"/>
            <w:vAlign w:val="center"/>
            <w:hideMark/>
          </w:tcPr>
          <w:p w14:paraId="438EAB1A" w14:textId="682FD01D" w:rsidR="000A6CDF" w:rsidRPr="000A6CDF" w:rsidRDefault="008B582A">
            <w:pPr>
              <w:jc w:val="center"/>
            </w:pPr>
            <w:r>
              <w:rPr>
                <w:rStyle w:val="anegp0gi0b9av8jahpyh"/>
                <w:rFonts w:eastAsiaTheme="majorEastAsia"/>
              </w:rPr>
              <w:t>Description</w:t>
            </w:r>
          </w:p>
        </w:tc>
      </w:tr>
      <w:tr w:rsidR="000A6CDF" w:rsidRPr="000A6CDF" w14:paraId="05CBF4E4" w14:textId="77777777" w:rsidTr="008B582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5DCAEAB8" w14:textId="22228E76" w:rsidR="000A6CDF" w:rsidRPr="000A6CDF" w:rsidRDefault="008B582A">
            <w:r>
              <w:rPr>
                <w:rStyle w:val="anegp0gi0b9av8jahpyh"/>
                <w:rFonts w:eastAsiaTheme="majorEastAsia"/>
              </w:rPr>
              <w:t>Subject</w:t>
            </w:r>
            <w:r>
              <w:t xml:space="preserve"> Matter</w:t>
            </w:r>
          </w:p>
        </w:tc>
        <w:tc>
          <w:tcPr>
            <w:tcW w:w="6476" w:type="dxa"/>
            <w:vAlign w:val="center"/>
            <w:hideMark/>
          </w:tcPr>
          <w:p w14:paraId="4C9B8862" w14:textId="72752D8D" w:rsidR="000A6CDF" w:rsidRPr="000A6CDF" w:rsidRDefault="008B582A">
            <w:r>
              <w:rPr>
                <w:rStyle w:val="anegp0gi0b9av8jahpyh"/>
                <w:rFonts w:eastAsiaTheme="majorEastAsia"/>
              </w:rPr>
              <w:t>All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texts</w:t>
            </w:r>
            <w:r>
              <w:t xml:space="preserve"> are </w:t>
            </w:r>
            <w:r>
              <w:rPr>
                <w:rStyle w:val="anegp0gi0b9av8jahpyh"/>
                <w:rFonts w:eastAsiaTheme="majorEastAsia"/>
              </w:rPr>
              <w:t>related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to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personal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stories,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experiences</w:t>
            </w:r>
          </w:p>
        </w:tc>
      </w:tr>
      <w:tr w:rsidR="000A6CDF" w:rsidRPr="000A6CDF" w14:paraId="2BA2A436" w14:textId="77777777" w:rsidTr="008B582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C7E87C5" w14:textId="2D3F8C60" w:rsidR="000A6CDF" w:rsidRPr="000A6CDF" w:rsidRDefault="008B582A">
            <w:r>
              <w:rPr>
                <w:rStyle w:val="anegp0gi0b9av8jahpyh"/>
                <w:rFonts w:eastAsiaTheme="majorEastAsia"/>
              </w:rPr>
              <w:t>Vocabulary</w:t>
            </w:r>
          </w:p>
        </w:tc>
        <w:tc>
          <w:tcPr>
            <w:tcW w:w="6476" w:type="dxa"/>
            <w:vAlign w:val="center"/>
            <w:hideMark/>
          </w:tcPr>
          <w:p w14:paraId="1D2B9292" w14:textId="726392B9" w:rsidR="000A6CDF" w:rsidRPr="000A6CDF" w:rsidRDefault="008B582A">
            <w:r>
              <w:rPr>
                <w:rStyle w:val="anegp0gi0b9av8jahpyh"/>
                <w:rFonts w:eastAsiaTheme="majorEastAsia"/>
              </w:rPr>
              <w:t>There</w:t>
            </w:r>
            <w:r>
              <w:t xml:space="preserve"> are </w:t>
            </w:r>
            <w:r>
              <w:rPr>
                <w:rStyle w:val="anegp0gi0b9av8jahpyh"/>
                <w:rFonts w:eastAsiaTheme="majorEastAsia"/>
              </w:rPr>
              <w:t>words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from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everyday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life:</w:t>
            </w:r>
            <w:r>
              <w:t xml:space="preserve"> </w:t>
            </w:r>
            <w:r w:rsidR="000A6CDF" w:rsidRPr="000A6CDF">
              <w:rPr>
                <w:rStyle w:val="Emphasis"/>
                <w:rFonts w:eastAsiaTheme="majorEastAsia"/>
              </w:rPr>
              <w:t>store, parents, dream, reality</w:t>
            </w:r>
          </w:p>
        </w:tc>
      </w:tr>
      <w:tr w:rsidR="000A6CDF" w:rsidRPr="000A6CDF" w14:paraId="0DA54398" w14:textId="77777777" w:rsidTr="008B582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198275CD" w14:textId="713DF8F9" w:rsidR="000A6CDF" w:rsidRPr="000A6CDF" w:rsidRDefault="008B582A">
            <w:r>
              <w:rPr>
                <w:rStyle w:val="anegp0gi0b9av8jahpyh"/>
                <w:rFonts w:eastAsiaTheme="majorEastAsia"/>
              </w:rPr>
              <w:lastRenderedPageBreak/>
              <w:t>Structure</w:t>
            </w:r>
          </w:p>
        </w:tc>
        <w:tc>
          <w:tcPr>
            <w:tcW w:w="6476" w:type="dxa"/>
            <w:vAlign w:val="center"/>
            <w:hideMark/>
          </w:tcPr>
          <w:p w14:paraId="3CEDE635" w14:textId="1F03A0EC" w:rsidR="000A6CDF" w:rsidRPr="000A6CDF" w:rsidRDefault="008B582A">
            <w:r>
              <w:rPr>
                <w:rStyle w:val="anegp0gi0b9av8jahpyh"/>
                <w:rFonts w:eastAsiaTheme="majorEastAsia"/>
              </w:rPr>
              <w:t>Consistent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narrative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style,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often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in</w:t>
            </w:r>
            <w:r>
              <w:t xml:space="preserve"> the </w:t>
            </w:r>
            <w:r>
              <w:rPr>
                <w:rStyle w:val="anegp0gi0b9av8jahpyh"/>
                <w:rFonts w:eastAsiaTheme="majorEastAsia"/>
              </w:rPr>
              <w:t>past</w:t>
            </w:r>
            <w:r>
              <w:t xml:space="preserve"> </w:t>
            </w:r>
            <w:r>
              <w:rPr>
                <w:rStyle w:val="anegp0gi0b9av8jahpyh"/>
                <w:rFonts w:eastAsiaTheme="majorEastAsia"/>
              </w:rPr>
              <w:t>tense</w:t>
            </w:r>
          </w:p>
        </w:tc>
      </w:tr>
    </w:tbl>
    <w:p w14:paraId="05C3F6B6" w14:textId="27FBD6C1" w:rsidR="00581F1C" w:rsidRPr="00625144" w:rsidRDefault="00581F1C" w:rsidP="000A6CDF">
      <w:pPr>
        <w:spacing w:before="100" w:beforeAutospacing="1" w:after="100" w:afterAutospacing="1" w:line="360" w:lineRule="auto"/>
        <w:jc w:val="both"/>
        <w:rPr>
          <w:u w:val="single"/>
        </w:rPr>
      </w:pPr>
      <w:r w:rsidRPr="00625144">
        <w:rPr>
          <w:u w:val="single"/>
        </w:rPr>
        <w:t>Challenges faced:</w:t>
      </w:r>
    </w:p>
    <w:p w14:paraId="537AEC97" w14:textId="4918EAB8" w:rsidR="00581F1C" w:rsidRDefault="00581F1C" w:rsidP="000A6CDF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</w:pPr>
      <w:r>
        <w:t xml:space="preserve">SBERT provides rich semantic features, </w:t>
      </w:r>
      <w:r w:rsidR="00625144">
        <w:t xml:space="preserve">but </w:t>
      </w:r>
      <w:r>
        <w:t>clustering in high-dimensional space may require dimensionality reduction for visualization.</w:t>
      </w:r>
    </w:p>
    <w:p w14:paraId="1C086F47" w14:textId="55BD5D70" w:rsidR="00581F1C" w:rsidRDefault="00581F1C" w:rsidP="000A6CDF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</w:pPr>
      <w:r>
        <w:t xml:space="preserve">DBSCAN performance heavily depends on </w:t>
      </w:r>
      <w:r w:rsidRPr="00625144">
        <w:rPr>
          <w:rStyle w:val="HTMLCode"/>
          <w:rFonts w:eastAsiaTheme="majorEastAsia"/>
        </w:rPr>
        <w:t>eps</w:t>
      </w:r>
      <w:r>
        <w:t xml:space="preserve"> and </w:t>
      </w:r>
      <w:r w:rsidRPr="00625144">
        <w:rPr>
          <w:rStyle w:val="HTMLCode"/>
          <w:rFonts w:eastAsiaTheme="majorEastAsia"/>
        </w:rPr>
        <w:t>min_samples</w:t>
      </w:r>
      <w:r>
        <w:t>, which were tuned manually. A poor choice may lead to merging of dissimilar groups.</w:t>
      </w:r>
    </w:p>
    <w:p w14:paraId="138FBB59" w14:textId="4460AE21" w:rsidR="00625144" w:rsidRDefault="00625144" w:rsidP="000A6CDF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</w:pPr>
      <w:r>
        <w:t>T</w:t>
      </w:r>
      <w:r w:rsidR="00581F1C">
        <w:t>here were no true cluster labels for external validation. Only internal metrics like Silhouette Score and qualitative inspection were available.</w:t>
      </w:r>
    </w:p>
    <w:p w14:paraId="56FDD1A5" w14:textId="46ABCF05" w:rsidR="000A6CDF" w:rsidRPr="000A6CDF" w:rsidRDefault="008B582A" w:rsidP="008B582A">
      <w:pPr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Conclusion</w:t>
      </w:r>
    </w:p>
    <w:p w14:paraId="04F2A62B" w14:textId="6D1169C5" w:rsidR="000A6CDF" w:rsidRDefault="000A6CDF" w:rsidP="000A6CDF">
      <w:pPr>
        <w:spacing w:before="100" w:beforeAutospacing="1" w:after="100" w:afterAutospacing="1" w:line="360" w:lineRule="auto"/>
        <w:jc w:val="both"/>
      </w:pPr>
      <w:r>
        <w:t xml:space="preserve">This project explored unsupervised clustering of documents with </w:t>
      </w:r>
      <w:r w:rsidRPr="000A6CDF">
        <w:rPr>
          <w:rStyle w:val="Strong"/>
          <w:rFonts w:eastAsiaTheme="majorEastAsia"/>
          <w:b w:val="0"/>
          <w:bCs w:val="0"/>
        </w:rPr>
        <w:t>partial semantic similarity</w:t>
      </w:r>
      <w:r>
        <w:t xml:space="preserve"> using clustering algorithms.</w:t>
      </w:r>
    </w:p>
    <w:p w14:paraId="27A2C155" w14:textId="4A2ADC4D" w:rsidR="00581F1C" w:rsidRDefault="000A6CDF" w:rsidP="000A6CDF">
      <w:pPr>
        <w:spacing w:before="100" w:beforeAutospacing="1" w:after="100" w:afterAutospacing="1" w:line="360" w:lineRule="auto"/>
        <w:jc w:val="both"/>
      </w:pPr>
      <w:r w:rsidRPr="000A6CDF">
        <w:rPr>
          <w:rStyle w:val="Strong"/>
          <w:rFonts w:eastAsiaTheme="majorEastAsia"/>
          <w:b w:val="0"/>
          <w:bCs w:val="0"/>
        </w:rPr>
        <w:t>SBERT</w:t>
      </w:r>
      <w:r>
        <w:t xml:space="preserve"> was effective in converting documents into semantically meaningful vector embeddings, enabling clustering based on </w:t>
      </w:r>
      <w:r w:rsidRPr="000A6CDF">
        <w:rPr>
          <w:rStyle w:val="Strong"/>
          <w:rFonts w:eastAsiaTheme="majorEastAsia"/>
          <w:b w:val="0"/>
          <w:bCs w:val="0"/>
        </w:rPr>
        <w:t>meaning</w:t>
      </w:r>
      <w:r>
        <w:t xml:space="preserve"> rather than surface-level features. </w:t>
      </w:r>
      <w:r w:rsidRPr="000A6CDF">
        <w:rPr>
          <w:rStyle w:val="Strong"/>
          <w:rFonts w:eastAsiaTheme="majorEastAsia"/>
          <w:b w:val="0"/>
          <w:bCs w:val="0"/>
        </w:rPr>
        <w:t>DBSCAN</w:t>
      </w:r>
      <w:r>
        <w:t xml:space="preserve"> algorithm outperformed KMeans in </w:t>
      </w:r>
      <w:r w:rsidRPr="000A6CDF">
        <w:rPr>
          <w:rStyle w:val="Strong"/>
          <w:rFonts w:eastAsiaTheme="majorEastAsia"/>
          <w:b w:val="0"/>
          <w:bCs w:val="0"/>
        </w:rPr>
        <w:t>flexibility</w:t>
      </w:r>
      <w:r>
        <w:rPr>
          <w:rStyle w:val="Strong"/>
          <w:rFonts w:eastAsiaTheme="majorEastAsia"/>
          <w:b w:val="0"/>
          <w:bCs w:val="0"/>
        </w:rPr>
        <w:t xml:space="preserve"> </w:t>
      </w:r>
      <w:r w:rsidRPr="000A6CDF">
        <w:rPr>
          <w:rStyle w:val="Strong"/>
          <w:rFonts w:eastAsiaTheme="majorEastAsia"/>
          <w:b w:val="0"/>
          <w:bCs w:val="0"/>
        </w:rPr>
        <w:t>and clustering quality</w:t>
      </w:r>
      <w:r>
        <w:t>, achieving a higher silhouette score (</w:t>
      </w:r>
      <w:r w:rsidRPr="000A6CDF">
        <w:rPr>
          <w:rStyle w:val="Strong"/>
          <w:rFonts w:eastAsiaTheme="majorEastAsia"/>
          <w:b w:val="0"/>
          <w:bCs w:val="0"/>
        </w:rPr>
        <w:t>0.136</w:t>
      </w:r>
      <w:r>
        <w:t xml:space="preserve">) and discovering </w:t>
      </w:r>
      <w:r w:rsidRPr="000A6CDF">
        <w:rPr>
          <w:rStyle w:val="Strong"/>
          <w:rFonts w:eastAsiaTheme="majorEastAsia"/>
          <w:b w:val="0"/>
          <w:bCs w:val="0"/>
        </w:rPr>
        <w:t>40 naturally-occurring clusters</w:t>
      </w:r>
      <w:r>
        <w:t xml:space="preserve"> without requiring prior knowledge of the number of groups. </w:t>
      </w:r>
      <w:r w:rsidRPr="000A6CDF">
        <w:rPr>
          <w:rStyle w:val="Strong"/>
          <w:rFonts w:eastAsiaTheme="majorEastAsia"/>
          <w:b w:val="0"/>
          <w:bCs w:val="0"/>
        </w:rPr>
        <w:t>t-SNE</w:t>
      </w:r>
      <w:r>
        <w:t xml:space="preserve"> confirmed that semantically related documents were successfully grouped together. Qualitative analysis showed that documents within the same cluster often shared </w:t>
      </w:r>
      <w:r w:rsidRPr="000A6CDF">
        <w:rPr>
          <w:rStyle w:val="Strong"/>
          <w:rFonts w:eastAsiaTheme="majorEastAsia"/>
          <w:b w:val="0"/>
          <w:bCs w:val="0"/>
        </w:rPr>
        <w:t>common themes</w:t>
      </w:r>
      <w:r w:rsidRPr="000A6CDF">
        <w:rPr>
          <w:b/>
          <w:bCs/>
        </w:rPr>
        <w:t xml:space="preserve">, </w:t>
      </w:r>
      <w:r w:rsidRPr="000A6CDF">
        <w:rPr>
          <w:rStyle w:val="Strong"/>
          <w:rFonts w:eastAsiaTheme="majorEastAsia"/>
          <w:b w:val="0"/>
          <w:bCs w:val="0"/>
        </w:rPr>
        <w:t>moral structures</w:t>
      </w:r>
      <w:r w:rsidRPr="000A6CDF">
        <w:t>, or</w:t>
      </w:r>
      <w:r w:rsidRPr="000A6CDF">
        <w:rPr>
          <w:b/>
          <w:bCs/>
        </w:rPr>
        <w:t xml:space="preserve"> </w:t>
      </w:r>
      <w:r w:rsidRPr="000A6CDF">
        <w:rPr>
          <w:rStyle w:val="Strong"/>
          <w:rFonts w:eastAsiaTheme="majorEastAsia"/>
          <w:b w:val="0"/>
          <w:bCs w:val="0"/>
        </w:rPr>
        <w:t>experiential narratives</w:t>
      </w:r>
      <w:r w:rsidRPr="000A6CDF">
        <w:rPr>
          <w:b/>
          <w:bCs/>
        </w:rPr>
        <w:t xml:space="preserve"> </w:t>
      </w:r>
      <w:r>
        <w:t>- even when lexical choices and syntax differed.</w:t>
      </w:r>
    </w:p>
    <w:p w14:paraId="6684DFE5" w14:textId="22AE8184" w:rsidR="00840CE0" w:rsidRDefault="00840CE0" w:rsidP="00840CE0">
      <w:pPr>
        <w:spacing w:before="100" w:beforeAutospacing="1" w:after="100" w:afterAutospacing="1"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7EE3E795" w14:textId="49AF09A6" w:rsidR="00840CE0" w:rsidRPr="00840CE0" w:rsidRDefault="00840CE0" w:rsidP="00434B07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426" w:hanging="426"/>
        <w:jc w:val="both"/>
        <w:rPr>
          <w:lang w:val="en-US"/>
        </w:rPr>
      </w:pPr>
      <w:r w:rsidRPr="00840CE0">
        <w:rPr>
          <w:lang w:val="en-US"/>
        </w:rPr>
        <w:t xml:space="preserve">Reimers, N., &amp; </w:t>
      </w:r>
      <w:proofErr w:type="spellStart"/>
      <w:r w:rsidRPr="00840CE0">
        <w:rPr>
          <w:lang w:val="en-US"/>
        </w:rPr>
        <w:t>Gurevych</w:t>
      </w:r>
      <w:proofErr w:type="spellEnd"/>
      <w:r w:rsidRPr="00840CE0">
        <w:rPr>
          <w:lang w:val="en-US"/>
        </w:rPr>
        <w:t xml:space="preserve">, I. (2019). Sentence-BERT: Sentence Embeddings using Siamese BERT-Networks. </w:t>
      </w:r>
      <w:proofErr w:type="spellStart"/>
      <w:r w:rsidRPr="00840CE0">
        <w:rPr>
          <w:lang w:val="en-US"/>
        </w:rPr>
        <w:t>arXiv</w:t>
      </w:r>
      <w:proofErr w:type="spellEnd"/>
      <w:r w:rsidRPr="00840CE0">
        <w:rPr>
          <w:lang w:val="en-US"/>
        </w:rPr>
        <w:t xml:space="preserve"> preprint arXiv:</w:t>
      </w:r>
      <w:proofErr w:type="gramStart"/>
      <w:r w:rsidRPr="00840CE0">
        <w:rPr>
          <w:lang w:val="en-US"/>
        </w:rPr>
        <w:t>1908.10084.https://arxiv.org/abs/1908.10084</w:t>
      </w:r>
      <w:proofErr w:type="gramEnd"/>
    </w:p>
    <w:p w14:paraId="7138ADBE" w14:textId="5DB758A2" w:rsidR="00840CE0" w:rsidRPr="00840CE0" w:rsidRDefault="00840CE0" w:rsidP="00434B07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426" w:hanging="426"/>
        <w:jc w:val="both"/>
        <w:rPr>
          <w:lang w:val="en-US"/>
        </w:rPr>
      </w:pPr>
      <w:r w:rsidRPr="00840CE0">
        <w:rPr>
          <w:lang w:val="en-US"/>
        </w:rPr>
        <w:t>Ester, M., Kriegel, H.-P., Sander, J., &amp; Xu, X. (1996). A Density-Based Algorithm for Discovering Clusters in Large Spatial Databases with Noise. Proceedings of the 2nd International Conference on Knowledge Discovery and Data Mining (KDD), 226–231.</w:t>
      </w:r>
    </w:p>
    <w:p w14:paraId="4F00C35D" w14:textId="69B2B33C" w:rsidR="00840CE0" w:rsidRPr="00840CE0" w:rsidRDefault="00840CE0" w:rsidP="00434B07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426" w:hanging="426"/>
        <w:jc w:val="both"/>
        <w:rPr>
          <w:lang w:val="en-US"/>
        </w:rPr>
      </w:pPr>
      <w:proofErr w:type="spellStart"/>
      <w:r w:rsidRPr="00840CE0">
        <w:rPr>
          <w:lang w:val="en-US"/>
        </w:rPr>
        <w:lastRenderedPageBreak/>
        <w:t>PlagBench</w:t>
      </w:r>
      <w:proofErr w:type="spellEnd"/>
      <w:r w:rsidRPr="00840CE0">
        <w:rPr>
          <w:lang w:val="en-US"/>
        </w:rPr>
        <w:t xml:space="preserve"> Dataset (2024). Benchmark for Paraphrase-based Plagiarism Detection.</w:t>
      </w:r>
      <w:r>
        <w:rPr>
          <w:lang w:val="en-US"/>
        </w:rPr>
        <w:t xml:space="preserve"> </w:t>
      </w:r>
      <w:r w:rsidRPr="00840CE0">
        <w:rPr>
          <w:lang w:val="en-US"/>
        </w:rPr>
        <w:t>https://github.com/Brit7777/plagbench</w:t>
      </w:r>
    </w:p>
    <w:p w14:paraId="04C40F17" w14:textId="5F9EC402" w:rsidR="00840CE0" w:rsidRPr="00840CE0" w:rsidRDefault="00840CE0" w:rsidP="00434B07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426" w:hanging="426"/>
        <w:jc w:val="both"/>
        <w:rPr>
          <w:lang w:val="en-US"/>
        </w:rPr>
      </w:pPr>
      <w:r w:rsidRPr="00840CE0">
        <w:rPr>
          <w:lang w:val="en-US"/>
        </w:rPr>
        <w:t xml:space="preserve">Pedregosa, F., Varoquaux, G., </w:t>
      </w:r>
      <w:proofErr w:type="spellStart"/>
      <w:r w:rsidRPr="00840CE0">
        <w:rPr>
          <w:lang w:val="en-US"/>
        </w:rPr>
        <w:t>Gramfort</w:t>
      </w:r>
      <w:proofErr w:type="spellEnd"/>
      <w:r w:rsidRPr="00840CE0">
        <w:rPr>
          <w:lang w:val="en-US"/>
        </w:rPr>
        <w:t>, A., Michel, V., Thirion, B., Grisel, O., ... &amp; Duchesnay, É. (2011). Scikit-learn: Machine Learning in Python. Journal of Machine Learning Research, 12, 2825–2830.</w:t>
      </w:r>
    </w:p>
    <w:p w14:paraId="0459EBBE" w14:textId="234199B2" w:rsidR="00840CE0" w:rsidRPr="00840CE0" w:rsidRDefault="00840CE0" w:rsidP="00434B07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426" w:hanging="426"/>
        <w:jc w:val="both"/>
        <w:rPr>
          <w:lang w:val="en-US"/>
        </w:rPr>
      </w:pPr>
      <w:r w:rsidRPr="00840CE0">
        <w:rPr>
          <w:lang w:val="en-US"/>
        </w:rPr>
        <w:t xml:space="preserve">Van der </w:t>
      </w:r>
      <w:proofErr w:type="spellStart"/>
      <w:r w:rsidRPr="00840CE0">
        <w:rPr>
          <w:lang w:val="en-US"/>
        </w:rPr>
        <w:t>Maaten</w:t>
      </w:r>
      <w:proofErr w:type="spellEnd"/>
      <w:r w:rsidRPr="00840CE0">
        <w:rPr>
          <w:lang w:val="en-US"/>
        </w:rPr>
        <w:t>, L., &amp; Hinton, G. (2008). Visualizing Data using t-SNE. Journal of Machine Learning Research, 9, 2579–2605.</w:t>
      </w:r>
    </w:p>
    <w:p w14:paraId="704AB6EA" w14:textId="652991AF" w:rsidR="00840CE0" w:rsidRPr="00840CE0" w:rsidRDefault="00840CE0" w:rsidP="00434B07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426" w:hanging="426"/>
        <w:jc w:val="both"/>
        <w:rPr>
          <w:lang w:val="en-US"/>
        </w:rPr>
      </w:pPr>
      <w:r w:rsidRPr="00840CE0">
        <w:rPr>
          <w:lang w:val="en-US"/>
        </w:rPr>
        <w:t>Hugging Face – sentence-transformers library.</w:t>
      </w:r>
      <w:r>
        <w:rPr>
          <w:lang w:val="en-US"/>
        </w:rPr>
        <w:t xml:space="preserve"> </w:t>
      </w:r>
      <w:r w:rsidRPr="00840CE0">
        <w:rPr>
          <w:lang w:val="en-US"/>
        </w:rPr>
        <w:t>https://www.sbert.net</w:t>
      </w:r>
    </w:p>
    <w:sectPr w:rsidR="00840CE0" w:rsidRPr="00840CE0" w:rsidSect="0016194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5AF2"/>
    <w:multiLevelType w:val="multilevel"/>
    <w:tmpl w:val="765A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12DD"/>
    <w:multiLevelType w:val="multilevel"/>
    <w:tmpl w:val="B5E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E5D48"/>
    <w:multiLevelType w:val="multilevel"/>
    <w:tmpl w:val="9DDA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17791"/>
    <w:multiLevelType w:val="multilevel"/>
    <w:tmpl w:val="ADC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468D1"/>
    <w:multiLevelType w:val="multilevel"/>
    <w:tmpl w:val="B49AFC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9882A4F"/>
    <w:multiLevelType w:val="multilevel"/>
    <w:tmpl w:val="9E12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83B5D"/>
    <w:multiLevelType w:val="multilevel"/>
    <w:tmpl w:val="4FA6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30A69"/>
    <w:multiLevelType w:val="multilevel"/>
    <w:tmpl w:val="38407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C22CC7"/>
    <w:multiLevelType w:val="multilevel"/>
    <w:tmpl w:val="1B8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7270D"/>
    <w:multiLevelType w:val="multilevel"/>
    <w:tmpl w:val="A58A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918C4"/>
    <w:multiLevelType w:val="multilevel"/>
    <w:tmpl w:val="A7FE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75B1C"/>
    <w:multiLevelType w:val="multilevel"/>
    <w:tmpl w:val="006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16E76"/>
    <w:multiLevelType w:val="multilevel"/>
    <w:tmpl w:val="FD76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610F8"/>
    <w:multiLevelType w:val="multilevel"/>
    <w:tmpl w:val="27D6A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D27C1"/>
    <w:multiLevelType w:val="multilevel"/>
    <w:tmpl w:val="F70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2D7ADB"/>
    <w:multiLevelType w:val="multilevel"/>
    <w:tmpl w:val="E09A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73E1C"/>
    <w:multiLevelType w:val="multilevel"/>
    <w:tmpl w:val="F008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21FE2"/>
    <w:multiLevelType w:val="multilevel"/>
    <w:tmpl w:val="C56C5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453B1D"/>
    <w:multiLevelType w:val="multilevel"/>
    <w:tmpl w:val="03D0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C2868"/>
    <w:multiLevelType w:val="multilevel"/>
    <w:tmpl w:val="F70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F0FA4"/>
    <w:multiLevelType w:val="multilevel"/>
    <w:tmpl w:val="82B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F6E72"/>
    <w:multiLevelType w:val="multilevel"/>
    <w:tmpl w:val="96944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5550E5"/>
    <w:multiLevelType w:val="multilevel"/>
    <w:tmpl w:val="27D6A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D114F"/>
    <w:multiLevelType w:val="multilevel"/>
    <w:tmpl w:val="6A66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20554"/>
    <w:multiLevelType w:val="multilevel"/>
    <w:tmpl w:val="330CA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B220A8"/>
    <w:multiLevelType w:val="multilevel"/>
    <w:tmpl w:val="F70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EF779E"/>
    <w:multiLevelType w:val="multilevel"/>
    <w:tmpl w:val="5130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269871">
    <w:abstractNumId w:val="4"/>
  </w:num>
  <w:num w:numId="2" w16cid:durableId="2008095719">
    <w:abstractNumId w:val="17"/>
  </w:num>
  <w:num w:numId="3" w16cid:durableId="2093315833">
    <w:abstractNumId w:val="7"/>
  </w:num>
  <w:num w:numId="4" w16cid:durableId="1301420970">
    <w:abstractNumId w:val="21"/>
  </w:num>
  <w:num w:numId="5" w16cid:durableId="475419528">
    <w:abstractNumId w:val="20"/>
  </w:num>
  <w:num w:numId="6" w16cid:durableId="671025855">
    <w:abstractNumId w:val="18"/>
  </w:num>
  <w:num w:numId="7" w16cid:durableId="619840329">
    <w:abstractNumId w:val="9"/>
  </w:num>
  <w:num w:numId="8" w16cid:durableId="1232305054">
    <w:abstractNumId w:val="16"/>
  </w:num>
  <w:num w:numId="9" w16cid:durableId="2132286180">
    <w:abstractNumId w:val="10"/>
  </w:num>
  <w:num w:numId="10" w16cid:durableId="1267734632">
    <w:abstractNumId w:val="25"/>
  </w:num>
  <w:num w:numId="11" w16cid:durableId="1663388243">
    <w:abstractNumId w:val="22"/>
  </w:num>
  <w:num w:numId="12" w16cid:durableId="698353962">
    <w:abstractNumId w:val="2"/>
  </w:num>
  <w:num w:numId="13" w16cid:durableId="1490173139">
    <w:abstractNumId w:val="1"/>
  </w:num>
  <w:num w:numId="14" w16cid:durableId="774325628">
    <w:abstractNumId w:val="13"/>
  </w:num>
  <w:num w:numId="15" w16cid:durableId="971207445">
    <w:abstractNumId w:val="3"/>
  </w:num>
  <w:num w:numId="16" w16cid:durableId="617951117">
    <w:abstractNumId w:val="23"/>
  </w:num>
  <w:num w:numId="17" w16cid:durableId="628516263">
    <w:abstractNumId w:val="11"/>
  </w:num>
  <w:num w:numId="18" w16cid:durableId="1925064322">
    <w:abstractNumId w:val="8"/>
  </w:num>
  <w:num w:numId="19" w16cid:durableId="1810242680">
    <w:abstractNumId w:val="24"/>
  </w:num>
  <w:num w:numId="20" w16cid:durableId="2082676010">
    <w:abstractNumId w:val="0"/>
  </w:num>
  <w:num w:numId="21" w16cid:durableId="2000381055">
    <w:abstractNumId w:val="5"/>
  </w:num>
  <w:num w:numId="22" w16cid:durableId="1648165732">
    <w:abstractNumId w:val="12"/>
  </w:num>
  <w:num w:numId="23" w16cid:durableId="440147890">
    <w:abstractNumId w:val="15"/>
  </w:num>
  <w:num w:numId="24" w16cid:durableId="1974866271">
    <w:abstractNumId w:val="6"/>
  </w:num>
  <w:num w:numId="25" w16cid:durableId="510753588">
    <w:abstractNumId w:val="14"/>
  </w:num>
  <w:num w:numId="26" w16cid:durableId="527841822">
    <w:abstractNumId w:val="26"/>
  </w:num>
  <w:num w:numId="27" w16cid:durableId="2187875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1"/>
    <w:rsid w:val="000131FF"/>
    <w:rsid w:val="00043E15"/>
    <w:rsid w:val="000A6CDF"/>
    <w:rsid w:val="0015518C"/>
    <w:rsid w:val="0016194E"/>
    <w:rsid w:val="001E687C"/>
    <w:rsid w:val="003B7490"/>
    <w:rsid w:val="00427EC4"/>
    <w:rsid w:val="00434B07"/>
    <w:rsid w:val="00491FF1"/>
    <w:rsid w:val="004F1A11"/>
    <w:rsid w:val="00581F1C"/>
    <w:rsid w:val="0058504E"/>
    <w:rsid w:val="00625144"/>
    <w:rsid w:val="00642E93"/>
    <w:rsid w:val="00663CC6"/>
    <w:rsid w:val="00840CE0"/>
    <w:rsid w:val="008B582A"/>
    <w:rsid w:val="00AE0DDB"/>
    <w:rsid w:val="00BB05A7"/>
    <w:rsid w:val="00C5003D"/>
    <w:rsid w:val="00FC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FA51A"/>
  <w15:chartTrackingRefBased/>
  <w15:docId w15:val="{731A59AF-29D4-824F-BE19-1BD9154F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E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1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F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F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FF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94E"/>
    <w:rPr>
      <w:rFonts w:ascii="Consolas" w:hAnsi="Consolas" w:cs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1E68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68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68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87C"/>
    <w:rPr>
      <w:i/>
      <w:iCs/>
    </w:rPr>
  </w:style>
  <w:style w:type="character" w:customStyle="1" w:styleId="anegp0gi0b9av8jahpyh">
    <w:name w:val="anegp0gi0b9av8jahpyh"/>
    <w:basedOn w:val="DefaultParagraphFont"/>
    <w:rsid w:val="000A6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9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Kantayeva</dc:creator>
  <cp:keywords/>
  <dc:description/>
  <cp:lastModifiedBy>Dina Kantayeva</cp:lastModifiedBy>
  <cp:revision>15</cp:revision>
  <dcterms:created xsi:type="dcterms:W3CDTF">2024-12-22T08:21:00Z</dcterms:created>
  <dcterms:modified xsi:type="dcterms:W3CDTF">2025-05-18T18:41:00Z</dcterms:modified>
</cp:coreProperties>
</file>