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right"/>
      </w:pPr>
      <w:r>
        <w:rPr>
          <w:sz w:val="21"/>
          <w:szCs w:val="21"/>
        </w:rPr>
        <w:t xml:space="preserve">学籍番号：BM25F037　氏名：松葉　大希</w:t>
      </w:r>
    </w:p>
    <w:p>
      <w:pPr>
        <w:spacing w:after="400"/>
        <w:jc w:val="center"/>
      </w:pPr>
      <w:r>
        <w:rPr>
          <w:b/>
          <w:bCs/>
          <w:sz w:val="28"/>
          <w:szCs w:val="28"/>
        </w:rPr>
        <w:t xml:space="preserve">課題: プライベートエクイティの実際</w:t>
      </w:r>
    </w:p>
    <w:p>
      <w:pPr>
        <w:spacing w:after="200" w:line="360"/>
        <w:ind w:firstLine="210"/>
      </w:pPr>
      <w:r>
        <w:rPr>
          <w:sz w:val="21"/>
          <w:szCs w:val="21"/>
        </w:rPr>
        <w:t xml:space="preserve">私は事業会社からPEファンドに出向している。出向先がハンズオン支援を看板に掲げるファンドということもあって、本講義は自分の業務との重なりが大きく、うなずかされる場面が多かった。ここでは特に印象に残った点をいくつか挙げたい。</w:t>
      </w:r>
    </w:p>
    <w:p>
      <w:pPr>
        <w:spacing w:after="200" w:line="360"/>
        <w:ind w:firstLine="210"/>
      </w:pPr>
      <w:r>
        <w:rPr>
          <w:sz w:val="21"/>
          <w:szCs w:val="21"/>
        </w:rPr>
        <w:t xml:space="preserve">一つ目は、PEは金融と言いながら実は事業が本質だ、という指摘である。安く買い、レバレッジをかけ、高く売るという金融工学的な手法の効果は今日では限定的で、EBITDA、つまり本業の収益力を高めない限りリターンは出ない。この点自体は業務の中で感じていたことだが、ジャパンブルーの事例には考えさせられた。投資判断の決め手になったのが、デューデリジェンスの分析資料ではなく、縫製工場の75歳の工場長が「職人が執着すべきクオリティ」を語る映像だったという。財務諸表に表れない価値を見て完全なアンダーバリューだと確信した、という説明を聞きながら、数字の前にまず事業と人を見るという当たり前のことが自分は実際にできているだろうかと自問した。</w:t>
      </w:r>
    </w:p>
    <w:p>
      <w:pPr>
        <w:spacing w:after="200" w:line="360"/>
        <w:ind w:firstLine="210"/>
      </w:pPr>
      <w:r>
        <w:rPr>
          <w:sz w:val="21"/>
          <w:szCs w:val="21"/>
        </w:rPr>
        <w:t xml:space="preserve">二つ目は、最も共感した点だが、エンゲージメントに関する議論である。エンゲージメントが低下するのは業績の良し悪しではなく、「従業員の声が経営層に届いていない」「自分たちが軽視されている」といった感覚に強く影響される。だから声を聞ける場を作り、経営に反映していくことが重要だ――この指摘は、出向先で日々感じていることそのものだった。投資先の従業員と話すと、不満の中身は待遇そのものではなく、知らされないまま物事が決まっていくことへの不満であるケースが多い。講師は投資直後の3か月で100人全員とワンオンワンを行い、その上で基本戦略を立てるという。手間を考えると簡単に真似できるものではないが、結局これが一番の近道なのだろう。ストックオプション等の制度は出向先でも使っている。ただ、制度だけでは人は動かない。一人ひとりとの対話と組み合わせて初めて機能するという整理には納得感があった。</w:t>
      </w:r>
    </w:p>
    <w:p>
      <w:pPr>
        <w:spacing w:after="200" w:line="360"/>
        <w:ind w:firstLine="210"/>
      </w:pPr>
      <w:r>
        <w:rPr>
          <w:sz w:val="21"/>
          <w:szCs w:val="21"/>
        </w:rPr>
        <w:t xml:space="preserve">なお、事業運営の担当者は出向者としてではなく「当事者として対象先のメンバーと同じ釜の飯を食う」という話があった。出向の身としては耳が痛い。どこかで「いずれ戻る人間」という意識で仕事をしていないか、反省させられた。</w:t>
      </w:r>
    </w:p>
    <w:p>
      <w:pPr>
        <w:spacing w:after="200" w:line="360"/>
        <w:ind w:firstLine="210"/>
      </w:pPr>
      <w:r>
        <w:rPr>
          <w:sz w:val="21"/>
          <w:szCs w:val="21"/>
        </w:rPr>
        <w:t xml:space="preserve">実務プロセスの回も面白かった。17か月で約1000件の案件情報を検討して、LOI提出が8件、DDまで進んだ案件はゼロ。「千三つ」は多少の誇張だろうと思っていたので、この数字には正直驚いた。案件を取ってくる人間が一番偉い、ソーシングは要するに営業だ、という説明にも、書籍で語られる華やかな業界イメージとは違う現場の実感がこもっていた。DDの具体例も豊富で、株主の変遷が書類でも記憶でも辿れない、賃貸借契約のCOC条項でディールが白紙になる、クロージング直前に売主の心変わりが起きる等、非上場の中小企業ならではの難しさがよく分かった。DDに1億円近くかけた後で「これはやってはいけない」と撤退できるかどうかというサンクコストの話は、投資に限らずどんな業務にも当てはまる論点だと思う。</w:t>
      </w:r>
    </w:p>
    <w:p>
      <w:pPr>
        <w:spacing w:after="200" w:line="360"/>
        <w:ind w:firstLine="210"/>
      </w:pPr>
      <w:r>
        <w:rPr>
          <w:sz w:val="21"/>
          <w:szCs w:val="21"/>
        </w:rPr>
        <w:t xml:space="preserve">スキーム面では、売主再出資による2段階エグジットの説明が分かりやすかった。12億円で売り切るより、10億円に下げて1億円を再出資してもらう方が、レバレッジの効果で売主は20%の持分を確保でき、再エグジット時の手取り合計はむしろ大きくなり得る。ただしこれが成立するかどうかは、数年後の企業価値を売主に信じてもらえるか、つまり投資ストーリーと人への信頼にかかっている。駆け引きをせず都合の悪いことも先に伝えるという「誠実さ」の話も含めて、テクニックの話が最後は信頼の話に戻ってくるのが本講義の一貫した特徴だったように思う。</w:t>
      </w:r>
    </w:p>
    <w:p>
      <w:pPr>
        <w:spacing w:after="200" w:line="360"/>
        <w:ind w:firstLine="210"/>
      </w:pPr>
      <w:r>
        <w:rPr>
          <w:sz w:val="21"/>
          <w:szCs w:val="21"/>
        </w:rPr>
        <w:t xml:space="preserve">全体として、PEの仕事を金融の技術ではなく経営そのものとして説明された点に本講義の意義があった。ステークホルダー全員が幸せになることを本気で考えなければ投資は失敗するという話が、労務トラブルゼロ、投資元本を一度も割っていないという実績とセットで語られるからこそ、説得力がある。出向者という中途半端になりがちな立場ではあるが、投資先に対して当事者意識を持って業務にあたりたいと改めて感じた次第である。</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eastAsia="Yu Mincho"/>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2026-07-31T14:52:02.780Z</dcterms:created>
  <dcterms:modified xsi:type="dcterms:W3CDTF">2026-07-31T14:52:02.781Z</dcterms:modified>
</cp:coreProperties>
</file>

<file path=docProps/custom.xml><?xml version="1.0" encoding="utf-8"?>
<Properties xmlns="http://schemas.openxmlformats.org/officeDocument/2006/custom-properties" xmlns:vt="http://schemas.openxmlformats.org/officeDocument/2006/docPropsVTypes"/>
</file>