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「プライベート・エクイティ・ファンドの実際」第1回・第2回を受講して</w:t>
      </w:r>
    </w:p>
    <w:p>
      <w:pPr>
        <w:spacing w:after="200" w:line="360"/>
        <w:ind w:firstLine="210"/>
      </w:pPr>
      <w:r>
        <w:rPr>
          <w:sz w:val="21"/>
          <w:szCs w:val="21"/>
        </w:rPr>
        <w:t xml:space="preserve">私は現在、事業会社からハンズオン支援を看板に掲げるPEファンドに出向している。日々の業務で見聞きしていることが講義でどう語られるのか、半ば答え合わせのような気持ちで受講したが、実務の肌感覚と講義の内容が重なる場面が多く、自分の仕事を一段引いた視点から捉え直す機会になった。以下、特に有意義だった点を自由に述べたい。</w:t>
      </w:r>
    </w:p>
    <w:p>
      <w:pPr>
        <w:spacing w:after="200" w:line="360"/>
        <w:ind w:firstLine="210"/>
      </w:pPr>
      <w:r>
        <w:rPr>
          <w:sz w:val="21"/>
          <w:szCs w:val="21"/>
        </w:rPr>
        <w:t xml:space="preserve">まず第1回で語られた「金融と言いながら、実は事業が本質的なテーマ」という指摘である。安く買い、レバレッジをかけ、高く売るという金融工学的な手法の効果はもはや限定的で、EBITDA、すなわち本源的な収益力を引き上げ、商品・サービスの競争力を高めない限りリターンは出ない。頭では分かっていたつもりだが、ジャパンブルーの事例でこれが具体に落ちた。投資判断の決め手が、デューデリジェンスの技術論ではなく、縫製工場の75歳の工場長が語る「職人が執着すべきクオリティ」の映像だったという話は印象的だった。財務諸表に表れない価値の源泉を見て「完全なアンダーバリューだ」と確信する。バリュエーションの数式の手前に、事業と人を見る目があるのだと再認識した。</w:t>
      </w:r>
    </w:p>
    <w:p>
      <w:pPr>
        <w:spacing w:after="200" w:line="360"/>
        <w:ind w:firstLine="210"/>
      </w:pPr>
      <w:r>
        <w:rPr>
          <w:sz w:val="21"/>
          <w:szCs w:val="21"/>
        </w:rPr>
        <w:t xml:space="preserve">次に、最も共感したのは従業員エンゲージメントをめぐる議論である。講義では、エンゲージメントが低くなるのは業績が良いか悪いかではなく、「従業員の声が経営層に届いていない」「自分たちが軽視されている」といったことに強く影響される、だからこそ声を聞ける場を作り、それを経営に反映していくことが重要だ、という趣旨の話があった。これは出向先での実感と完全に一致する。投資先の現場で従業員の方と話していると、不満の中身は待遇そのものより「決定のプロセスから外されている」ことへの寂しさであることが多い。投資直後の3か月をかけて100人全員とワンオンワンを行い、誰がどんな能力と意欲を持っているかを把握してから初めて基本戦略を立てるという講師の順序は、遠回りに見えて実は最短距離なのだと思う。ストックオプションやRSといった制度は出向先でも活用しているが、制度と対話は代替関係ではなく両輪であり、「ありがとう、一緒に頑張ろう」と熱量を持って一人ひとりに伝える泥臭い部分こそが制度を機能させるという整理は、そのまま自分の業務に持ち帰りたい。</w:t>
      </w:r>
    </w:p>
    <w:p>
      <w:pPr>
        <w:spacing w:after="200" w:line="360"/>
        <w:ind w:firstLine="210"/>
      </w:pPr>
      <w:r>
        <w:rPr>
          <w:sz w:val="21"/>
          <w:szCs w:val="21"/>
        </w:rPr>
        <w:t xml:space="preserve">一方で耳が痛かったのは、事業運営の担当者は出向者としてではなく「あくまで当事者として対象先のメンバーと同じ釜の飯を食う」というくだりである。出向という立場にある自分は、無意識のうちに「いずれ帰る人間」として振る舞っていないか。当事者性は所属形態ではなく覚悟の問題だと解釈したが、この問いは在籍中ずっと持ち続けたい。</w:t>
      </w:r>
    </w:p>
    <w:p>
      <w:pPr>
        <w:spacing w:after="200" w:line="360"/>
        <w:ind w:firstLine="210"/>
      </w:pPr>
      <w:r>
        <w:rPr>
          <w:sz w:val="21"/>
          <w:szCs w:val="21"/>
        </w:rPr>
        <w:t xml:space="preserve">第2回の実務編では、業界の華やかなイメージとの落差そのものが勉強になった。17か月で約1,000件の案件情報に触れながらLOI提出はわずか8件、DD実施はゼロ。「千三つ」が誇張ではないという数字には正直驚いた。ソーシングは要するに営業であり、「案件を取ってくるやつが一番偉い」という言葉には、書籍などで語られがちなキラキラした業界像を剥がす率直さがあった。DDが「魔物」であるという話も面白かった。株主の変遷が書類でも記憶でも辿れない、賃貸借契約のCOC条項一つでディールが白紙になる、クロージング直前に売主の心変わりが起きる。非上場の中小企業を扱う難しさについて解像度が大きく上がった。加えて、1億円近いDDコストを投じた後に「これはやってはいかん」と撤退を判断できるかというサンクコストの議論は、投資に限らずあらゆる意思決定に通じる普遍的な論点だと感じた。</w:t>
      </w:r>
    </w:p>
    <w:p>
      <w:pPr>
        <w:spacing w:after="200" w:line="360"/>
        <w:ind w:firstLine="210"/>
      </w:pPr>
      <w:r>
        <w:rPr>
          <w:sz w:val="21"/>
          <w:szCs w:val="21"/>
        </w:rPr>
        <w:t xml:space="preserve">スキーム面では、売主再出資による2段階エグジットの説明が腹落ちした。12億円での売り切りよりも、10億円に譲歩してもらい1億円を再出資してもらう方が、レバレッジ効果により売主は20%の持分を確保でき、再エグジット時の手取り総額はむしろ大きくなり得る。ただしこの設計が成立するかどうかは、数年後の企業価値の絵姿を売主に信じてもらえるか、つまり投資ストーリーの蓋然性と語り手への信頼にかかっている。結局ここでも、テクニカルな設計の巧拙以上に「誠実であること」「フェアネス」という一見素朴な価値観が競争力の源泉になっているのが興味深い。駆け引きをせず、耳ざわりの良くないことも先にさらけ出すという姿勢は、条件交渉で消耗しがちな自分の日常業務への処方箋でもあった。</w:t>
      </w:r>
    </w:p>
    <w:p>
      <w:pPr>
        <w:spacing w:after="200" w:line="360"/>
        <w:ind w:firstLine="210"/>
      </w:pPr>
      <w:r>
        <w:rPr>
          <w:sz w:val="21"/>
          <w:szCs w:val="21"/>
        </w:rPr>
        <w:t xml:space="preserve">総じて本講義の意義は、PEという仕事を金融技術としてではなく経営そのもの、さらに言えば生き方の問題として提示した点にあると思う。判断の上位概念に「美意識」を置き、投資家・社員・取引先・ユーザーというステークホルダー全員が幸せになることを本気で考えない投資は失敗するという教訓は、精神論ではなく、労務トラブルゼロや投資元本を一度も割っていないという実績と表裏一体で語られるからこそ重みがある。出向者として中途半端になりがちな自分の立ち位置を見つめ直し、投資先に当事者として臨むこと。それが本講義から受け取った一番大きな宿題である。残る回では実務家ゲストの話も伺えるとのことなので、引き続き自分の業務と往復させながら学びを深めた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2026-07-31T10:32:54.952Z</dcterms:created>
  <dcterms:modified xsi:type="dcterms:W3CDTF">2026-07-31T10:32:54.952Z</dcterms:modified>
</cp:coreProperties>
</file>

<file path=docProps/custom.xml><?xml version="1.0" encoding="utf-8"?>
<Properties xmlns="http://schemas.openxmlformats.org/officeDocument/2006/custom-properties" xmlns:vt="http://schemas.openxmlformats.org/officeDocument/2006/docPropsVTypes"/>
</file>