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COMP 441 — Software Analysis and Testing</w:t>
      </w:r>
    </w:p>
    <w:p>
      <w:pPr>
        <w:pBdr>
          <w:bottom w:val="single" w:color="2F5496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Lab 6: AI-Generated vs Manual Unit Test Coverage Comparison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Test Suite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Coverage %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Tests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AI-Generated Tests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73%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Manually Written Tests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73%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Combined (AI + Manual)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73%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Coverage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Total statements: </w:t>
      </w:r>
      <w:r>
        <w:rPr>
          <w:rFonts w:ascii="Calibri" w:cs="Calibri" w:eastAsia="Calibri" w:hAnsi="Calibri"/>
        </w:rPr>
        <w:t xml:space="preserve">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Missing lines: </w:t>
      </w:r>
      <w:r>
        <w:rPr>
          <w:rFonts w:ascii="Calibri" w:cs="Calibri" w:eastAsia="Calibri" w:hAnsi="Calibri"/>
        </w:rPr>
        <w:t xml:space="preserve">12 (lines 20, 32–36, 72, 95–99)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Missing code: </w:t>
      </w:r>
      <w:r>
        <w:rPr>
          <w:rFonts w:ascii="Calibri" w:cs="Calibri" w:eastAsia="Calibri" w:hAnsi="Calibri"/>
        </w:rPr>
        <w:t xml:space="preserve">covers the </w:t>
      </w:r>
      <w:r>
        <w:rPr>
          <w:rFonts w:ascii="Consolas" w:cs="Consolas" w:eastAsia="Consolas" w:hAnsi="Consolas"/>
          <w:sz w:val="20"/>
          <w:szCs w:val="20"/>
        </w:rPr>
        <w:t xml:space="preserve">add_grade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remove_student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get_all_students</w:t>
      </w:r>
      <w:r>
        <w:rPr>
          <w:rFonts w:ascii="Calibri" w:cs="Calibri" w:eastAsia="Calibri" w:hAnsi="Calibri"/>
        </w:rPr>
        <w:t xml:space="preserve"> functions, which were not tested by either suite.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Assertion Strength Comparison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AI-Generated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Strength: </w:t>
      </w:r>
      <w:r>
        <w:rPr>
          <w:rFonts w:ascii="Calibri" w:cs="Calibri" w:eastAsia="Calibri" w:hAnsi="Calibri"/>
        </w:rPr>
        <w:t xml:space="preserve">Weak/Medium. Checks basic return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manager.get_average("Alice") == 85.0</w:t>
      </w:r>
      <w:r>
        <w:rPr>
          <w:rFonts w:ascii="Calibri" w:cs="Calibri" w:eastAsia="Calibri" w:hAnsi="Calibri"/>
        </w:rPr>
        <w:t xml:space="preserve"> — verifies correct calculation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"Alice" in passing</w:t>
      </w:r>
      <w:r>
        <w:rPr>
          <w:rFonts w:ascii="Calibri" w:cs="Calibri" w:eastAsia="Calibri" w:hAnsi="Calibri"/>
        </w:rPr>
        <w:t xml:space="preserve"> — confirms inclusion in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Limitations: </w:t>
      </w:r>
      <w:r>
        <w:rPr>
          <w:rFonts w:ascii="Calibri" w:cs="Calibri" w:eastAsia="Calibri" w:hAnsi="Calibri"/>
        </w:rPr>
        <w:t xml:space="preserve">Does not test edge cases, exact output formatting, or boundary values.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Manually Written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Strength: </w:t>
      </w:r>
      <w:r>
        <w:rPr>
          <w:rFonts w:ascii="Calibri" w:cs="Calibri" w:eastAsia="Calibri" w:hAnsi="Calibri"/>
        </w:rPr>
        <w:t xml:space="preserve">Strong. Targets boundaries, specific formats, and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"Nina" in result</w:t>
      </w:r>
      <w:r>
        <w:rPr>
          <w:rFonts w:ascii="Calibri" w:cs="Calibri" w:eastAsia="Calibri" w:hAnsi="Calibri"/>
        </w:rPr>
        <w:t xml:space="preserve"> — tests exact boundary value (60 = passing)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report == "Student 'NoName' not found"</w:t>
      </w:r>
      <w:r>
        <w:rPr>
          <w:rFonts w:ascii="Calibri" w:cs="Calibri" w:eastAsia="Calibri" w:hAnsi="Calibri"/>
        </w:rPr>
        <w:t xml:space="preserve"> — exact string match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"10, 20, 30" in report</w:t>
      </w:r>
      <w:r>
        <w:rPr>
          <w:rFonts w:ascii="Calibri" w:cs="Calibri" w:eastAsia="Calibri" w:hAnsi="Calibri"/>
        </w:rPr>
        <w:t xml:space="preserve"> — verifies comma-separated formatting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assert "\n" in report</w:t>
      </w:r>
      <w:r>
        <w:rPr>
          <w:rFonts w:ascii="Calibri" w:cs="Calibri" w:eastAsia="Calibri" w:hAnsi="Calibri"/>
        </w:rPr>
        <w:t xml:space="preserve"> — confirms multi-line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Advantages: </w:t>
      </w:r>
      <w:r>
        <w:rPr>
          <w:rFonts w:ascii="Calibri" w:cs="Calibri" w:eastAsia="Calibri" w:hAnsi="Calibri"/>
        </w:rPr>
        <w:t xml:space="preserve">Deliberately tests empty lists, decimal results, and threshold boundaries.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Combined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Coverage: </w:t>
      </w:r>
      <w:r>
        <w:rPr>
          <w:rFonts w:ascii="Calibri" w:cs="Calibri" w:eastAsia="Calibri" w:hAnsi="Calibri"/>
        </w:rPr>
        <w:t xml:space="preserve">Same 73%, as both suites cover identical code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Assertions: </w:t>
      </w:r>
      <w:r>
        <w:rPr>
          <w:rFonts w:ascii="Calibri" w:cs="Calibri" w:eastAsia="Calibri" w:hAnsi="Calibri"/>
        </w:rPr>
        <w:t xml:space="preserve">More comprehensive checks on the same covered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Gap: </w:t>
      </w:r>
      <w:r>
        <w:rPr>
          <w:rFonts w:ascii="Calibri" w:cs="Calibri" w:eastAsia="Calibri" w:hAnsi="Calibri"/>
        </w:rPr>
        <w:t xml:space="preserve">Neither suite tested </w:t>
      </w:r>
      <w:r>
        <w:rPr>
          <w:rFonts w:ascii="Consolas" w:cs="Consolas" w:eastAsia="Consolas" w:hAnsi="Consolas"/>
          <w:sz w:val="20"/>
          <w:szCs w:val="20"/>
        </w:rPr>
        <w:t xml:space="preserve">add_grade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remove_student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get_all_students</w:t>
      </w:r>
      <w:r>
        <w:rPr>
          <w:rFonts w:ascii="Calibri" w:cs="Calibri" w:eastAsia="Calibri" w:hAnsi="Calibri"/>
        </w:rPr>
        <w:t xml:space="preserve">; these need additional tests.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Key Findings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AI tests provide </w:t>
      </w:r>
      <w:r>
        <w:rPr>
          <w:rFonts w:ascii="Calibri" w:cs="Calibri" w:eastAsia="Calibri" w:hAnsi="Calibri"/>
          <w:b/>
          <w:bCs/>
        </w:rPr>
        <w:t xml:space="preserve">quick baseline coverage</w:t>
      </w:r>
      <w:r>
        <w:rPr>
          <w:rFonts w:ascii="Calibri" w:cs="Calibri" w:eastAsia="Calibri" w:hAnsi="Calibri"/>
        </w:rPr>
        <w:t xml:space="preserve"> with minimal effort.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Manual writing adds </w:t>
      </w:r>
      <w:r>
        <w:rPr>
          <w:rFonts w:ascii="Calibri" w:cs="Calibri" w:eastAsia="Calibri" w:hAnsi="Calibri"/>
          <w:b/>
          <w:bCs/>
        </w:rPr>
        <w:t xml:space="preserve">stronger, more specific assertions</w:t>
      </w:r>
      <w:r>
        <w:rPr>
          <w:rFonts w:ascii="Calibri" w:cs="Calibri" w:eastAsia="Calibri" w:hAnsi="Calibri"/>
        </w:rPr>
        <w:t xml:space="preserve"> even when coverage is identical.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73% coverage means </w:t>
      </w:r>
      <w:r>
        <w:rPr>
          <w:rFonts w:ascii="Calibri" w:cs="Calibri" w:eastAsia="Calibri" w:hAnsi="Calibri"/>
          <w:b/>
          <w:bCs/>
        </w:rPr>
        <w:t xml:space="preserve">core functionality is well-tested</w:t>
      </w:r>
      <w:r>
        <w:rPr>
          <w:rFonts w:ascii="Calibri" w:cs="Calibri" w:eastAsia="Calibri" w:hAnsi="Calibri"/>
        </w:rPr>
        <w:t xml:space="preserve">, but secondary functions remain untested.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To reach 100%, add tests for </w:t>
      </w:r>
      <w:r>
        <w:rPr>
          <w:rFonts w:ascii="Consolas" w:cs="Consolas" w:eastAsia="Consolas" w:hAnsi="Consolas"/>
          <w:sz w:val="20"/>
          <w:szCs w:val="20"/>
        </w:rPr>
        <w:t xml:space="preserve">add_grade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remove_student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get_all_students</w:t>
      </w:r>
      <w:r>
        <w:rPr>
          <w:rFonts w:ascii="Calibri" w:cs="Calibri" w:eastAsia="Calibri" w:hAnsi="Calibri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2026-10-04T14:11:32.091Z</dcterms:created>
  <dcterms:modified xsi:type="dcterms:W3CDTF">2026-10-04T14:11:32.095Z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