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000000"/>
          <w:sz w:val="32"/>
          <w:szCs w:val="32"/>
        </w:rPr>
        <w:t xml:space="preserve">LAB 6</w:t>
      </w:r>
    </w:p>
    <w:p>
      <w:pPr>
        <w:spacing w:after="120"/>
        <w:jc w:val="center"/>
      </w:pPr>
      <w:r>
        <w:rPr>
          <w:rFonts w:ascii="Times New Roman" w:cs="Times New Roman" w:eastAsia="Times New Roman" w:hAnsi="Times New Roman"/>
          <w:b/>
          <w:bCs/>
          <w:color w:val="000000"/>
          <w:sz w:val="40"/>
          <w:szCs w:val="40"/>
        </w:rPr>
        <w:t xml:space="preserve">AI-Generated vs Manual Test Coverage Delta</w:t>
      </w:r>
    </w:p>
    <w:p>
      <w:pPr>
        <w:spacing w:after="240"/>
        <w:jc w:val="center"/>
      </w:pPr>
      <w:r>
        <w:rPr>
          <w:rFonts w:ascii="Times New Roman" w:cs="Times New Roman" w:eastAsia="Times New Roman" w:hAnsi="Times New Roman"/>
          <w:color w:val="000000"/>
          <w:sz w:val="26"/>
          <w:szCs w:val="26"/>
        </w:rPr>
        <w:t xml:space="preserve">Lab Report</w:t>
      </w:r>
    </w:p>
    <w:p>
      <w:pPr>
        <w:spacing w:after="60"/>
        <w:jc w:val="center"/>
      </w:pPr>
      <w:r>
        <w:rPr>
          <w:rFonts w:ascii="Times New Roman" w:cs="Times New Roman" w:eastAsia="Times New Roman" w:hAnsi="Times New Roman"/>
          <w:color w:val="000000"/>
          <w:sz w:val="24"/>
          <w:szCs w:val="24"/>
        </w:rPr>
        <w:t xml:space="preserve">Prepared by: Maano</w:t>
      </w:r>
    </w:p>
    <w:p>
      <w:pPr>
        <w:pBdr>
          <w:bottom w:val="single" w:color="000000" w:sz="12" w:space="8"/>
        </w:pBdr>
        <w:spacing w:after="280"/>
        <w:jc w:val="center"/>
      </w:pPr>
      <w:r>
        <w:rPr>
          <w:rFonts w:ascii="Times New Roman" w:cs="Times New Roman" w:eastAsia="Times New Roman" w:hAnsi="Times New Roman"/>
          <w:color w:val="000000"/>
          <w:sz w:val="24"/>
          <w:szCs w:val="24"/>
        </w:rPr>
        <w:t xml:space="preserve">Date: 27 October 2026</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 Objective</w:t>
      </w:r>
    </w:p>
    <w:p>
      <w:pPr>
        <w:spacing w:after="140" w:line="300"/>
        <w:jc w:val="both"/>
      </w:pPr>
      <w:r>
        <w:rPr>
          <w:rFonts w:ascii="Times New Roman" w:cs="Times New Roman" w:eastAsia="Times New Roman" w:hAnsi="Times New Roman"/>
          <w:color w:val="000000"/>
          <w:sz w:val="24"/>
          <w:szCs w:val="24"/>
        </w:rPr>
        <w:t xml:space="preserve">This lab compares the test coverage and test quality produced by three approaches: tests written by an AI tool, tests written manually, and the two combined into one suite. The aim is to measure the coverage delta between the approaches and to judge how well each one actually validates the code, not only how many lines it executes.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2. Summary of Findings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Coverage: </w:t>
      </w:r>
      <w:r>
        <w:rPr>
          <w:rFonts w:ascii="Times New Roman" w:cs="Times New Roman" w:eastAsia="Times New Roman" w:hAnsi="Times New Roman"/>
          <w:color w:val="000000"/>
          <w:sz w:val="24"/>
          <w:szCs w:val="24"/>
        </w:rPr>
        <w:t xml:space="preserve">the AI-generated suite reached 73%, the manual suite 70%, and the combined suite 73%.</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Quality: </w:t>
      </w:r>
      <w:r>
        <w:rPr>
          <w:rFonts w:ascii="Times New Roman" w:cs="Times New Roman" w:eastAsia="Times New Roman" w:hAnsi="Times New Roman"/>
          <w:color w:val="000000"/>
          <w:sz w:val="24"/>
          <w:szCs w:val="24"/>
        </w:rPr>
        <w:t xml:space="preserve">manual tests used strong assertions (boundaries, formats, edge cases), while the AI tests were weak and mostly checked basic return values.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Combined effect: </w:t>
      </w:r>
      <w:r>
        <w:rPr>
          <w:rFonts w:ascii="Times New Roman" w:cs="Times New Roman" w:eastAsia="Times New Roman" w:hAnsi="Times New Roman"/>
          <w:color w:val="000000"/>
          <w:sz w:val="24"/>
          <w:szCs w:val="24"/>
        </w:rPr>
        <w:t xml:space="preserve">merging the suites added no extra line coverage over the AI suite alone, but it added the precision the AI tests lacked.</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Gap: </w:t>
      </w:r>
      <w:r>
        <w:rPr>
          <w:rFonts w:ascii="Times New Roman" w:cs="Times New Roman" w:eastAsia="Times New Roman" w:hAnsi="Times New Roman"/>
          <w:color w:val="000000"/>
          <w:sz w:val="24"/>
          <w:szCs w:val="24"/>
        </w:rPr>
        <w:t xml:space="preserve">27% of the code remains untested even in the combined suite, so no approach reached 100%.</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3. Coverage Results</w:t>
      </w:r>
    </w:p>
    <w:p>
      <w:pPr>
        <w:spacing w:after="140" w:line="300"/>
        <w:jc w:val="both"/>
      </w:pPr>
      <w:r>
        <w:rPr>
          <w:rFonts w:ascii="Times New Roman" w:cs="Times New Roman" w:eastAsia="Times New Roman" w:hAnsi="Times New Roman"/>
          <w:color w:val="000000"/>
          <w:sz w:val="24"/>
          <w:szCs w:val="24"/>
        </w:rPr>
        <w:t xml:space="preserve">Table 1 shows the coverage achieved by each suite together with the number of tests and the strength of their assertions.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3726"/>
      </w:tblGrid>
      <w:tr>
        <w:trPr>
          <w:cantSplit/>
          <w:tblHeader/>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Test Suite</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000000"/>
                <w:sz w:val="22"/>
                <w:szCs w:val="22"/>
              </w:rPr>
              <w:t xml:space="preserve">Coverage</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000000"/>
                <w:sz w:val="22"/>
                <w:szCs w:val="22"/>
              </w:rPr>
              <w:t xml:space="preserve">No. of Tests</w:t>
            </w:r>
          </w:p>
        </w:tc>
        <w:tc>
          <w:tcPr>
            <w:tcW w:type="dxa" w:w="3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Assertion Strength</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AI-Generated Only</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73%</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7</w:t>
            </w:r>
          </w:p>
        </w:tc>
        <w:tc>
          <w:tcPr>
            <w:tcW w:type="dxa" w:w="3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Weak: checks basic return values</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Manually Written Only</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70%</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3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Strong: tests boundaries, formats and edge cases</w:t>
            </w:r>
          </w:p>
        </w:tc>
      </w:tr>
      <w:tr>
        <w:trPr>
          <w:cantSplit/>
        </w:trPr>
        <w:tc>
          <w:tcPr>
            <w:tcW w:type="dxa" w:w="2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Combined Suite</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73%</w:t>
            </w:r>
          </w:p>
        </w:tc>
        <w:tc>
          <w:tcPr>
            <w:tcW w:type="dxa" w:w="15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16</w:t>
            </w:r>
          </w:p>
        </w:tc>
        <w:tc>
          <w:tcPr>
            <w:tcW w:type="dxa" w:w="3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Strongest: broader coverage with stronger checks</w:t>
            </w:r>
          </w:p>
        </w:tc>
      </w:tr>
    </w:tbl>
    <w:p>
      <w:pPr>
        <w:spacing w:after="200" w:before="80"/>
        <w:jc w:val="center"/>
      </w:pPr>
      <w:r>
        <w:rPr>
          <w:rFonts w:ascii="Times New Roman" w:cs="Times New Roman" w:eastAsia="Times New Roman" w:hAnsi="Times New Roman"/>
          <w:i/>
          <w:iCs/>
          <w:color w:val="000000"/>
          <w:sz w:val="21"/>
          <w:szCs w:val="21"/>
        </w:rPr>
        <w:t xml:space="preserve">Table 1: Coverage and assertion strength by test suite</w:t>
      </w:r>
    </w:p>
    <w:p>
      <w:pPr>
        <w:pStyle w:val="Heading2"/>
        <w:keepNext/>
        <w:spacing w:after="100" w:before="200"/>
      </w:pPr>
      <w:r>
        <w:rPr>
          <w:rFonts w:ascii="Times New Roman" w:cs="Times New Roman" w:eastAsia="Times New Roman" w:hAnsi="Times New Roman"/>
          <w:b/>
          <w:bCs/>
          <w:color w:val="000000"/>
          <w:sz w:val="25"/>
          <w:szCs w:val="25"/>
        </w:rPr>
        <w:t xml:space="preserve">3.1 Coverage Delta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cantSplit/>
          <w:tblHeader/>
        </w:trPr>
        <w:tc>
          <w:tcPr>
            <w:tcW w:type="dxa" w:w="3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Comparison</w:t>
            </w:r>
          </w:p>
        </w:tc>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000000"/>
                <w:sz w:val="22"/>
                <w:szCs w:val="22"/>
              </w:rPr>
              <w:t xml:space="preserve">Delta</w:t>
            </w:r>
          </w:p>
        </w:tc>
        <w:tc>
          <w:tcPr>
            <w:tcW w:type="dxa" w:w="2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000000"/>
                <w:sz w:val="22"/>
                <w:szCs w:val="22"/>
              </w:rPr>
              <w:t xml:space="preserve">Interpretation</w:t>
            </w:r>
          </w:p>
        </w:tc>
      </w:tr>
      <w:tr>
        <w:trPr>
          <w:cantSplit/>
        </w:trPr>
        <w:tc>
          <w:tcPr>
            <w:tcW w:type="dxa" w:w="3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AI vs Manual</w:t>
            </w:r>
          </w:p>
        </w:tc>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+3 percentage points</w:t>
            </w:r>
          </w:p>
        </w:tc>
        <w:tc>
          <w:tcPr>
            <w:tcW w:type="dxa" w:w="2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AI covers slightly more lines</w:t>
            </w:r>
          </w:p>
        </w:tc>
      </w:tr>
      <w:tr>
        <w:trPr>
          <w:cantSplit/>
        </w:trPr>
        <w:tc>
          <w:tcPr>
            <w:tcW w:type="dxa" w:w="3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Combined vs AI only</w:t>
            </w:r>
          </w:p>
        </w:tc>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0 percentage points</w:t>
            </w:r>
          </w:p>
        </w:tc>
        <w:tc>
          <w:tcPr>
            <w:tcW w:type="dxa" w:w="2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Manual tests added no new lines</w:t>
            </w:r>
          </w:p>
        </w:tc>
      </w:tr>
      <w:tr>
        <w:trPr>
          <w:cantSplit/>
        </w:trPr>
        <w:tc>
          <w:tcPr>
            <w:tcW w:type="dxa" w:w="3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Combined vs Manual only</w:t>
            </w:r>
          </w:p>
        </w:tc>
        <w:tc>
          <w:tcPr>
            <w:tcW w:type="dxa" w:w="2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+3 percentage points</w:t>
            </w:r>
          </w:p>
        </w:tc>
        <w:tc>
          <w:tcPr>
            <w:tcW w:type="dxa" w:w="2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000000"/>
                <w:sz w:val="22"/>
                <w:szCs w:val="22"/>
              </w:rPr>
              <w:t xml:space="preserve">AI tests reach lines manual tests missed</w:t>
            </w:r>
          </w:p>
        </w:tc>
      </w:tr>
    </w:tbl>
    <w:p>
      <w:pPr>
        <w:spacing w:after="200" w:before="80"/>
        <w:jc w:val="center"/>
      </w:pPr>
      <w:r>
        <w:rPr>
          <w:rFonts w:ascii="Times New Roman" w:cs="Times New Roman" w:eastAsia="Times New Roman" w:hAnsi="Times New Roman"/>
          <w:i/>
          <w:iCs/>
          <w:color w:val="000000"/>
          <w:sz w:val="21"/>
          <w:szCs w:val="21"/>
        </w:rPr>
        <w:t xml:space="preserve">Table 2: Coverage differences between suites</w:t>
      </w:r>
    </w:p>
    <w:p>
      <w:pPr>
        <w:spacing w:after="140" w:line="300"/>
        <w:jc w:val="both"/>
      </w:pPr>
      <w:r>
        <w:rPr>
          <w:rFonts w:ascii="Times New Roman" w:cs="Times New Roman" w:eastAsia="Times New Roman" w:hAnsi="Times New Roman"/>
          <w:color w:val="000000"/>
          <w:sz w:val="24"/>
          <w:szCs w:val="24"/>
        </w:rPr>
        <w:t xml:space="preserve">The AI suite achieved this coverage with fewer tests (7 against 9), so it was more efficient at touching lines. The combined suite did not increase the percentage, which shows that the manual tests mostly re-executed lines the AI tests already reached. Their value lies in how strictly those lines were checked, not in how many were reached.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4. Key Differences Observed</w:t>
      </w:r>
    </w:p>
    <w:p>
      <w:pPr>
        <w:pStyle w:val="Heading2"/>
        <w:keepNext/>
        <w:spacing w:after="100" w:before="200"/>
      </w:pPr>
      <w:r>
        <w:rPr>
          <w:rFonts w:ascii="Times New Roman" w:cs="Times New Roman" w:eastAsia="Times New Roman" w:hAnsi="Times New Roman"/>
          <w:b/>
          <w:bCs/>
          <w:color w:val="000000"/>
          <w:sz w:val="25"/>
          <w:szCs w:val="25"/>
        </w:rPr>
        <w:t xml:space="preserve">4.1 Speed and Breadth</w:t>
      </w:r>
    </w:p>
    <w:p>
      <w:pPr>
        <w:spacing w:after="140" w:line="300"/>
        <w:jc w:val="both"/>
      </w:pPr>
      <w:r>
        <w:rPr>
          <w:rFonts w:ascii="Times New Roman" w:cs="Times New Roman" w:eastAsia="Times New Roman" w:hAnsi="Times New Roman"/>
          <w:color w:val="000000"/>
          <w:sz w:val="24"/>
          <w:szCs w:val="24"/>
        </w:rPr>
        <w:t xml:space="preserve">The AI tool was faster to write and gave quick, broad coverage of the main paths. However, its assertions only confirmed that a function returned something reasonable, so a wrong but plausible result could still pass.</w:t>
      </w:r>
    </w:p>
    <w:p>
      <w:pPr>
        <w:pStyle w:val="Heading2"/>
        <w:keepNext/>
        <w:spacing w:after="100" w:before="200"/>
      </w:pPr>
      <w:r>
        <w:rPr>
          <w:rFonts w:ascii="Times New Roman" w:cs="Times New Roman" w:eastAsia="Times New Roman" w:hAnsi="Times New Roman"/>
          <w:b/>
          <w:bCs/>
          <w:color w:val="000000"/>
          <w:sz w:val="25"/>
          <w:szCs w:val="25"/>
        </w:rPr>
        <w:t xml:space="preserve">4.2 Precision of Manual Tests</w:t>
      </w:r>
    </w:p>
    <w:p>
      <w:pPr>
        <w:spacing w:after="140" w:line="300"/>
        <w:jc w:val="both"/>
      </w:pPr>
      <w:r>
        <w:rPr>
          <w:rFonts w:ascii="Times New Roman" w:cs="Times New Roman" w:eastAsia="Times New Roman" w:hAnsi="Times New Roman"/>
          <w:color w:val="000000"/>
          <w:sz w:val="24"/>
          <w:szCs w:val="24"/>
        </w:rPr>
        <w:t xml:space="preserve">The manual tests targeted specific boundaries and formats that the AI tests missed. Table 3 lists them and explains why each one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Manual Test Target</w:t>
            </w:r>
          </w:p>
        </w:tc>
        <w:tc>
          <w:tcPr>
            <w:tcW w:type="dxa" w:w="5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Why It Matters</w:t>
            </w:r>
          </w:p>
        </w:tc>
      </w:tr>
      <w:tr>
        <w:trPr>
          <w:cantSplit/>
        </w:trPr>
        <w:tc>
          <w:tcPr>
            <w:tcW w:type="dxa" w:w="3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Exact passing threshold at 60</w:t>
            </w:r>
          </w:p>
        </w:tc>
        <w:tc>
          <w:tcPr>
            <w:tcW w:type="dxa" w:w="5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Confirms the pass/fail boundary is inclusive and not off by one.</w:t>
            </w:r>
          </w:p>
        </w:tc>
      </w:tr>
      <w:tr>
        <w:trPr>
          <w:cantSplit/>
        </w:trPr>
        <w:tc>
          <w:tcPr>
            <w:tcW w:type="dxa" w:w="3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Value just below threshold (59)</w:t>
            </w:r>
          </w:p>
        </w:tc>
        <w:tc>
          <w:tcPr>
            <w:tcW w:type="dxa" w:w="5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Confirms that the nearest failing value is correctly rejected.</w:t>
            </w:r>
          </w:p>
        </w:tc>
      </w:tr>
      <w:tr>
        <w:trPr>
          <w:cantSplit/>
        </w:trPr>
        <w:tc>
          <w:tcPr>
            <w:tcW w:type="dxa" w:w="3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Empty list excluded from passing</w:t>
            </w:r>
          </w:p>
        </w:tc>
        <w:tc>
          <w:tcPr>
            <w:tcW w:type="dxa" w:w="5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Prevents empty input from being treated as a pass.</w:t>
            </w:r>
          </w:p>
        </w:tc>
      </w:tr>
      <w:tr>
        <w:trPr>
          <w:cantSplit/>
        </w:trPr>
        <w:tc>
          <w:tcPr>
            <w:tcW w:type="dxa" w:w="3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Exact "not found" message format</w:t>
            </w:r>
          </w:p>
        </w:tc>
        <w:tc>
          <w:tcPr>
            <w:tcW w:type="dxa" w:w="5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Checks the precise string, not only that some message appears.</w:t>
            </w:r>
          </w:p>
        </w:tc>
      </w:tr>
      <w:tr>
        <w:trPr>
          <w:cantSplit/>
        </w:trPr>
        <w:tc>
          <w:tcPr>
            <w:tcW w:type="dxa" w:w="3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Decimal precision calculations</w:t>
            </w:r>
          </w:p>
        </w:tc>
        <w:tc>
          <w:tcPr>
            <w:tcW w:type="dxa" w:w="5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Detects rounding and precision errors in computed values.</w:t>
            </w:r>
          </w:p>
        </w:tc>
      </w:tr>
    </w:tbl>
    <w:p>
      <w:pPr>
        <w:spacing w:after="200" w:before="80"/>
        <w:jc w:val="center"/>
      </w:pPr>
      <w:r>
        <w:rPr>
          <w:rFonts w:ascii="Times New Roman" w:cs="Times New Roman" w:eastAsia="Times New Roman" w:hAnsi="Times New Roman"/>
          <w:i/>
          <w:iCs/>
          <w:color w:val="000000"/>
          <w:sz w:val="21"/>
          <w:szCs w:val="21"/>
        </w:rPr>
        <w:t xml:space="preserve">Table 3: Boundary and format cases covered only by manual tests</w:t>
      </w:r>
    </w:p>
    <w:p>
      <w:pPr>
        <w:pStyle w:val="Heading1"/>
        <w:keepNext/>
        <w:pageBreakBefore/>
        <w:pBdr>
          <w:bottom w:val="single" w:color="000000" w:sz="6" w:space="2"/>
        </w:pBdr>
        <w:spacing w:after="140" w:before="0"/>
      </w:pPr>
      <w:r>
        <w:rPr>
          <w:rFonts w:ascii="Times New Roman" w:cs="Times New Roman" w:eastAsia="Times New Roman" w:hAnsi="Times New Roman"/>
          <w:b/>
          <w:bCs/>
          <w:color w:val="000000"/>
          <w:sz w:val="28"/>
          <w:szCs w:val="28"/>
        </w:rPr>
        <w:t xml:space="preserve">5. Comparison of the Two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Aspect</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AI-Generated Tests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Manual Tests</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Speed</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Very fast to produce</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Slower to write</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Line coverage</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73% with 7 tests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70% with 9 tests</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Assertions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Weak, basic return values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Strong, exact values and formats</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Edge cases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Largely missed</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Deliberately targeted</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Main risk</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False confidence from high coverage</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Gaps from limited time and effort</w:t>
            </w:r>
          </w:p>
        </w:tc>
      </w:tr>
    </w:tbl>
    <w:p>
      <w:pPr>
        <w:spacing w:after="200" w:before="80"/>
        <w:jc w:val="center"/>
      </w:pPr>
      <w:r>
        <w:rPr>
          <w:rFonts w:ascii="Times New Roman" w:cs="Times New Roman" w:eastAsia="Times New Roman" w:hAnsi="Times New Roman"/>
          <w:i/>
          <w:iCs/>
          <w:color w:val="000000"/>
          <w:sz w:val="21"/>
          <w:szCs w:val="21"/>
        </w:rPr>
        <w:t xml:space="preserve">Table 4: Strengths and weaknesses of each approach</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6. Missing Code Paths</w:t>
      </w:r>
    </w:p>
    <w:p>
      <w:pPr>
        <w:spacing w:after="140" w:line="300"/>
        <w:jc w:val="both"/>
      </w:pPr>
      <w:r>
        <w:rPr>
          <w:rFonts w:ascii="Times New Roman" w:cs="Times New Roman" w:eastAsia="Times New Roman" w:hAnsi="Times New Roman"/>
          <w:color w:val="000000"/>
          <w:sz w:val="24"/>
          <w:szCs w:val="24"/>
        </w:rPr>
        <w:t xml:space="preserve">Even the combined suite stops at 73%, so the following lines remain untested: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Untested Lines</w:t>
            </w:r>
          </w:p>
        </w:tc>
        <w:tc>
          <w:tcPr>
            <w:tcW w:type="dxa" w:w="5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Note</w:t>
            </w:r>
          </w:p>
        </w:tc>
      </w:tr>
      <w:tr>
        <w:trPr>
          <w:cantSplit/>
        </w:trPr>
        <w:tc>
          <w:tcPr>
            <w:tcW w:type="dxa" w:w="3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Line 20</w:t>
            </w:r>
          </w:p>
        </w:tc>
        <w:tc>
          <w:tcPr>
            <w:tcW w:type="dxa" w:w="5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Single uncovered line</w:t>
            </w:r>
          </w:p>
        </w:tc>
      </w:tr>
      <w:tr>
        <w:trPr>
          <w:cantSplit/>
        </w:trPr>
        <w:tc>
          <w:tcPr>
            <w:tcW w:type="dxa" w:w="3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Lines 32 to 36</w:t>
            </w:r>
          </w:p>
        </w:tc>
        <w:tc>
          <w:tcPr>
            <w:tcW w:type="dxa" w:w="5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Uncovered block of five lines</w:t>
            </w:r>
          </w:p>
        </w:tc>
      </w:tr>
      <w:tr>
        <w:trPr>
          <w:cantSplit/>
        </w:trPr>
        <w:tc>
          <w:tcPr>
            <w:tcW w:type="dxa" w:w="3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Line 72</w:t>
            </w:r>
          </w:p>
        </w:tc>
        <w:tc>
          <w:tcPr>
            <w:tcW w:type="dxa" w:w="5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Single uncovered line</w:t>
            </w:r>
          </w:p>
        </w:tc>
      </w:tr>
      <w:tr>
        <w:trPr>
          <w:cantSplit/>
        </w:trPr>
        <w:tc>
          <w:tcPr>
            <w:tcW w:type="dxa" w:w="3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000000"/>
                <w:sz w:val="22"/>
                <w:szCs w:val="22"/>
              </w:rPr>
              <w:t xml:space="preserve">Lines 95 to 99</w:t>
            </w:r>
          </w:p>
        </w:tc>
        <w:tc>
          <w:tcPr>
            <w:tcW w:type="dxa" w:w="5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2"/>
                <w:szCs w:val="22"/>
              </w:rPr>
              <w:t xml:space="preserve">Uncovered block of five lines</w:t>
            </w:r>
          </w:p>
        </w:tc>
      </w:tr>
    </w:tbl>
    <w:p>
      <w:pPr>
        <w:spacing w:after="200" w:before="80"/>
        <w:jc w:val="center"/>
      </w:pPr>
      <w:r>
        <w:rPr>
          <w:rFonts w:ascii="Times New Roman" w:cs="Times New Roman" w:eastAsia="Times New Roman" w:hAnsi="Times New Roman"/>
          <w:i/>
          <w:iCs/>
          <w:color w:val="000000"/>
          <w:sz w:val="21"/>
          <w:szCs w:val="21"/>
        </w:rPr>
        <w:t xml:space="preserve">Table 5: Lines not covered by the combined suite</w:t>
      </w:r>
    </w:p>
    <w:p>
      <w:pPr>
        <w:spacing w:after="140" w:line="300"/>
        <w:jc w:val="both"/>
      </w:pPr>
      <w:r>
        <w:rPr>
          <w:rFonts w:ascii="Times New Roman" w:cs="Times New Roman" w:eastAsia="Times New Roman" w:hAnsi="Times New Roman"/>
          <w:color w:val="000000"/>
          <w:sz w:val="24"/>
          <w:szCs w:val="24"/>
        </w:rPr>
        <w:t xml:space="preserve">These lines should be inspected to decide whether they are reachable branches, error handling, or dead code. Additional edge-case tests aimed at them would be needed to reach 100% coverage.</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7. Limitations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Coverage measures which lines were executed, not whether the results were verified. A suite can reach a high percentage while asserting very little.</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The comparison used a small number of tests (7, 9 and 16), so the differences of a few percentage points should be read with caution.</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Line coverage does not show whether every branch or condition was exercised.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8. Recommendations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Use AI to generate a fast baseline suite, then review and strengthen its assertions.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Add manual tests for boundary values, empty inputs, exact output formats and numeric precision.</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Write new tests for lines 20, 32-36, 72 and 95-99 to close the remaining gap.</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Consider mutation testing or branch coverage to measure test strength beyond line coverage.</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9. Conclusion</w:t>
      </w:r>
    </w:p>
    <w:p>
      <w:pPr>
        <w:spacing w:after="140" w:line="300"/>
        <w:jc w:val="both"/>
      </w:pPr>
      <w:r>
        <w:rPr>
          <w:rFonts w:ascii="Times New Roman" w:cs="Times New Roman" w:eastAsia="Times New Roman" w:hAnsi="Times New Roman"/>
          <w:color w:val="000000"/>
          <w:sz w:val="24"/>
          <w:szCs w:val="24"/>
        </w:rPr>
        <w:t xml:space="preserve">AI provides quick, broad coverage, while manual writing adds precision. The AI suite scored slightly higher (73% against 70%) but with weak assertions, and the manual suite caught boundaries and formats the AI missed. Together they produced the strongest suite, giving broad reach plus targeted validation. Neither approach reached 100% on its own, which shows the value of combining the two.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2026-10-27T20:25:53.840Z</dcterms:created>
  <dcterms:modified xsi:type="dcterms:W3CDTF">2026-10-27T20:25:53.841Z</dcterms:modified>
</cp:coreProperties>
</file>

<file path=docProps/custom.xml><?xml version="1.0" encoding="utf-8"?>
<Properties xmlns="http://schemas.openxmlformats.org/officeDocument/2006/custom-properties" xmlns:vt="http://schemas.openxmlformats.org/officeDocument/2006/docPropsVTypes"/>
</file>