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FA7A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="Copperplate Gothic Bold" w:hAnsi="Copperplate Gothic Bold" w:eastAsia="Consolas" w:cs="Copperplate Gothic Bold"/>
          <w:b/>
          <w:bCs/>
          <w:color w:val="auto"/>
          <w:sz w:val="52"/>
          <w:szCs w:val="52"/>
          <w:u w:val="single"/>
        </w:rPr>
      </w:pPr>
      <w:bookmarkStart w:id="0" w:name="_GoBack"/>
      <w:r>
        <w:rPr>
          <w:rFonts w:hint="default" w:ascii="Copperplate Gothic Bold" w:hAnsi="Copperplate Gothic Bold" w:eastAsia="Segoe UI Emoji" w:cs="Copperplate Gothic Bold"/>
          <w:b/>
          <w:bCs/>
          <w:color w:val="auto"/>
          <w:sz w:val="52"/>
          <w:szCs w:val="52"/>
          <w:u w:val="single"/>
        </w:rPr>
        <w:t>📘</w:t>
      </w:r>
      <w:r>
        <w:rPr>
          <w:rFonts w:hint="default" w:ascii="Copperplate Gothic Bold" w:hAnsi="Copperplate Gothic Bold" w:eastAsia="Consolas" w:cs="Copperplate Gothic Bold"/>
          <w:b/>
          <w:bCs/>
          <w:color w:val="auto"/>
          <w:sz w:val="52"/>
          <w:szCs w:val="52"/>
          <w:u w:val="single"/>
        </w:rPr>
        <w:t xml:space="preserve"> Complete Cryptography Syllabus (2025)</w:t>
      </w:r>
    </w:p>
    <w:p w14:paraId="5FF19F8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48"/>
          <w:szCs w:val="48"/>
          <w:u w:val="single"/>
        </w:rPr>
      </w:pPr>
      <w:r>
        <w:rPr>
          <w:rFonts w:hint="default" w:ascii="Rockwell" w:hAnsi="Rockwell" w:eastAsia="Segoe UI Emoji" w:cs="Rockwell"/>
          <w:b/>
          <w:bCs/>
          <w:color w:val="auto"/>
          <w:sz w:val="44"/>
          <w:szCs w:val="44"/>
          <w:u w:val="single"/>
        </w:rPr>
        <w:t>✅</w:t>
      </w:r>
      <w:r>
        <w:rPr>
          <w:rFonts w:hint="default" w:ascii="Rockwell" w:hAnsi="Rockwell" w:eastAsia="Consolas" w:cs="Rockwell"/>
          <w:b/>
          <w:bCs/>
          <w:color w:val="auto"/>
          <w:sz w:val="44"/>
          <w:szCs w:val="44"/>
          <w:u w:val="single"/>
        </w:rPr>
        <w:t xml:space="preserve"> Chapter 1 – Introduction to Cryptography</w:t>
      </w:r>
    </w:p>
    <w:p w14:paraId="4210DED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CIA Triad</w:t>
      </w:r>
    </w:p>
    <w:p w14:paraId="47B1271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OSI Security Architecture</w:t>
      </w:r>
    </w:p>
    <w:p w14:paraId="5E54E55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Security Attacks &amp; Mechanisms</w:t>
      </w:r>
    </w:p>
    <w:p w14:paraId="0AD8AF8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Key Terms (plaintext, ciphertext, key, etc.)</w:t>
      </w:r>
    </w:p>
    <w:p w14:paraId="0FA2825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Cryptanalysis &amp; Brute Force</w:t>
      </w:r>
    </w:p>
    <w:p w14:paraId="183E182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Classical Techniques: Caesar, Monoalphabetic, Playfair, Hill, Polyalphabetic, One-Time Pad, Rail Fence, Row-Column Transposition</w:t>
      </w:r>
    </w:p>
    <w:p w14:paraId="1A363C4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Steganography</w:t>
      </w:r>
    </w:p>
    <w:p w14:paraId="69EFE7F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48"/>
          <w:szCs w:val="48"/>
          <w:u w:val="single"/>
        </w:rPr>
      </w:pPr>
      <w:r>
        <w:rPr>
          <w:rFonts w:hint="default" w:ascii="Rockwell" w:hAnsi="Rockwell" w:eastAsia="Segoe UI Emoji" w:cs="Rockwell"/>
          <w:b/>
          <w:bCs/>
          <w:color w:val="auto"/>
          <w:sz w:val="44"/>
          <w:szCs w:val="44"/>
          <w:u w:val="single"/>
        </w:rPr>
        <w:t>✅</w:t>
      </w:r>
      <w:r>
        <w:rPr>
          <w:rFonts w:hint="default" w:ascii="Rockwell" w:hAnsi="Rockwell" w:eastAsia="Consolas" w:cs="Rockwell"/>
          <w:b/>
          <w:bCs/>
          <w:color w:val="auto"/>
          <w:sz w:val="44"/>
          <w:szCs w:val="44"/>
          <w:u w:val="single"/>
        </w:rPr>
        <w:t xml:space="preserve"> Chapter 2 – Mathematical Background</w:t>
      </w:r>
    </w:p>
    <w:p w14:paraId="0A20F77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Abstract Algebra basics</w:t>
      </w:r>
    </w:p>
    <w:p w14:paraId="376B2CC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Prime Numbers</w:t>
      </w:r>
    </w:p>
    <w:p w14:paraId="2B76B61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Modular Arithmetic, Exponentiation</w:t>
      </w:r>
    </w:p>
    <w:p w14:paraId="75934C4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GCD &amp; Euclidean Algorithm</w:t>
      </w:r>
    </w:p>
    <w:p w14:paraId="27BB160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Relatively Prime Numbers</w:t>
      </w:r>
    </w:p>
    <w:p w14:paraId="5D8647A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Euler’s Totient</w:t>
      </w:r>
    </w:p>
    <w:p w14:paraId="497429E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Fermat’s Little Theorem</w:t>
      </w:r>
    </w:p>
    <w:p w14:paraId="6BFCEA4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Primitive Roots</w:t>
      </w:r>
    </w:p>
    <w:p w14:paraId="4124F32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Multiplicative Inverse (Normal &amp; Extended Euclidean Algo)</w:t>
      </w:r>
    </w:p>
    <w:p w14:paraId="1D30CF4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Chinese Remainder Theorem</w:t>
      </w:r>
    </w:p>
    <w:p w14:paraId="268F9B1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Discrete Logarithm Problem</w:t>
      </w:r>
    </w:p>
    <w:p w14:paraId="74791E8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Primality Testing methods</w:t>
      </w:r>
    </w:p>
    <w:p w14:paraId="41960F4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Groups, Abelian Groups, Cyclic Groups</w:t>
      </w:r>
    </w:p>
    <w:p w14:paraId="3E3FD4A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Rings, Fields, Finite Fields</w:t>
      </w:r>
    </w:p>
    <w:p w14:paraId="6DA59BC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48"/>
          <w:szCs w:val="48"/>
          <w:u w:val="single"/>
        </w:rPr>
      </w:pPr>
      <w:r>
        <w:rPr>
          <w:rFonts w:hint="default" w:ascii="Rockwell" w:hAnsi="Rockwell" w:eastAsia="Segoe UI Emoji" w:cs="Rockwell"/>
          <w:b/>
          <w:bCs/>
          <w:color w:val="auto"/>
          <w:sz w:val="44"/>
          <w:szCs w:val="44"/>
          <w:u w:val="single"/>
        </w:rPr>
        <w:t>✅</w:t>
      </w:r>
      <w:r>
        <w:rPr>
          <w:rFonts w:hint="default" w:ascii="Rockwell" w:hAnsi="Rockwell" w:eastAsia="Consolas" w:cs="Rockwell"/>
          <w:b/>
          <w:bCs/>
          <w:color w:val="auto"/>
          <w:sz w:val="44"/>
          <w:szCs w:val="44"/>
          <w:u w:val="single"/>
        </w:rPr>
        <w:t xml:space="preserve"> Chapter 3 – Block Ciphers</w:t>
      </w:r>
    </w:p>
    <w:p w14:paraId="4A20FC7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Stream vs Block Cipher</w:t>
      </w:r>
    </w:p>
    <w:p w14:paraId="5536B84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Intro to Data Encryption</w:t>
      </w:r>
    </w:p>
    <w:p w14:paraId="7203214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DES: Single Round, F-function, Key Scheduling</w:t>
      </w:r>
    </w:p>
    <w:p w14:paraId="37F7230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AES: Encryption/Decryption, Round Transformations, Key Expansion</w:t>
      </w:r>
    </w:p>
    <w:p w14:paraId="28A7DF8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Multiple Encryption &amp; Triple DES</w:t>
      </w:r>
    </w:p>
    <w:p w14:paraId="7A5E159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Block Cipher Modes of Operation (ECB, CBC, CFB, OFB, CTR)</w:t>
      </w:r>
    </w:p>
    <w:p w14:paraId="5D6B294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48"/>
          <w:szCs w:val="48"/>
          <w:u w:val="single"/>
        </w:rPr>
      </w:pPr>
      <w:r>
        <w:rPr>
          <w:rFonts w:hint="default" w:ascii="Rockwell" w:hAnsi="Rockwell" w:eastAsia="Segoe UI Emoji" w:cs="Rockwell"/>
          <w:b/>
          <w:bCs/>
          <w:color w:val="auto"/>
          <w:sz w:val="44"/>
          <w:szCs w:val="44"/>
          <w:u w:val="single"/>
        </w:rPr>
        <w:t>✅</w:t>
      </w:r>
      <w:r>
        <w:rPr>
          <w:rFonts w:hint="default" w:ascii="Rockwell" w:hAnsi="Rockwell" w:eastAsia="Consolas" w:cs="Rockwell"/>
          <w:b/>
          <w:bCs/>
          <w:color w:val="auto"/>
          <w:sz w:val="44"/>
          <w:szCs w:val="44"/>
          <w:u w:val="single"/>
        </w:rPr>
        <w:t xml:space="preserve"> Chapter 4 – Public Key Cryptography</w:t>
      </w:r>
    </w:p>
    <w:p w14:paraId="7D76FDF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Basics</w:t>
      </w:r>
    </w:p>
    <w:p w14:paraId="5B8D634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Symmetric vs Asymmetric cryptography</w:t>
      </w:r>
    </w:p>
    <w:p w14:paraId="4F5631D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Public key distribution problem</w:t>
      </w:r>
    </w:p>
    <w:p w14:paraId="4B4C6F6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Characteristics of public key systems</w:t>
      </w:r>
    </w:p>
    <w:p w14:paraId="4087931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Applications of public key cryptography</w:t>
      </w:r>
    </w:p>
    <w:p w14:paraId="1197406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Algorithms: RSA (Key generation, Encryption, Decryption, Example problem)</w:t>
      </w:r>
    </w:p>
    <w:p w14:paraId="4BAC6A1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Diffie–Hellman Key Exchange (shared secret, mathematical example)</w:t>
      </w:r>
    </w:p>
    <w:p w14:paraId="2118F59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Elliptic Curve Cryptography (ECC) – overview</w:t>
      </w:r>
    </w:p>
    <w:p w14:paraId="4C44BBD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Key Management &amp; Infrastructure: PKI, Digital Certificates, X.509, Certificate Authorities, Revocation lists</w:t>
      </w:r>
    </w:p>
    <w:p w14:paraId="06FA3BC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48"/>
          <w:szCs w:val="48"/>
          <w:u w:val="single"/>
        </w:rPr>
      </w:pPr>
      <w:r>
        <w:rPr>
          <w:rFonts w:hint="default" w:ascii="Rockwell" w:hAnsi="Rockwell" w:eastAsia="Segoe UI Emoji" w:cs="Rockwell"/>
          <w:b/>
          <w:bCs/>
          <w:color w:val="auto"/>
          <w:sz w:val="44"/>
          <w:szCs w:val="44"/>
          <w:u w:val="single"/>
        </w:rPr>
        <w:t>✅</w:t>
      </w:r>
      <w:r>
        <w:rPr>
          <w:rFonts w:hint="default" w:ascii="Rockwell" w:hAnsi="Rockwell" w:eastAsia="Consolas" w:cs="Rockwell"/>
          <w:b/>
          <w:bCs/>
          <w:color w:val="auto"/>
          <w:sz w:val="44"/>
          <w:szCs w:val="44"/>
          <w:u w:val="single"/>
        </w:rPr>
        <w:t xml:space="preserve"> Chapter 5 – Cryptographic Hash Functions &amp; Digital Signatures</w:t>
      </w:r>
    </w:p>
    <w:p w14:paraId="0892BBE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Cryptographic Hash Functions: properties, avalanche effect</w:t>
      </w:r>
    </w:p>
    <w:p w14:paraId="21A24B2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Common algorithms: MD5, SHA-1, SHA-2 (SHA-256)</w:t>
      </w:r>
    </w:p>
    <w:p w14:paraId="5252B75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Weaknesses of older hash functions</w:t>
      </w:r>
    </w:p>
    <w:p w14:paraId="3192ED8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Message Authentication: MAC, HMAC</w:t>
      </w:r>
    </w:p>
    <w:p w14:paraId="22F15E4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Digital Signatures: purpose, signing/verification process</w:t>
      </w:r>
    </w:p>
    <w:p w14:paraId="4C45ACA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RSA, DSA, ElGamal digital signatures</w:t>
      </w:r>
    </w:p>
    <w:p w14:paraId="6C1408C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Applications: software distribution, secure protocols, e-documents</w:t>
      </w:r>
    </w:p>
    <w:p w14:paraId="7ABC390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48"/>
          <w:szCs w:val="48"/>
          <w:u w:val="single"/>
        </w:rPr>
      </w:pPr>
      <w:r>
        <w:rPr>
          <w:rFonts w:hint="default" w:ascii="Rockwell" w:hAnsi="Rockwell" w:eastAsia="Segoe UI Emoji" w:cs="Rockwell"/>
          <w:b/>
          <w:bCs/>
          <w:color w:val="auto"/>
          <w:sz w:val="44"/>
          <w:szCs w:val="44"/>
          <w:u w:val="single"/>
        </w:rPr>
        <w:t>✅</w:t>
      </w:r>
      <w:r>
        <w:rPr>
          <w:rFonts w:hint="default" w:ascii="Rockwell" w:hAnsi="Rockwell" w:eastAsia="Consolas" w:cs="Rockwell"/>
          <w:b/>
          <w:bCs/>
          <w:color w:val="auto"/>
          <w:sz w:val="44"/>
          <w:szCs w:val="44"/>
          <w:u w:val="single"/>
        </w:rPr>
        <w:t xml:space="preserve"> Chapter 6 – Security Practices &amp; System Security</w:t>
      </w:r>
    </w:p>
    <w:p w14:paraId="64505E3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Intrusion Detection &amp; Prevention: IDS vs IPS, types</w:t>
      </w:r>
    </w:p>
    <w:p w14:paraId="1CC592A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Firewalls: packet filtering, stateful, application-level</w:t>
      </w:r>
    </w:p>
    <w:p w14:paraId="6D99434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Key Management: generation, distribution, storage, lifecycle</w:t>
      </w:r>
    </w:p>
    <w:p w14:paraId="509B78B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Access Control: DAC, MAC, RBAC</w:t>
      </w:r>
    </w:p>
    <w:p w14:paraId="67AC0C8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Authentication &amp; Protocols: password-based, challenge-response, Kerberos, Needham-Schroeder</w:t>
      </w:r>
    </w:p>
    <w:p w14:paraId="556478E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System Security: secure coding, patching, backup/recovery, audits, risk analysis</w:t>
      </w:r>
    </w:p>
    <w:p w14:paraId="7940764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48"/>
          <w:szCs w:val="48"/>
          <w:u w:val="single"/>
        </w:rPr>
      </w:pPr>
      <w:r>
        <w:rPr>
          <w:rFonts w:hint="default" w:ascii="Rockwell" w:hAnsi="Rockwell" w:eastAsia="Segoe UI Emoji" w:cs="Rockwell"/>
          <w:b/>
          <w:bCs/>
          <w:color w:val="auto"/>
          <w:sz w:val="44"/>
          <w:szCs w:val="44"/>
          <w:u w:val="single"/>
        </w:rPr>
        <w:t>✅</w:t>
      </w:r>
      <w:r>
        <w:rPr>
          <w:rFonts w:hint="default" w:ascii="Rockwell" w:hAnsi="Rockwell" w:eastAsia="Consolas" w:cs="Rockwell"/>
          <w:b/>
          <w:bCs/>
          <w:color w:val="auto"/>
          <w:sz w:val="44"/>
          <w:szCs w:val="44"/>
          <w:u w:val="single"/>
        </w:rPr>
        <w:t xml:space="preserve"> Chapter 7 – Email, IP, and Web Security</w:t>
      </w:r>
    </w:p>
    <w:p w14:paraId="01B1C41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Email Security: PGP, S/MIME</w:t>
      </w:r>
    </w:p>
    <w:p w14:paraId="7F2B6E2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IP Security: IPSec, SA, AH, ESP, modes, VPNs</w:t>
      </w:r>
    </w:p>
    <w:p w14:paraId="1A07101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Web Security: SSL/TLS handshake, certificates, HTTPS</w:t>
      </w:r>
    </w:p>
    <w:p w14:paraId="42E708F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E-commerce: SET basics, 3D Secure</w:t>
      </w:r>
    </w:p>
    <w:p w14:paraId="66B7DC2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48"/>
          <w:szCs w:val="48"/>
          <w:u w:val="single"/>
        </w:rPr>
      </w:pPr>
      <w:r>
        <w:rPr>
          <w:rFonts w:hint="default" w:ascii="Rockwell" w:hAnsi="Rockwell" w:eastAsia="Segoe UI Emoji" w:cs="Rockwell"/>
          <w:b/>
          <w:bCs/>
          <w:color w:val="auto"/>
          <w:sz w:val="44"/>
          <w:szCs w:val="44"/>
          <w:u w:val="single"/>
        </w:rPr>
        <w:t>✅</w:t>
      </w:r>
      <w:r>
        <w:rPr>
          <w:rFonts w:hint="default" w:ascii="Rockwell" w:hAnsi="Rockwell" w:eastAsia="Consolas" w:cs="Rockwell"/>
          <w:b/>
          <w:bCs/>
          <w:color w:val="auto"/>
          <w:sz w:val="44"/>
          <w:szCs w:val="44"/>
          <w:u w:val="single"/>
        </w:rPr>
        <w:t xml:space="preserve"> Chapter 8 – Modern Symmetric Cryptography</w:t>
      </w:r>
    </w:p>
    <w:p w14:paraId="18BCC7B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AES refinements &amp; GCM</w:t>
      </w:r>
    </w:p>
    <w:p w14:paraId="3E8D6F2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Lightweight block ciphers (PRESENT, Simon, Speck)</w:t>
      </w:r>
    </w:p>
    <w:p w14:paraId="75D12F0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Modern stream ciphers: ChaCha20, Salsa20</w:t>
      </w:r>
    </w:p>
    <w:p w14:paraId="31FCAFB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Authenticated Encryption (AEAD: GCM, CCM, OCB)</w:t>
      </w:r>
    </w:p>
    <w:p w14:paraId="18E23E4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48"/>
          <w:szCs w:val="48"/>
          <w:u w:val="single"/>
        </w:rPr>
      </w:pPr>
      <w:r>
        <w:rPr>
          <w:rFonts w:hint="default" w:ascii="Rockwell" w:hAnsi="Rockwell" w:eastAsia="Segoe UI Emoji" w:cs="Rockwell"/>
          <w:b/>
          <w:bCs/>
          <w:color w:val="auto"/>
          <w:sz w:val="44"/>
          <w:szCs w:val="44"/>
          <w:u w:val="single"/>
        </w:rPr>
        <w:t>✅</w:t>
      </w:r>
      <w:r>
        <w:rPr>
          <w:rFonts w:hint="default" w:ascii="Rockwell" w:hAnsi="Rockwell" w:eastAsia="Consolas" w:cs="Rockwell"/>
          <w:b/>
          <w:bCs/>
          <w:color w:val="auto"/>
          <w:sz w:val="44"/>
          <w:szCs w:val="44"/>
          <w:u w:val="single"/>
        </w:rPr>
        <w:t xml:space="preserve"> Chapter 9 – Post-Quantum Cryptography (PQC)</w:t>
      </w:r>
    </w:p>
    <w:p w14:paraId="1B96A7E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Quantum threat to RSA/ECC</w:t>
      </w:r>
    </w:p>
    <w:p w14:paraId="5C86B02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Lattice-based crypto: NTRU, Kyber, Dilithium</w:t>
      </w:r>
    </w:p>
    <w:p w14:paraId="581CFD9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Hash-based signatures: XMSS, SPHINCS+</w:t>
      </w:r>
    </w:p>
    <w:p w14:paraId="65866B2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Code-based crypto: McEliece</w:t>
      </w:r>
    </w:p>
    <w:p w14:paraId="3A47FD7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NIST PQC standardization progress</w:t>
      </w:r>
    </w:p>
    <w:p w14:paraId="2BC5AC8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48"/>
          <w:szCs w:val="48"/>
          <w:u w:val="single"/>
        </w:rPr>
      </w:pPr>
      <w:r>
        <w:rPr>
          <w:rFonts w:hint="default" w:ascii="Rockwell" w:hAnsi="Rockwell" w:eastAsia="Segoe UI Emoji" w:cs="Rockwell"/>
          <w:b/>
          <w:bCs/>
          <w:color w:val="auto"/>
          <w:sz w:val="44"/>
          <w:szCs w:val="44"/>
          <w:u w:val="single"/>
        </w:rPr>
        <w:t>✅</w:t>
      </w:r>
      <w:r>
        <w:rPr>
          <w:rFonts w:hint="default" w:ascii="Rockwell" w:hAnsi="Rockwell" w:eastAsia="Consolas" w:cs="Rockwell"/>
          <w:b/>
          <w:bCs/>
          <w:color w:val="auto"/>
          <w:sz w:val="44"/>
          <w:szCs w:val="44"/>
          <w:u w:val="single"/>
        </w:rPr>
        <w:t xml:space="preserve"> Chapter 10 – Advanced Cryptographic Primitives</w:t>
      </w:r>
    </w:p>
    <w:p w14:paraId="1CA9E0D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Zero-Knowledge Proofs (ZKP): zk-SNARKs, zk-STARKs</w:t>
      </w:r>
    </w:p>
    <w:p w14:paraId="25ADBB7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Homomorphic Encryption (FHE, applications)</w:t>
      </w:r>
    </w:p>
    <w:p w14:paraId="61E082D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Secure Multi-Party Computation (MPC)</w:t>
      </w:r>
    </w:p>
    <w:p w14:paraId="78AC4B0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Secret Sharing &amp; Threshold Cryptography</w:t>
      </w:r>
    </w:p>
    <w:p w14:paraId="4CF392D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48"/>
          <w:szCs w:val="48"/>
          <w:u w:val="single"/>
        </w:rPr>
      </w:pPr>
      <w:r>
        <w:rPr>
          <w:rFonts w:hint="default" w:ascii="Rockwell" w:hAnsi="Rockwell" w:eastAsia="Segoe UI Emoji" w:cs="Rockwell"/>
          <w:b/>
          <w:bCs/>
          <w:color w:val="auto"/>
          <w:sz w:val="44"/>
          <w:szCs w:val="44"/>
          <w:u w:val="single"/>
        </w:rPr>
        <w:t>✅</w:t>
      </w:r>
      <w:r>
        <w:rPr>
          <w:rFonts w:hint="default" w:ascii="Rockwell" w:hAnsi="Rockwell" w:eastAsia="Consolas" w:cs="Rockwell"/>
          <w:b/>
          <w:bCs/>
          <w:color w:val="auto"/>
          <w:sz w:val="44"/>
          <w:szCs w:val="44"/>
          <w:u w:val="single"/>
        </w:rPr>
        <w:t xml:space="preserve"> Chapter 11 – Applied Cryptography in Modern Systems</w:t>
      </w:r>
    </w:p>
    <w:p w14:paraId="5F3661C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Blockchain &amp; Distributed Systems: hash chains, Merkle Trees, consensus mechanisms</w:t>
      </w:r>
    </w:p>
    <w:p w14:paraId="2DB34BA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Password Security: bcrypt, scrypt, Argon2</w:t>
      </w:r>
    </w:p>
    <w:p w14:paraId="181D8CC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Key Derivation Functions: PBKDF2, HKDF</w:t>
      </w:r>
    </w:p>
    <w:p w14:paraId="72A8943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Cloud Security: client-side encryption, searchable encryption</w:t>
      </w:r>
    </w:p>
    <w:p w14:paraId="56CEA0F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IoT Security: lightweight crypto, authentication</w:t>
      </w:r>
    </w:p>
    <w:p w14:paraId="24C0392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48"/>
          <w:szCs w:val="48"/>
          <w:u w:val="single"/>
        </w:rPr>
      </w:pPr>
      <w:r>
        <w:rPr>
          <w:rFonts w:hint="default" w:ascii="Rockwell" w:hAnsi="Rockwell" w:eastAsia="Segoe UI Emoji" w:cs="Rockwell"/>
          <w:b/>
          <w:bCs/>
          <w:color w:val="auto"/>
          <w:sz w:val="44"/>
          <w:szCs w:val="44"/>
          <w:u w:val="single"/>
        </w:rPr>
        <w:t>✅</w:t>
      </w:r>
      <w:r>
        <w:rPr>
          <w:rFonts w:hint="default" w:ascii="Rockwell" w:hAnsi="Rockwell" w:eastAsia="Consolas" w:cs="Rockwell"/>
          <w:b/>
          <w:bCs/>
          <w:color w:val="auto"/>
          <w:sz w:val="44"/>
          <w:szCs w:val="44"/>
          <w:u w:val="single"/>
        </w:rPr>
        <w:t xml:space="preserve"> Chapter 12 – Cryptographic Attacks &amp; Failures</w:t>
      </w:r>
    </w:p>
    <w:p w14:paraId="5484028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Attack models: ciphertext-only, known-plaintext, chosen-plaintext, chosen-ciphertext</w:t>
      </w:r>
    </w:p>
    <w:p w14:paraId="40E6A1E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Side-Channel Attacks: timing, power, electromagnetic</w:t>
      </w:r>
    </w:p>
    <w:p w14:paraId="06E2BE8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Padding Oracle Attacks</w:t>
      </w:r>
    </w:p>
    <w:p w14:paraId="02C37C6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Replay &amp; MITM attacks</w:t>
      </w:r>
    </w:p>
    <w:p w14:paraId="585DF50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Case Studies: Heartbleed, BEAST, POODLE, CRIME, MD5/SHA-1 collisions</w:t>
      </w:r>
    </w:p>
    <w:p w14:paraId="61C3999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48"/>
          <w:szCs w:val="48"/>
          <w:u w:val="single"/>
        </w:rPr>
      </w:pPr>
      <w:r>
        <w:rPr>
          <w:rFonts w:hint="default" w:ascii="Rockwell" w:hAnsi="Rockwell" w:eastAsia="Segoe UI Emoji" w:cs="Rockwell"/>
          <w:b/>
          <w:bCs/>
          <w:color w:val="auto"/>
          <w:sz w:val="44"/>
          <w:szCs w:val="44"/>
          <w:u w:val="single"/>
        </w:rPr>
        <w:t>✅</w:t>
      </w:r>
      <w:r>
        <w:rPr>
          <w:rFonts w:hint="default" w:ascii="Rockwell" w:hAnsi="Rockwell" w:eastAsia="Consolas" w:cs="Rockwell"/>
          <w:b/>
          <w:bCs/>
          <w:color w:val="auto"/>
          <w:sz w:val="44"/>
          <w:szCs w:val="44"/>
          <w:u w:val="single"/>
        </w:rPr>
        <w:t xml:space="preserve"> Chapter 13 – Cryptography in Emerging Technologies</w:t>
      </w:r>
    </w:p>
    <w:p w14:paraId="4C60F32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Secure Hardware: TPM, Intel SGX, ARM TrustZone</w:t>
      </w:r>
    </w:p>
    <w:p w14:paraId="25790FD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Mobile &amp; Wireless Security: GSM, LTE, 5G protocols</w:t>
      </w:r>
    </w:p>
    <w:p w14:paraId="0E32A8B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IoT Device Security</w:t>
      </w:r>
    </w:p>
    <w:p w14:paraId="3366595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Quantum Cryptography: Quantum Key Distribution (BB84, E91)</w:t>
      </w:r>
    </w:p>
    <w:p w14:paraId="50F20DD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48"/>
          <w:szCs w:val="48"/>
          <w:u w:val="single"/>
        </w:rPr>
      </w:pPr>
      <w:r>
        <w:rPr>
          <w:rFonts w:hint="default" w:ascii="Rockwell" w:hAnsi="Rockwell" w:eastAsia="Segoe UI Emoji" w:cs="Rockwell"/>
          <w:b/>
          <w:bCs/>
          <w:color w:val="auto"/>
          <w:sz w:val="44"/>
          <w:szCs w:val="44"/>
          <w:u w:val="single"/>
        </w:rPr>
        <w:t>✅</w:t>
      </w:r>
      <w:r>
        <w:rPr>
          <w:rFonts w:hint="default" w:ascii="Rockwell" w:hAnsi="Rockwell" w:eastAsia="Consolas" w:cs="Rockwell"/>
          <w:b/>
          <w:bCs/>
          <w:color w:val="auto"/>
          <w:sz w:val="44"/>
          <w:szCs w:val="44"/>
          <w:u w:val="single"/>
        </w:rPr>
        <w:t xml:space="preserve"> Chapter 14 – Privacy-Enhancing Technologies (PETs)</w:t>
      </w:r>
    </w:p>
    <w:p w14:paraId="741B61C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Anonymous Communications: TOR, mix networks</w:t>
      </w:r>
    </w:p>
    <w:p w14:paraId="3EF9DAE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Private Information Retrieval (PIR)</w:t>
      </w:r>
    </w:p>
    <w:p w14:paraId="3369B8C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Differential Privacy</w:t>
      </w:r>
    </w:p>
    <w:p w14:paraId="1F8F3CD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Secure Electronic Voting Protocols</w:t>
      </w:r>
    </w:p>
    <w:p w14:paraId="279462D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48"/>
          <w:szCs w:val="48"/>
          <w:u w:val="single"/>
        </w:rPr>
      </w:pPr>
      <w:r>
        <w:rPr>
          <w:rFonts w:hint="default" w:ascii="Rockwell" w:hAnsi="Rockwell" w:eastAsia="Segoe UI Emoji" w:cs="Rockwell"/>
          <w:b/>
          <w:bCs/>
          <w:color w:val="auto"/>
          <w:sz w:val="44"/>
          <w:szCs w:val="44"/>
          <w:u w:val="single"/>
        </w:rPr>
        <w:t>✅</w:t>
      </w:r>
      <w:r>
        <w:rPr>
          <w:rFonts w:hint="default" w:ascii="Rockwell" w:hAnsi="Rockwell" w:eastAsia="Consolas" w:cs="Rockwell"/>
          <w:b/>
          <w:bCs/>
          <w:color w:val="auto"/>
          <w:sz w:val="44"/>
          <w:szCs w:val="44"/>
          <w:u w:val="single"/>
        </w:rPr>
        <w:t xml:space="preserve"> Chapter 15 – Cryptographic Protocol Design &amp; Verification</w:t>
      </w:r>
    </w:p>
    <w:p w14:paraId="0BA0772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Need for formal models</w:t>
      </w:r>
    </w:p>
    <w:p w14:paraId="55E3B4B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Protocol composition issues</w:t>
      </w:r>
    </w:p>
    <w:p w14:paraId="19A26F1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BAN logic (Burrows–Abadi–Needham)</w:t>
      </w:r>
    </w:p>
    <w:p w14:paraId="1BD34F9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Symbolic vs computational models</w:t>
      </w:r>
    </w:p>
    <w:p w14:paraId="1D29A2B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Common pitfalls in real-world protocols</w:t>
      </w:r>
    </w:p>
    <w:p w14:paraId="2D9F21C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48"/>
          <w:szCs w:val="48"/>
          <w:u w:val="single"/>
        </w:rPr>
      </w:pPr>
      <w:r>
        <w:rPr>
          <w:rFonts w:hint="default" w:ascii="Rockwell" w:hAnsi="Rockwell" w:eastAsia="Segoe UI Emoji" w:cs="Rockwell"/>
          <w:b/>
          <w:bCs/>
          <w:color w:val="auto"/>
          <w:sz w:val="44"/>
          <w:szCs w:val="44"/>
          <w:u w:val="single"/>
        </w:rPr>
        <w:t>✅</w:t>
      </w:r>
      <w:r>
        <w:rPr>
          <w:rFonts w:hint="default" w:ascii="Rockwell" w:hAnsi="Rockwell" w:eastAsia="Consolas" w:cs="Rockwell"/>
          <w:b/>
          <w:bCs/>
          <w:color w:val="auto"/>
          <w:sz w:val="44"/>
          <w:szCs w:val="44"/>
          <w:u w:val="single"/>
        </w:rPr>
        <w:t xml:space="preserve"> Chapter 16 – Future Directions in Cryptography</w:t>
      </w:r>
    </w:p>
    <w:p w14:paraId="7BB0111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Fully Homomorphic Encryption for secure cloud computing</w:t>
      </w:r>
    </w:p>
    <w:p w14:paraId="13818C5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Post-Quantum adoption challenges</w:t>
      </w:r>
    </w:p>
    <w:p w14:paraId="25CDB60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Privacy coins &amp; zk-proofs in blockchain</w:t>
      </w:r>
    </w:p>
    <w:p w14:paraId="0C9EDA0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Secure AI/ML with cryptography</w:t>
      </w:r>
    </w:p>
    <w:p w14:paraId="293577B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Rockwell" w:hAnsi="Rockwell" w:cs="Rockwell"/>
          <w:b/>
          <w:bCs/>
          <w:color w:val="auto"/>
          <w:sz w:val="36"/>
          <w:szCs w:val="36"/>
        </w:rPr>
      </w:pPr>
      <w:r>
        <w:rPr>
          <w:rFonts w:hint="default" w:ascii="Rockwell" w:hAnsi="Rockwell" w:eastAsia="Consolas" w:cs="Rockwell"/>
          <w:b/>
          <w:bCs/>
          <w:color w:val="auto"/>
          <w:sz w:val="32"/>
          <w:szCs w:val="32"/>
        </w:rPr>
        <w:t>Global standards &amp; compliance (ISO, NIST, GDPR relevance)</w:t>
      </w:r>
    </w:p>
    <w:p w14:paraId="715D7BAD">
      <w:pPr>
        <w:rPr>
          <w:rFonts w:hint="default" w:ascii="Rockwell" w:hAnsi="Rockwell" w:cs="Rockwell"/>
          <w:b/>
          <w:bCs/>
          <w:color w:val="auto"/>
          <w:sz w:val="32"/>
          <w:szCs w:val="32"/>
        </w:rPr>
      </w:pPr>
    </w:p>
    <w:bookmarkEnd w:id="0"/>
    <w:sectPr>
      <w:pgSz w:w="11906" w:h="16838"/>
      <w:pgMar w:top="864" w:right="1224" w:bottom="864" w:left="122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pperplate Gothic Bold">
    <w:panose1 w:val="020E0705020206020404"/>
    <w:charset w:val="00"/>
    <w:family w:val="auto"/>
    <w:pitch w:val="default"/>
    <w:sig w:usb0="00000003" w:usb1="00000000" w:usb2="00000000" w:usb3="00000000" w:csb0="20000001" w:csb1="0000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375F79"/>
    <w:rsid w:val="1A375F79"/>
    <w:rsid w:val="444267C2"/>
    <w:rsid w:val="5492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character" w:customStyle="1" w:styleId="5">
    <w:name w:val="cf01"/>
    <w:uiPriority w:val="0"/>
    <w:rPr>
      <w:rFonts w:ascii="Segoe UI Emoji" w:hAnsi="Segoe UI Emoji" w:eastAsia="Segoe UI Emoji" w:cs="Segoe UI Emoji"/>
      <w:color w:val="FFFFFF"/>
      <w:sz w:val="22"/>
      <w:szCs w:val="22"/>
    </w:rPr>
  </w:style>
  <w:style w:type="character" w:customStyle="1" w:styleId="6">
    <w:name w:val="cf11"/>
    <w:uiPriority w:val="0"/>
    <w:rPr>
      <w:rFonts w:ascii="Consolas" w:hAnsi="Consolas" w:eastAsia="Consolas" w:cs="Consolas"/>
      <w:color w:val="FFFFFF"/>
      <w:sz w:val="22"/>
      <w:szCs w:val="22"/>
    </w:rPr>
  </w:style>
  <w:style w:type="character" w:customStyle="1" w:styleId="7">
    <w:name w:val="cf21"/>
    <w:qFormat/>
    <w:uiPriority w:val="0"/>
    <w:rPr>
      <w:rFonts w:hint="default" w:ascii="Consolas" w:hAnsi="Consolas" w:eastAsia="Consolas" w:cs="Consolas"/>
      <w:color w:val="FFFFFF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2025-09-24T05:03:00Z</dcterms:created>
  <dc:creator>Only Recent Trends</dc:creator>
  <cp:lastModifiedBy>Only Recent Trends</cp:lastModifiedBy>
  <dcterms:modified xsi:type="dcterms:W3CDTF">2025-09-26T15:58:13Z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FA679C2013854E879ED98C57B6BA4884_11</vt:lpwstr>
  </property>
</Properties>
</file>