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280" w:type="dxa"/>
              <w:bottom w:w="2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90CDFE"/>
                <w:sz w:val="22"/>
              </w:rPr>
              <w:t>School Education Department • Government of West Bengal</w:t>
            </w:r>
          </w:p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CYBERSECURITY INTERNSHIP TRAINING NOTES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DFDFDF"/>
                <w:sz w:val="24"/>
              </w:rPr>
              <w:t>Comprehensive Digest — Day 1</w:t>
            </w:r>
          </w:p>
        </w:tc>
      </w:tr>
    </w:tbl>
    <w:p>
      <w:pPr>
        <w:spacing w:after="3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1. Cyber Security Fundamentals &amp; Security Domains</w:t>
      </w:r>
    </w:p>
    <w:p>
      <w:pPr>
        <w:keepNext/>
        <w:spacing w:before="240" w:after="80"/>
      </w:pPr>
      <w:r>
        <w:rPr>
          <w:rFonts w:ascii="Calibri" w:hAnsi="Calibri"/>
          <w:b/>
          <w:color w:val="2C5282"/>
          <w:sz w:val="24"/>
        </w:rPr>
        <w:t>The CIA Triad</w:t>
      </w:r>
    </w:p>
    <w:p>
      <w:pPr>
        <w:pStyle w:val="ListBullet"/>
      </w:pPr>
      <w:r>
        <w:rPr>
          <w:b/>
        </w:rPr>
        <w:t xml:space="preserve">Confidentiality: </w:t>
      </w:r>
      <w:r>
        <w:t>Ensuring data is only accessed by authorized users (e.g., encryption, Access Control Lists / ACLs).</w:t>
      </w:r>
    </w:p>
    <w:p>
      <w:pPr>
        <w:pStyle w:val="ListBullet"/>
      </w:pPr>
      <w:r>
        <w:rPr>
          <w:b/>
        </w:rPr>
        <w:t xml:space="preserve">Integrity: </w:t>
      </w:r>
      <w:r>
        <w:t>Ensuring data hasn't been tampered with or altered (e.g., hashing, digital signatures).</w:t>
      </w:r>
    </w:p>
    <w:p>
      <w:pPr>
        <w:pStyle w:val="ListBullet"/>
      </w:pPr>
      <w:r>
        <w:rPr>
          <w:b/>
        </w:rPr>
        <w:t xml:space="preserve">Availability: </w:t>
      </w:r>
      <w:r>
        <w:t>Ensuring systems and data are accessible when needed (e.g., backups, redundancy, DDoS mitigation).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left w:val="single" w:sz="36" w:space="0" w:color="2C52BR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2C5282"/>
              </w:rPr>
              <w:t>Core Risk Formula &amp; Security Vocabulary:</w:t>
            </w:r>
          </w:p>
          <w:p>
            <w:pPr>
              <w:ind w:left="288"/>
            </w:pPr>
            <w:r>
              <w:rPr>
                <w:b/>
                <w:sz w:val="24"/>
              </w:rPr>
              <w:t>Threat × Vulnerability × Asset = Risk</w:t>
            </w:r>
          </w:p>
          <w:p>
            <w:r>
              <w:t>• Core Concepts: Asset, Threat, Vulnerability, Risk, Attack Surface.</w:t>
              <w:br/>
              <w:t>• Primary Needs: Protecting personal information, safeguarding National Security, protecting Intellectual Property, and preventing Cybercrime.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2. Security Teams &amp; Operations Overview</w:t>
      </w:r>
    </w:p>
    <w:p>
      <w:pPr>
        <w:pStyle w:val="ListBullet"/>
      </w:pPr>
      <w:r>
        <w:rPr>
          <w:b/>
        </w:rPr>
        <w:t xml:space="preserve">Red Teams (Offensive Security): </w:t>
      </w:r>
      <w:r>
        <w:t xml:space="preserve">Ethical hackers who simulate attacks to find vulnerabilities. They leverage the </w:t>
      </w:r>
      <w:r>
        <w:rPr>
          <w:i/>
        </w:rPr>
        <w:t>MITRE ATT&amp;CK Framework</w:t>
      </w:r>
      <w:r>
        <w:t xml:space="preserve"> (Tactics, Techniques, Procedures, and Sub-techniques like brute-forcing password hashes). Methods include Social Engineering (phishing, smishing, spear-phishing, whaling), physical security testing, application testing, and network sniffing.</w:t>
      </w:r>
    </w:p>
    <w:p>
      <w:pPr>
        <w:pStyle w:val="ListBullet"/>
      </w:pPr>
      <w:r>
        <w:rPr>
          <w:b/>
        </w:rPr>
        <w:t xml:space="preserve">Blue Teams (Defensive Security): </w:t>
      </w:r>
      <w:r>
        <w:t>Defensive professionals who protect systems, monitor networks, handle system hardening, security planning, threat analysis, and respond to incidents.</w:t>
      </w:r>
    </w:p>
    <w:p>
      <w:pPr>
        <w:pStyle w:val="ListBullet"/>
      </w:pPr>
      <w:r>
        <w:rPr>
          <w:b/>
        </w:rPr>
        <w:t xml:space="preserve">Purple Teams (Collaborative Integration): </w:t>
      </w:r>
      <w:r>
        <w:t>The collaborative blend where Red and Blue teams share insights and toolsets to continuously optimize an organization's security posture.</w:t>
      </w:r>
    </w:p>
    <w:p>
      <w:pPr>
        <w:keepNext/>
        <w:spacing w:before="240" w:after="80"/>
      </w:pPr>
      <w:r>
        <w:rPr>
          <w:rFonts w:ascii="Calibri" w:hAnsi="Calibri"/>
          <w:b/>
          <w:color w:val="2C5282"/>
          <w:sz w:val="24"/>
        </w:rPr>
        <w:t>Security Operations Center (SOC) Hierarchy &amp; Career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2C528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Tier / Role</w:t>
            </w:r>
          </w:p>
        </w:tc>
        <w:tc>
          <w:tcPr>
            <w:tcW w:type="dxa" w:w="3168"/>
            <w:shd w:fill="2C528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Specialization</w:t>
            </w:r>
          </w:p>
        </w:tc>
        <w:tc>
          <w:tcPr>
            <w:tcW w:type="dxa" w:w="4032"/>
            <w:shd w:fill="2C528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Core Focus &amp; Core Tools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L1 Analyst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SOC Analyst</w:t>
            </w:r>
          </w:p>
        </w:tc>
        <w:tc>
          <w:tcPr>
            <w:tcW w:type="dxa" w:w="403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Triage, real-time alert monitoring via SIEM systems.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L2 Analyst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Incident Responder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Deep investigation, containing threats, threat response.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L3 Analyst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Threat Hunter</w:t>
            </w:r>
          </w:p>
        </w:tc>
        <w:tc>
          <w:tcPr>
            <w:tcW w:type="dxa" w:w="403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Proactive threat hunting, advanced infrastructure mapping.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DFIR Analyst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Forensics &amp; Response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Digital Forensics &amp; Incident Response. Tools: Autopsy, Volatility.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Pentester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Penetration Tester</w:t>
            </w:r>
          </w:p>
        </w:tc>
        <w:tc>
          <w:tcPr>
            <w:tcW w:type="dxa" w:w="403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Offensive security testing. Tools: Metasploit, Burp Suite.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Security Engineer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DevSecOps Integration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System architecture, infrastructure engineering, automation safety.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3. Real-World Breach Case Studies</w:t>
      </w:r>
    </w:p>
    <w:p>
      <w:pPr>
        <w:pStyle w:val="ListBullet"/>
      </w:pPr>
      <w:r>
        <w:rPr>
          <w:b/>
        </w:rPr>
        <w:t xml:space="preserve">WannaCry (2017): </w:t>
      </w:r>
      <w:r>
        <w:t>A massive global ransomware attack that exploited a legacy Windows vulnerability (</w:t>
      </w:r>
      <w:r>
        <w:rPr>
          <w:i/>
        </w:rPr>
        <w:t>EternalBlue</w:t>
      </w:r>
      <w:r>
        <w:t>) via the SMB protocol, crippling critical health and corporate networks globally.</w:t>
      </w:r>
    </w:p>
    <w:p>
      <w:pPr>
        <w:pStyle w:val="ListBullet"/>
      </w:pPr>
      <w:r>
        <w:rPr>
          <w:b/>
        </w:rPr>
        <w:t xml:space="preserve">Colonial Pipeline (2021): </w:t>
      </w:r>
      <w:r>
        <w:t>A highly impactful ransomware attack targeting operational infrastructure that severely disrupted the fuel supply across the US East Coast. The initial vector was identified as a single leaked password.</w:t>
      </w:r>
    </w:p>
    <w:p>
      <w:pPr>
        <w:pStyle w:val="ListBullet"/>
      </w:pPr>
      <w:r>
        <w:rPr>
          <w:b/>
        </w:rPr>
        <w:t xml:space="preserve">SolarWinds (2020): </w:t>
      </w:r>
      <w:r>
        <w:t>A highly sophisticated supply-chain attack where nation-state actors injected malicious code directly into trusted software updates, compromising thousands of enterprise networks and government bodies.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4. Malware Analysis Methodologies</w:t>
      </w:r>
    </w:p>
    <w:p>
      <w:r>
        <w:t>Dissecting malicious software requires two foundational approaches depending on the scope of analysis: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Static Analysis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Dynamic Analysis</w:t>
            </w:r>
          </w:p>
        </w:tc>
      </w:tr>
      <w:tr>
        <w:tc>
          <w:tcPr>
            <w:tcW w:type="dxa" w:w="468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Detects defects in code before executing the application.</w:t>
            </w:r>
          </w:p>
        </w:tc>
        <w:tc>
          <w:tcPr>
            <w:tcW w:type="dxa" w:w="468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Requires live code execution to detect malicious runtime anomalies.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Ensures fewer defects during early unit testing.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Ensures fewer defects during integration and live system testing.</w:t>
            </w:r>
          </w:p>
        </w:tc>
      </w:tr>
      <w:tr>
        <w:tc>
          <w:tcPr>
            <w:tcW w:type="dxa" w:w="468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Program-Centric analysis.</w:t>
            </w:r>
          </w:p>
        </w:tc>
        <w:tc>
          <w:tcPr>
            <w:tcW w:type="dxa" w:w="4680"/>
            <w:shd w:fill="ED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Input / Behavior-Centric analysis.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Observes mainly the structural framework of the program.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Observes the real-time active behavior of the program.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C5282"/>
          <w:sz w:val="24"/>
        </w:rPr>
        <w:t>Dynamic Analysis Workflow (Observing Malware Behavior)</w:t>
      </w:r>
    </w:p>
    <w:p>
      <w:r>
        <w:rPr>
          <w:i/>
        </w:rPr>
        <w:t>To analyze volatile binaries, engineers follow a systematic sandbox execution plan:</w:t>
        <w:br/>
      </w:r>
    </w:p>
    <w:p>
      <w:pPr>
        <w:spacing w:after="40"/>
        <w:ind w:left="288"/>
      </w:pPr>
      <w:r>
        <w:rPr>
          <w:b/>
          <w:color w:val="2C5282"/>
        </w:rPr>
        <w:t xml:space="preserve">Step 1: </w:t>
      </w:r>
      <w:r>
        <w:t>Execute the target malware inside a fully isolated sandbox.</w:t>
      </w:r>
    </w:p>
    <w:p>
      <w:pPr>
        <w:spacing w:after="40"/>
        <w:ind w:left="288"/>
      </w:pPr>
      <w:r>
        <w:rPr>
          <w:b/>
          <w:color w:val="2C5282"/>
        </w:rPr>
        <w:t xml:space="preserve">Step 2: </w:t>
      </w:r>
      <w:r>
        <w:t>Open Process Monitor (ProcMon) alongside debugging utilities.</w:t>
      </w:r>
    </w:p>
    <w:p>
      <w:pPr>
        <w:spacing w:after="40"/>
        <w:ind w:left="288"/>
      </w:pPr>
      <w:r>
        <w:rPr>
          <w:b/>
          <w:color w:val="2C5282"/>
        </w:rPr>
        <w:t xml:space="preserve">Step 3: </w:t>
      </w:r>
      <w:r>
        <w:t>Observe process activity, thread injections, and system calls.</w:t>
      </w:r>
    </w:p>
    <w:p>
      <w:pPr>
        <w:spacing w:after="40"/>
        <w:ind w:left="288"/>
      </w:pPr>
      <w:r>
        <w:rPr>
          <w:b/>
          <w:color w:val="2C5282"/>
        </w:rPr>
        <w:t xml:space="preserve">Step 4: </w:t>
      </w:r>
      <w:r>
        <w:t>Apply structural filters to eliminate noise and analyze system impacts.</w:t>
      </w:r>
    </w:p>
    <w:p>
      <w:pPr>
        <w:spacing w:after="40"/>
        <w:ind w:left="288"/>
      </w:pPr>
      <w:r>
        <w:rPr>
          <w:b/>
          <w:color w:val="2C5282"/>
        </w:rPr>
        <w:t xml:space="preserve">Step 5: </w:t>
      </w:r>
      <w:r>
        <w:t>Identify precise malicious behaviors (e.g., privilege escalation, code injection via explorer.exe, or persistence via registry key writes).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5. Emerging Trends &amp; Modern Security Architecture</w:t>
      </w:r>
    </w:p>
    <w:p>
      <w:r>
        <w:rPr>
          <w:b/>
        </w:rPr>
        <w:t xml:space="preserve">Top Trends: </w:t>
      </w:r>
      <w:r>
        <w:t>1. Rise of AI and Machine Learning | 2. Escalating Ransomware Threats | 3. Cloud Infrastructure Vulnerabilities | 4. IoT Security Risks | 5. Implementation of Zero Trust Architecture.</w:t>
      </w:r>
    </w:p>
    <w:p>
      <w:pPr>
        <w:keepNext/>
        <w:spacing w:before="240" w:after="80"/>
      </w:pPr>
      <w:r>
        <w:rPr>
          <w:rFonts w:ascii="Calibri" w:hAnsi="Calibri"/>
          <w:b/>
          <w:color w:val="2C5282"/>
          <w:sz w:val="24"/>
        </w:rPr>
        <w:t>Zero Trust Architecture Principles</w:t>
      </w:r>
    </w:p>
    <w:p>
      <w:pPr>
        <w:pStyle w:val="ListBullet"/>
      </w:pPr>
      <w:r>
        <w:rPr>
          <w:b/>
        </w:rPr>
        <w:t xml:space="preserve">Least Privilege Access: </w:t>
      </w:r>
      <w:r>
        <w:t>Users and accounts are provided only the minimum access levels absolutely necessary to complete their scope of work.</w:t>
      </w:r>
    </w:p>
    <w:p>
      <w:pPr>
        <w:pStyle w:val="ListBullet"/>
      </w:pPr>
      <w:r>
        <w:rPr>
          <w:b/>
        </w:rPr>
        <w:t xml:space="preserve">Device Access Control: </w:t>
      </w:r>
      <w:r>
        <w:t>Verifying and authenticating device health and compliance metrics before establishing a session.</w:t>
      </w:r>
    </w:p>
    <w:p>
      <w:pPr>
        <w:pStyle w:val="ListBullet"/>
      </w:pPr>
      <w:r>
        <w:rPr>
          <w:b/>
        </w:rPr>
        <w:t xml:space="preserve">Micro-segmentation: </w:t>
      </w:r>
      <w:r>
        <w:t>Splitting perimeter zones into isolated micro-segments to isolate networks and protect valuable data assets.</w:t>
      </w:r>
    </w:p>
    <w:p>
      <w:pPr>
        <w:pStyle w:val="ListBullet"/>
      </w:pPr>
      <w:r>
        <w:rPr>
          <w:b/>
        </w:rPr>
        <w:t xml:space="preserve">Preventing Lateral Movement: </w:t>
      </w:r>
      <w:r>
        <w:t>Ensuring that if one node is compromised, attackers cannot easily pivot across to other nodes.</w:t>
      </w:r>
    </w:p>
    <w:p>
      <w:pPr>
        <w:pStyle w:val="ListBullet"/>
      </w:pPr>
      <w:r>
        <w:rPr>
          <w:b/>
        </w:rPr>
        <w:t xml:space="preserve">Multi-Factor Authentication (MFA): </w:t>
      </w:r>
      <w:r>
        <w:t>Requiring deep multi-tiered verification factors for continuous session context.</w:t>
      </w:r>
    </w:p>
    <w:p>
      <w:pPr>
        <w:keepNext/>
        <w:spacing w:before="240" w:after="80"/>
      </w:pPr>
      <w:r>
        <w:rPr>
          <w:rFonts w:ascii="Calibri" w:hAnsi="Calibri"/>
          <w:b/>
          <w:color w:val="2C5282"/>
          <w:sz w:val="24"/>
        </w:rPr>
        <w:t>The 6 Stages of the Cyber Attack Lifecycle</w:t>
      </w:r>
    </w:p>
    <w:p>
      <w:pPr>
        <w:spacing w:after="40"/>
        <w:ind w:left="288"/>
      </w:pPr>
      <w:r>
        <w:rPr>
          <w:b/>
        </w:rPr>
        <w:t xml:space="preserve">1. Reconnaissance — </w:t>
      </w:r>
      <w:r>
        <w:t>Gathering data, scanning open ports, and footprinting target surfaces.</w:t>
      </w:r>
    </w:p>
    <w:p>
      <w:pPr>
        <w:spacing w:after="40"/>
        <w:ind w:left="288"/>
      </w:pPr>
      <w:r>
        <w:rPr>
          <w:b/>
        </w:rPr>
        <w:t xml:space="preserve">2. Weaponization &amp; Delivery — </w:t>
      </w:r>
      <w:r>
        <w:t>Coupling exploits with payloads (e.g., ransomware, spear phishing attachments, password tools).</w:t>
      </w:r>
    </w:p>
    <w:p>
      <w:pPr>
        <w:spacing w:after="40"/>
        <w:ind w:left="288"/>
      </w:pPr>
      <w:r>
        <w:rPr>
          <w:b/>
        </w:rPr>
        <w:t xml:space="preserve">3. Exploitation — </w:t>
      </w:r>
      <w:r>
        <w:t>Triggering the payload to exploit software, file, or credential vulnerabilities.</w:t>
      </w:r>
    </w:p>
    <w:p>
      <w:pPr>
        <w:spacing w:after="40"/>
        <w:ind w:left="288"/>
      </w:pPr>
      <w:r>
        <w:rPr>
          <w:b/>
        </w:rPr>
        <w:t xml:space="preserve">4. Installation — </w:t>
      </w:r>
      <w:r>
        <w:t>Establishing persistent backdoors or loading malicious components on the asset.</w:t>
      </w:r>
    </w:p>
    <w:p>
      <w:pPr>
        <w:spacing w:after="40"/>
        <w:ind w:left="288"/>
      </w:pPr>
      <w:r>
        <w:rPr>
          <w:b/>
        </w:rPr>
        <w:t xml:space="preserve">5. Command &amp; Control (C2) — </w:t>
      </w:r>
      <w:r>
        <w:t>Opening encrypted channels back to malicious infrastructure to receive external orders.</w:t>
      </w:r>
    </w:p>
    <w:p>
      <w:pPr>
        <w:spacing w:after="40"/>
        <w:ind w:left="288"/>
      </w:pPr>
      <w:r>
        <w:rPr>
          <w:b/>
        </w:rPr>
        <w:t xml:space="preserve">6. Actions on Objectives — </w:t>
      </w:r>
      <w:r>
        <w:t>Fulfilling final goals, including data exfiltration, service disruption, or data destruction.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0"/>
        </w:rPr>
        <w:t>6. Vulnerability Management Lifecycle</w:t>
      </w:r>
    </w:p>
    <w:p>
      <w:r>
        <w:rPr>
          <w:b/>
        </w:rPr>
        <w:t xml:space="preserve">Vulnerability Management </w:t>
      </w:r>
      <w:r>
        <w:t>is defined as the continuous, systematic process used to identify, evaluate, prioritize, and remediate security weaknesses across an enterprise's software, hardware, and network infrastructure. It follows a 5-step recursive lifecycle:</w:t>
      </w:r>
    </w:p>
    <w:p>
      <w:pPr>
        <w:pStyle w:val="ListBullet"/>
      </w:pPr>
      <w:r>
        <w:rPr>
          <w:b/>
        </w:rPr>
        <w:t xml:space="preserve">Phase 1: Discovery &amp; Validation: </w:t>
      </w:r>
      <w:r>
        <w:t>Discovering all active IT assets and detecting vulnerabilities across the layout.</w:t>
      </w:r>
    </w:p>
    <w:p>
      <w:pPr>
        <w:pStyle w:val="ListBullet"/>
      </w:pPr>
      <w:r>
        <w:rPr>
          <w:b/>
        </w:rPr>
        <w:t xml:space="preserve">Phase 2: Assessment &amp; Validation: </w:t>
      </w:r>
      <w:r>
        <w:t>Evaluating the severe risk and impact level of identified vulnerabilities.</w:t>
      </w:r>
    </w:p>
    <w:p>
      <w:pPr>
        <w:pStyle w:val="ListBullet"/>
      </w:pPr>
      <w:r>
        <w:rPr>
          <w:b/>
        </w:rPr>
        <w:t xml:space="preserve">Phase 3: Prioritization &amp; Remediation: </w:t>
      </w:r>
      <w:r>
        <w:t>Ranking systemic vulnerabilities by severity and fixing high-priority threats first.</w:t>
      </w:r>
    </w:p>
    <w:p>
      <w:pPr>
        <w:pStyle w:val="ListBullet"/>
      </w:pPr>
      <w:r>
        <w:rPr>
          <w:b/>
        </w:rPr>
        <w:t xml:space="preserve">Phase 4: Verification &amp; Reporting: </w:t>
      </w:r>
      <w:r>
        <w:t>Double-checking and verifying remediated systems while logging outcomes into compliance reports.</w:t>
      </w:r>
    </w:p>
    <w:p>
      <w:pPr>
        <w:pStyle w:val="ListBullet"/>
      </w:pPr>
      <w:r>
        <w:rPr>
          <w:b/>
        </w:rPr>
        <w:t xml:space="preserve">Phase 5: Continuous Monitoring: </w:t>
      </w:r>
      <w:r>
        <w:t>Enforcing non-stop monitoring routines across the ecosystem to intercept new flaws.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