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4"/>
        </w:rPr>
        <w:t>Basics of Computer Networking</w:t>
        <w:br/>
        <w:t>Structured Lecture Notes</w:t>
      </w:r>
    </w:p>
    <w:p>
      <w:r>
        <w:t>Comprehensive structured notes compiled from the provided reference documents, covering fundamental networking concepts, hardware components, protocols, models, topologies, and IP addressing architecture.</w:t>
        <w:br/>
      </w:r>
    </w:p>
    <w:p>
      <w:pPr>
        <w:spacing w:before="240" w:after="120"/>
      </w:pPr>
      <w:r>
        <w:rPr>
          <w:rFonts w:ascii="Arial" w:hAnsi="Arial"/>
          <w:b/>
          <w:color w:val="003366"/>
          <w:sz w:val="28"/>
        </w:rPr>
        <w:t>1. Web &amp; Internet Basics</w:t>
      </w:r>
    </w:p>
    <w:p>
      <w:pPr>
        <w:pStyle w:val="ListBullet"/>
        <w:spacing w:after="60"/>
      </w:pPr>
      <w:r>
        <w:rPr>
          <w:b/>
        </w:rPr>
        <w:t xml:space="preserve">Web Client / Web Browser: </w:t>
      </w:r>
      <w:r>
        <w:t xml:space="preserve"> The interface/frontend application used to access web pages.</w:t>
      </w:r>
    </w:p>
    <w:p>
      <w:pPr>
        <w:pStyle w:val="ListBullet"/>
        <w:spacing w:after="60"/>
      </w:pPr>
      <w:r>
        <w:rPr>
          <w:b/>
        </w:rPr>
        <w:t xml:space="preserve">Web Page: </w:t>
      </w:r>
      <w:r>
        <w:t xml:space="preserve"> A digital document or resource available on the World Wide Web.</w:t>
      </w:r>
    </w:p>
    <w:p>
      <w:pPr>
        <w:pStyle w:val="ListBullet"/>
        <w:spacing w:after="60"/>
      </w:pPr>
      <w:r>
        <w:rPr>
          <w:b/>
        </w:rPr>
        <w:t xml:space="preserve">Search Engine: </w:t>
      </w:r>
      <w:r>
        <w:t xml:space="preserve"> An online tool or platform used to search and locate web contents (e.g., Google).</w:t>
      </w:r>
    </w:p>
    <w:p>
      <w:pPr>
        <w:pStyle w:val="ListBullet"/>
        <w:spacing w:after="60"/>
      </w:pPr>
      <w:r>
        <w:rPr>
          <w:b/>
        </w:rPr>
        <w:t xml:space="preserve">Hyperlink: </w:t>
      </w:r>
      <w:r>
        <w:t xml:space="preserve"> A clickable built-in link or reference that connects and navigates between different web pages.</w:t>
      </w:r>
    </w:p>
    <w:p>
      <w:pPr>
        <w:pStyle w:val="ListBullet"/>
        <w:spacing w:after="60"/>
      </w:pPr>
      <w:r>
        <w:rPr>
          <w:b/>
        </w:rPr>
        <w:t xml:space="preserve">API: </w:t>
      </w:r>
      <w:r>
        <w:t xml:space="preserve"> Application Programming Interface, which defines routines, protocols, and tools for building software utilities.</w:t>
      </w:r>
    </w:p>
    <w:p>
      <w:pPr>
        <w:spacing w:before="240" w:after="120"/>
      </w:pPr>
      <w:r>
        <w:rPr>
          <w:rFonts w:ascii="Arial" w:hAnsi="Arial"/>
          <w:b/>
          <w:color w:val="003366"/>
          <w:sz w:val="28"/>
        </w:rPr>
        <w:t>2. Network Devices &amp; Hardware Architecture</w:t>
      </w:r>
    </w:p>
    <w:p>
      <w:pPr>
        <w:pStyle w:val="ListBullet"/>
        <w:spacing w:after="60"/>
      </w:pPr>
      <w:r>
        <w:rPr>
          <w:b/>
        </w:rPr>
        <w:t xml:space="preserve">Hub: </w:t>
      </w:r>
      <w:r>
        <w:t xml:space="preserve"> Operates at the Physical Layer. It acts as a passive or active centralized connection point inside basic Local Area Networks (LANs).</w:t>
      </w:r>
    </w:p>
    <w:p>
      <w:pPr>
        <w:pStyle w:val="ListBullet"/>
        <w:spacing w:after="60"/>
      </w:pPr>
      <w:r>
        <w:rPr>
          <w:b/>
        </w:rPr>
        <w:t xml:space="preserve">Switch: </w:t>
      </w:r>
      <w:r>
        <w:t xml:space="preserve"> Operates at the Data Link Layer. A smart multiport bridge device used to securely filter and forward data frames strictly inside a LAN setup.</w:t>
      </w:r>
    </w:p>
    <w:p>
      <w:pPr>
        <w:pStyle w:val="ListBullet"/>
        <w:spacing w:after="60"/>
      </w:pPr>
      <w:r>
        <w:rPr>
          <w:b/>
        </w:rPr>
        <w:t xml:space="preserve">Bridge: </w:t>
      </w:r>
      <w:r>
        <w:t xml:space="preserve"> Operates at the Data Link Layer. Used explicitly to interconnect and bridge traffic between two separate LAN segments.</w:t>
      </w:r>
    </w:p>
    <w:p>
      <w:pPr>
        <w:pStyle w:val="ListBullet"/>
        <w:spacing w:after="60"/>
      </w:pPr>
      <w:r>
        <w:rPr>
          <w:b/>
        </w:rPr>
        <w:t xml:space="preserve">Access Point (AP) / WAP: </w:t>
      </w:r>
      <w:r>
        <w:t xml:space="preserve"> Operates at the Data Link Layer. Serves as a bridge connecting wired Ethernet frameworks directly to wireless Wi-Fi devices.</w:t>
      </w:r>
    </w:p>
    <w:p>
      <w:pPr>
        <w:pStyle w:val="ListBullet"/>
        <w:spacing w:after="60"/>
      </w:pPr>
      <w:r>
        <w:rPr>
          <w:b/>
        </w:rPr>
        <w:t xml:space="preserve">Router: </w:t>
      </w:r>
      <w:r>
        <w:t xml:space="preserve"> Operates at the Network Layer. Interconnects distinct networks and routes packets efficiently using logical IP addresses.</w:t>
      </w:r>
    </w:p>
    <w:p>
      <w:pPr>
        <w:pStyle w:val="ListBullet"/>
        <w:spacing w:after="60"/>
      </w:pPr>
      <w:r>
        <w:rPr>
          <w:b/>
        </w:rPr>
        <w:t xml:space="preserve">Brouter: </w:t>
      </w:r>
      <w:r>
        <w:t xml:space="preserve"> Bridge Router. Crosses over both the Data Link and Network Layers to simultaneously fulfill routing and bridging roles.</w:t>
      </w:r>
    </w:p>
    <w:p>
      <w:pPr>
        <w:pStyle w:val="ListBullet"/>
        <w:spacing w:after="60"/>
      </w:pPr>
      <w:r>
        <w:rPr>
          <w:b/>
        </w:rPr>
        <w:t xml:space="preserve">Gateway: </w:t>
      </w:r>
      <w:r>
        <w:t xml:space="preserve"> A specialized gateway node or interface mechanism utilized to join completely diverse networks together across varying architectures and protocols.</w:t>
      </w:r>
    </w:p>
    <w:p>
      <w:pPr>
        <w:pStyle w:val="ListBullet"/>
        <w:spacing w:after="60"/>
      </w:pPr>
      <w:r>
        <w:rPr>
          <w:b/>
        </w:rPr>
        <w:t xml:space="preserve">Modem: </w:t>
      </w:r>
      <w:r>
        <w:t xml:space="preserve"> Operates at the Physical Layer. Modulator-Demodulator device that directly bridges structural computer data into signals for the Internet Service Provider (ISP).</w:t>
      </w:r>
    </w:p>
    <w:p>
      <w:pPr>
        <w:pStyle w:val="ListBullet"/>
        <w:spacing w:after="60"/>
      </w:pPr>
      <w:r>
        <w:rPr>
          <w:b/>
        </w:rPr>
        <w:t xml:space="preserve">Repeater: </w:t>
      </w:r>
      <w:r>
        <w:t xml:space="preserve"> Operates at the Physical Layer. Simple hardware device that regenerates or amplifies signals to stretch the physical distance range of a network.</w:t>
      </w:r>
    </w:p>
    <w:p>
      <w:pPr>
        <w:pStyle w:val="ListBullet"/>
        <w:spacing w:after="60"/>
      </w:pPr>
      <w:r>
        <w:rPr>
          <w:b/>
        </w:rPr>
        <w:t xml:space="preserve">Firewall: </w:t>
      </w:r>
      <w:r>
        <w:t xml:space="preserve"> A vital hardware- or software-based network security setup designed to monitor and filter unsafe incoming/outgoing system traffic.</w:t>
      </w:r>
    </w:p>
    <w:p>
      <w:pPr>
        <w:pStyle w:val="ListBullet"/>
        <w:spacing w:after="60"/>
      </w:pPr>
      <w:r>
        <w:rPr>
          <w:b/>
        </w:rPr>
        <w:t xml:space="preserve">IDPS: </w:t>
      </w:r>
      <w:r>
        <w:t xml:space="preserve"> Intrusion Detection and Prevention System.</w:t>
      </w:r>
    </w:p>
    <w:p>
      <w:pPr>
        <w:pStyle w:val="ListBullet"/>
        <w:spacing w:after="60"/>
      </w:pPr>
      <w:r>
        <w:rPr>
          <w:b/>
        </w:rPr>
        <w:t xml:space="preserve">VPN: </w:t>
      </w:r>
      <w:r>
        <w:t xml:space="preserve"> Virtual Private Network. Secure encrypted communication tunnel across unsafe public infrastructures.</w:t>
      </w:r>
    </w:p>
    <w:p>
      <w:pPr>
        <w:pStyle w:val="ListBullet"/>
        <w:spacing w:after="60"/>
      </w:pPr>
      <w:r>
        <w:rPr>
          <w:b/>
        </w:rPr>
        <w:t xml:space="preserve">NIC: </w:t>
      </w:r>
      <w:r>
        <w:t xml:space="preserve"> Network Interface Card.</w:t>
      </w:r>
    </w:p>
    <w:p>
      <w:pPr>
        <w:spacing w:before="240" w:after="120"/>
      </w:pPr>
      <w:r>
        <w:rPr>
          <w:rFonts w:ascii="Arial" w:hAnsi="Arial"/>
          <w:b/>
          <w:color w:val="003366"/>
          <w:sz w:val="28"/>
        </w:rPr>
        <w:t>3. Network Architecture Models</w:t>
      </w:r>
    </w:p>
    <w:p>
      <w:r>
        <w:t>The notes present the standard networking layered architectures, describing the top-to-down OSI Reference Model and the practical TCP/IP suite.</w:t>
      </w:r>
    </w:p>
    <w:p>
      <w:pPr>
        <w:spacing w:before="160" w:after="80"/>
      </w:pPr>
      <w:r>
        <w:rPr>
          <w:rFonts w:ascii="Arial" w:hAnsi="Arial"/>
          <w:b/>
          <w:color w:val="800000"/>
          <w:sz w:val="24"/>
        </w:rPr>
        <w:t>TCP/IP Model Layers</w:t>
      </w:r>
    </w:p>
    <w:p>
      <w:pPr>
        <w:pStyle w:val="ListBullet"/>
        <w:spacing w:after="60"/>
      </w:pPr>
      <w:r>
        <w:rPr>
          <w:b/>
        </w:rPr>
        <w:t>1. Application Layer</w:t>
      </w:r>
      <w:r>
        <w:t xml:space="preserve"> Handles user interface protocols and high-level applications.</w:t>
      </w:r>
    </w:p>
    <w:p>
      <w:pPr>
        <w:pStyle w:val="ListBullet"/>
        <w:spacing w:after="60"/>
      </w:pPr>
      <w:r>
        <w:rPr>
          <w:b/>
        </w:rPr>
        <w:t>2. Transport Layer</w:t>
      </w:r>
      <w:r>
        <w:t xml:space="preserve"> Coordinates end-to-end host transport and reliability.</w:t>
      </w:r>
    </w:p>
    <w:p>
      <w:pPr>
        <w:pStyle w:val="ListBullet"/>
        <w:spacing w:after="60"/>
      </w:pPr>
      <w:r>
        <w:rPr>
          <w:b/>
        </w:rPr>
        <w:t>3. Internet Layer</w:t>
      </w:r>
      <w:r>
        <w:t xml:space="preserve"> Handles data packet routing across logical interfaces.</w:t>
      </w:r>
    </w:p>
    <w:p>
      <w:pPr>
        <w:pStyle w:val="ListBullet"/>
        <w:spacing w:after="60"/>
      </w:pPr>
      <w:r>
        <w:rPr>
          <w:b/>
        </w:rPr>
        <w:t>4. Network Access Layer (or Link Layer)</w:t>
      </w:r>
      <w:r>
        <w:t xml:space="preserve"> Manages hardware access links and physical medium conversions.</w:t>
      </w:r>
    </w:p>
    <w:p>
      <w:pPr>
        <w:spacing w:before="160" w:after="80"/>
      </w:pPr>
      <w:r>
        <w:rPr>
          <w:rFonts w:ascii="Arial" w:hAnsi="Arial"/>
          <w:b/>
          <w:color w:val="800000"/>
          <w:sz w:val="24"/>
        </w:rPr>
        <w:t>OSI Reference Model Detailed Matrix</w:t>
      </w:r>
    </w:p>
    <w:tbl>
      <w:tblPr>
        <w:tblStyle w:val="LightShading-Accent1"/>
        <w:tblW w:type="auto" w:w="0"/>
        <w:tblLook w:firstColumn="1" w:firstRow="1" w:lastColumn="0" w:lastRow="0" w:noHBand="0" w:noVBand="1" w:val="04A0"/>
      </w:tblPr>
      <w:tblGrid>
        <w:gridCol w:w="4680"/>
        <w:gridCol w:w="4680"/>
      </w:tblGrid>
      <w:tr>
        <w:tc>
          <w:tcPr>
            <w:tcW w:type="dxa" w:w="4680"/>
            <w:shd w:val="clear" w:color="auto" w:fill="003366"/>
          </w:tcPr>
          <w:p>
            <w:r>
              <w:rPr>
                <w:b/>
                <w:color w:val="FFFFFF"/>
              </w:rPr>
              <w:t>Layer Name</w:t>
            </w:r>
          </w:p>
        </w:tc>
        <w:tc>
          <w:tcPr>
            <w:tcW w:type="dxa" w:w="4680"/>
            <w:shd w:val="clear" w:color="auto" w:fill="003366"/>
          </w:tcPr>
          <w:p>
            <w:r>
              <w:rPr>
                <w:b/>
                <w:color w:val="FFFFFF"/>
              </w:rPr>
              <w:t>Primary Functions, Architectural Scope &amp; Protocols</w:t>
            </w:r>
          </w:p>
        </w:tc>
      </w:tr>
      <w:tr>
        <w:tc>
          <w:tcPr>
            <w:tcW w:type="dxa" w:w="4680"/>
          </w:tcPr>
          <w:p>
            <w:r>
              <w:rPr>
                <w:b/>
              </w:rPr>
              <w:t>7. Application Layer</w:t>
            </w:r>
          </w:p>
        </w:tc>
        <w:tc>
          <w:tcPr>
            <w:tcW w:type="dxa" w:w="4680"/>
          </w:tcPr>
          <w:p>
            <w:r>
              <w:t>User Interfaces, Directory Services.</w:t>
              <w:br/>
              <w:t>• HTTPS: Hypertext Transfer Protocol Secure</w:t>
              <w:br/>
              <w:t>• SMTP: Simple Mail Transfer Protocol (Listens on Port 25 for mail requests)</w:t>
              <w:br/>
              <w:t>• FTP: File Transfer Protocol (For file uploads/downloads)</w:t>
              <w:br/>
              <w:t>• DNS (Domain Name System): Systematically checks local cache -&gt; checks host files -&gt; queries a DNS resolver</w:t>
              <w:br/>
              <w:t>• NVT: Network Virtual Terminal</w:t>
              <w:br/>
              <w:t>• FTAM: File Transfer Access and Management</w:t>
            </w:r>
          </w:p>
        </w:tc>
      </w:tr>
      <w:tr>
        <w:tc>
          <w:tcPr>
            <w:tcW w:type="dxa" w:w="4680"/>
          </w:tcPr>
          <w:p>
            <w:r>
              <w:rPr>
                <w:b/>
              </w:rPr>
              <w:t>6. Presentation Layer</w:t>
            </w:r>
          </w:p>
        </w:tc>
        <w:tc>
          <w:tcPr>
            <w:tcW w:type="dxa" w:w="4680"/>
          </w:tcPr>
          <w:p>
            <w:r>
              <w:t>Known as the 'Translation Layer'. Manages data formatting standards, code translations, syntax processing, data encryption, decryption, and compression.</w:t>
            </w:r>
          </w:p>
        </w:tc>
      </w:tr>
      <w:tr>
        <w:tc>
          <w:tcPr>
            <w:tcW w:type="dxa" w:w="4680"/>
          </w:tcPr>
          <w:p>
            <w:r>
              <w:rPr>
                <w:b/>
              </w:rPr>
              <w:t>5. Session Layer</w:t>
            </w:r>
          </w:p>
        </w:tc>
        <w:tc>
          <w:tcPr>
            <w:tcW w:type="dxa" w:w="4680"/>
          </w:tcPr>
          <w:p>
            <w:r>
              <w:t>Manages session lifecycle (establishment, maintenance, termination), authentication/security permissions, structural token synchronization, and dialog control.</w:t>
            </w:r>
          </w:p>
        </w:tc>
      </w:tr>
      <w:tr>
        <w:tc>
          <w:tcPr>
            <w:tcW w:type="dxa" w:w="4680"/>
          </w:tcPr>
          <w:p>
            <w:r>
              <w:rPr>
                <w:b/>
              </w:rPr>
              <w:t>4. Transport Layer</w:t>
            </w:r>
          </w:p>
        </w:tc>
        <w:tc>
          <w:tcPr>
            <w:tcW w:type="dxa" w:w="4680"/>
          </w:tcPr>
          <w:p>
            <w:r>
              <w:t>Data Unit: Segment / Datagram. Handles service point (port) addressing, flow/error control, packet segmentation, and reassembly. Core protocols include TCP (Transmission Control Protocol) and UDP (User Datagram Protocol).</w:t>
            </w:r>
          </w:p>
        </w:tc>
      </w:tr>
      <w:tr>
        <w:tc>
          <w:tcPr>
            <w:tcW w:type="dxa" w:w="4680"/>
          </w:tcPr>
          <w:p>
            <w:r>
              <w:rPr>
                <w:b/>
              </w:rPr>
              <w:t>3. Network Layer</w:t>
            </w:r>
          </w:p>
        </w:tc>
        <w:tc>
          <w:tcPr>
            <w:tcW w:type="dxa" w:w="4680"/>
          </w:tcPr>
          <w:p>
            <w:r>
              <w:t>Data Unit: Packet. Coordinates logical network addressing, routing paths, internetworking operations, and hardware interface matching.</w:t>
            </w:r>
          </w:p>
        </w:tc>
      </w:tr>
      <w:tr>
        <w:tc>
          <w:tcPr>
            <w:tcW w:type="dxa" w:w="4680"/>
          </w:tcPr>
          <w:p>
            <w:r>
              <w:rPr>
                <w:b/>
              </w:rPr>
              <w:t>2. Data Link Layer</w:t>
            </w:r>
          </w:p>
        </w:tc>
        <w:tc>
          <w:tcPr>
            <w:tcW w:type="dxa" w:w="4680"/>
          </w:tcPr>
          <w:p>
            <w:r>
              <w:t>Sublayers: LLC (Logical Link Control) and MAC (Media Access Control). Responsibilities include error control, framing, flow control, and access control over physical mediums.</w:t>
            </w:r>
          </w:p>
        </w:tc>
      </w:tr>
      <w:tr>
        <w:tc>
          <w:tcPr>
            <w:tcW w:type="dxa" w:w="4680"/>
          </w:tcPr>
          <w:p>
            <w:r>
              <w:rPr>
                <w:b/>
              </w:rPr>
              <w:t>1. Physical Layer</w:t>
            </w:r>
          </w:p>
        </w:tc>
        <w:tc>
          <w:tcPr>
            <w:tcW w:type="dxa" w:w="4680"/>
          </w:tcPr>
          <w:p>
            <w:r>
              <w:t>Data Unit: Bits. Deals with bit synchronization, transmission bit rates, and hardware cable connectors.</w:t>
              <w:br/>
              <w:t>• Transmission Modes:</w:t>
              <w:br/>
              <w:t xml:space="preserve">  - Simplex: Unidirectional single pathway</w:t>
              <w:br/>
              <w:t xml:space="preserve">  - Half-Duplex: Bidirectional but one at a time</w:t>
              <w:br/>
              <w:t xml:space="preserve">  - Full-Duplex: Simultaneous bidirectional pathways</w:t>
            </w:r>
          </w:p>
        </w:tc>
      </w:tr>
    </w:tbl>
    <w:p/>
    <w:p>
      <w:pPr>
        <w:spacing w:before="240" w:after="120"/>
      </w:pPr>
      <w:r>
        <w:rPr>
          <w:rFonts w:ascii="Arial" w:hAnsi="Arial"/>
          <w:b/>
          <w:color w:val="003366"/>
          <w:sz w:val="28"/>
        </w:rPr>
        <w:t>4. Network Topologies</w:t>
      </w:r>
    </w:p>
    <w:p>
      <w:r>
        <w:t>Topologies describe the structural organization of networks, broken down into Physical Topology (actual physical routing layouts of cables and items) and Logical Topology (the theoretical flow pattern of data across those elements).</w:t>
      </w:r>
    </w:p>
    <w:p>
      <w:pPr>
        <w:pStyle w:val="ListBullet"/>
        <w:spacing w:after="60"/>
      </w:pPr>
      <w:r>
        <w:rPr>
          <w:b/>
        </w:rPr>
        <w:t xml:space="preserve">Point-to-Point Topology: </w:t>
      </w:r>
      <w:r>
        <w:t xml:space="preserve"> Establishes a permanent functional connection between exactly a single sender and a single receiver destination.</w:t>
      </w:r>
    </w:p>
    <w:p>
      <w:pPr>
        <w:pStyle w:val="ListBullet"/>
        <w:spacing w:after="60"/>
      </w:pPr>
      <w:r>
        <w:rPr>
          <w:b/>
        </w:rPr>
        <w:t xml:space="preserve">Mesh Topology: </w:t>
      </w:r>
      <w:r>
        <w:t xml:space="preserve"> A heavily redundant configuration where network devices are interconnected through multiple distinct paths. It allows transmission to survive wire fractures.</w:t>
      </w:r>
    </w:p>
    <w:p>
      <w:r>
        <w:t>Total physical link equation required to establish full mesh across (n) nodes:</w:t>
      </w:r>
    </w:p>
    <w:p>
      <w:pPr>
        <w:jc w:val="center"/>
      </w:pPr>
      <w:r>
        <w:rPr>
          <w:b/>
        </w:rPr>
        <w:t>Links = nC2 = n(n - 1) / 2</w:t>
      </w:r>
    </w:p>
    <w:p>
      <w:pPr>
        <w:pStyle w:val="ListBullet"/>
        <w:spacing w:after="60"/>
      </w:pPr>
      <w:r>
        <w:rPr>
          <w:b/>
        </w:rPr>
        <w:t xml:space="preserve">Star Topology: </w:t>
      </w:r>
      <w:r>
        <w:t xml:space="preserve"> A centralized configuration pattern where every client node links directly to a single central hub or smart switch unit.</w:t>
      </w:r>
    </w:p>
    <w:p>
      <w:pPr>
        <w:pStyle w:val="ListBullet"/>
        <w:spacing w:after="60"/>
      </w:pPr>
      <w:r>
        <w:rPr>
          <w:b/>
        </w:rPr>
        <w:t xml:space="preserve">Bus Topology: </w:t>
      </w:r>
      <w:r>
        <w:t xml:space="preserve"> An old-school baseline networking setup where all computers share and connect directly onto a single, linear backbone cable line called the 'bus'.</w:t>
      </w:r>
    </w:p>
    <w:p>
      <w:pPr>
        <w:pStyle w:val="ListBullet"/>
        <w:spacing w:after="60"/>
      </w:pPr>
      <w:r>
        <w:rPr>
          <w:b/>
        </w:rPr>
        <w:t xml:space="preserve">Ring Topology: </w:t>
      </w:r>
      <w:r>
        <w:t xml:space="preserve"> An inline structured configuration path where all host items loop directly together in a closed, continuous circular loop path.</w:t>
      </w:r>
    </w:p>
    <w:p>
      <w:pPr>
        <w:pStyle w:val="ListBullet"/>
        <w:spacing w:after="60"/>
      </w:pPr>
      <w:r>
        <w:rPr>
          <w:b/>
        </w:rPr>
        <w:t xml:space="preserve">Tree Topology: </w:t>
      </w:r>
      <w:r>
        <w:t xml:space="preserve"> A hierarchical structure that links items sequentially in a logical branch pattern resembling a natural tree hierarchy.</w:t>
      </w:r>
    </w:p>
    <w:p>
      <w:pPr>
        <w:pStyle w:val="ListBullet"/>
        <w:spacing w:after="60"/>
      </w:pPr>
      <w:r>
        <w:rPr>
          <w:b/>
        </w:rPr>
        <w:t xml:space="preserve">Hybrid Topology: </w:t>
      </w:r>
      <w:r>
        <w:t xml:space="preserve"> Seamlessly merges two or more divergent structures (such as combining Star, Ring, Mesh, or Bus setups) directly into a unified single connected system.</w:t>
      </w:r>
    </w:p>
    <w:p>
      <w:pPr>
        <w:spacing w:before="240" w:after="120"/>
      </w:pPr>
      <w:r>
        <w:rPr>
          <w:rFonts w:ascii="Arial" w:hAnsi="Arial"/>
          <w:b/>
          <w:color w:val="003366"/>
          <w:sz w:val="28"/>
        </w:rPr>
        <w:t>5. IP Addressing Architecture</w:t>
      </w:r>
    </w:p>
    <w:p>
      <w:r>
        <w:t>IP addresses are grouped systematically based on operational scopes, version distributions, configuration methods, and structural targeting functions.</w:t>
      </w:r>
    </w:p>
    <w:p>
      <w:pPr>
        <w:spacing w:before="160" w:after="80"/>
      </w:pPr>
      <w:r>
        <w:rPr>
          <w:rFonts w:ascii="Arial" w:hAnsi="Arial"/>
          <w:b/>
          <w:color w:val="800000"/>
          <w:sz w:val="24"/>
        </w:rPr>
        <w:t>IPv4 vs. IPv6 Standards</w:t>
      </w:r>
    </w:p>
    <w:p>
      <w:pPr>
        <w:pStyle w:val="ListBullet"/>
        <w:spacing w:after="60"/>
      </w:pPr>
      <w:r>
        <w:rPr>
          <w:b/>
        </w:rPr>
        <w:t xml:space="preserve">IPv4 Address: </w:t>
      </w:r>
      <w:r>
        <w:t xml:space="preserve"> 32-bit logical addresses partitioned cleanly into 4 standard base-10 octets. Incorporates Private spaces (e.g., 192.168.1.1) and Public routing blocks (e.g., 82.129.80.111).</w:t>
      </w:r>
    </w:p>
    <w:p>
      <w:pPr>
        <w:pStyle w:val="ListBullet"/>
        <w:spacing w:after="60"/>
      </w:pPr>
      <w:r>
        <w:rPr>
          <w:b/>
        </w:rPr>
        <w:t xml:space="preserve">IPv6 Address: </w:t>
      </w:r>
      <w:r>
        <w:t xml:space="preserve"> 128-bit advanced hexadecimal addresses organized across 8 separate blocks (each containing 16 bits / 2 bytes).</w:t>
      </w:r>
    </w:p>
    <w:p>
      <w:pPr>
        <w:spacing w:before="160" w:after="80"/>
      </w:pPr>
      <w:r>
        <w:rPr>
          <w:rFonts w:ascii="Arial" w:hAnsi="Arial"/>
          <w:b/>
          <w:color w:val="800000"/>
          <w:sz w:val="24"/>
        </w:rPr>
        <w:t>IPv4 Class Classifications</w:t>
      </w:r>
    </w:p>
    <w:p>
      <w:pPr>
        <w:pStyle w:val="ListBullet"/>
        <w:spacing w:after="60"/>
      </w:pPr>
      <w:r>
        <w:rPr>
          <w:b/>
        </w:rPr>
        <w:t xml:space="preserve">Class A: </w:t>
      </w:r>
      <w:r>
        <w:t xml:space="preserve"> Range 0 - 127. (Note: 127 is specifically set aside for diagnostic Loopback testing).</w:t>
      </w:r>
    </w:p>
    <w:p>
      <w:pPr>
        <w:pStyle w:val="ListBullet"/>
        <w:spacing w:after="60"/>
      </w:pPr>
      <w:r>
        <w:rPr>
          <w:b/>
        </w:rPr>
        <w:t xml:space="preserve">Class B: </w:t>
      </w:r>
      <w:r>
        <w:t xml:space="preserve"> Range 128 - 191.</w:t>
      </w:r>
    </w:p>
    <w:p>
      <w:pPr>
        <w:pStyle w:val="ListBullet"/>
        <w:spacing w:after="60"/>
      </w:pPr>
      <w:r>
        <w:rPr>
          <w:b/>
        </w:rPr>
        <w:t xml:space="preserve">Class C: </w:t>
      </w:r>
      <w:r>
        <w:t xml:space="preserve"> Range 192 - 223.</w:t>
      </w:r>
    </w:p>
    <w:p>
      <w:pPr>
        <w:pStyle w:val="ListBullet"/>
        <w:spacing w:after="60"/>
      </w:pPr>
      <w:r>
        <w:rPr>
          <w:b/>
        </w:rPr>
        <w:t xml:space="preserve">Class D: </w:t>
      </w:r>
      <w:r>
        <w:t xml:space="preserve"> Range 224 - 239. (Reserved exclusively for Multicast streaming groups).</w:t>
      </w:r>
    </w:p>
    <w:p>
      <w:pPr>
        <w:pStyle w:val="ListBullet"/>
        <w:spacing w:after="60"/>
      </w:pPr>
      <w:r>
        <w:rPr>
          <w:b/>
        </w:rPr>
        <w:t xml:space="preserve">Class E: </w:t>
      </w:r>
      <w:r>
        <w:t xml:space="preserve"> Range 240 - 254. (Reserved for Experimental, Future, or Research tasks).</w:t>
      </w:r>
    </w:p>
    <w:p>
      <w:pPr>
        <w:spacing w:before="160" w:after="80"/>
      </w:pPr>
      <w:r>
        <w:rPr>
          <w:rFonts w:ascii="Arial" w:hAnsi="Arial"/>
          <w:b/>
          <w:color w:val="800000"/>
          <w:sz w:val="24"/>
        </w:rPr>
        <w:t>Addressing Types By Assignment &amp; Function</w:t>
      </w:r>
    </w:p>
    <w:p>
      <w:pPr>
        <w:pStyle w:val="ListBullet"/>
        <w:spacing w:after="60"/>
      </w:pPr>
      <w:r>
        <w:rPr>
          <w:b/>
        </w:rPr>
        <w:t xml:space="preserve">Static IP: </w:t>
      </w:r>
      <w:r>
        <w:t xml:space="preserve"> Fixed IP addresses manually specified for permanent structural endpoints.</w:t>
      </w:r>
    </w:p>
    <w:p>
      <w:pPr>
        <w:pStyle w:val="ListBullet"/>
        <w:spacing w:after="60"/>
      </w:pPr>
      <w:r>
        <w:rPr>
          <w:b/>
        </w:rPr>
        <w:t xml:space="preserve">Dynamic IP: </w:t>
      </w:r>
      <w:r>
        <w:t xml:space="preserve"> Dynamic IP addresses automatically leased dynamically out to changing host systems.</w:t>
      </w:r>
    </w:p>
    <w:p>
      <w:pPr>
        <w:pStyle w:val="ListBullet"/>
        <w:spacing w:after="60"/>
      </w:pPr>
      <w:r>
        <w:rPr>
          <w:b/>
        </w:rPr>
        <w:t xml:space="preserve">Unicast Address: </w:t>
      </w:r>
      <w:r>
        <w:t xml:space="preserve"> Point-to-point data delivery targeting one explicit terminal.</w:t>
      </w:r>
    </w:p>
    <w:p>
      <w:pPr>
        <w:pStyle w:val="ListBullet"/>
        <w:spacing w:after="60"/>
      </w:pPr>
      <w:r>
        <w:rPr>
          <w:b/>
        </w:rPr>
        <w:t xml:space="preserve">Broadcast Address: </w:t>
      </w:r>
      <w:r>
        <w:t xml:space="preserve"> Point-to-all data dissemination targeted at all hosts on the subnet.</w:t>
      </w:r>
    </w:p>
    <w:p>
      <w:pPr>
        <w:pStyle w:val="ListBullet"/>
        <w:spacing w:after="60"/>
      </w:pPr>
      <w:r>
        <w:rPr>
          <w:b/>
        </w:rPr>
        <w:t xml:space="preserve">Multicast Address: </w:t>
      </w:r>
      <w:r>
        <w:t xml:space="preserve"> Point-to-selective group streaming directed toward signed-up multicast interfaces.</w:t>
      </w:r>
    </w:p>
    <w:p>
      <w:pPr>
        <w:pStyle w:val="ListBullet"/>
        <w:spacing w:after="60"/>
      </w:pPr>
      <w:r>
        <w:rPr>
          <w:b/>
        </w:rPr>
        <w:t xml:space="preserve">Anycast Address: </w:t>
      </w:r>
      <w:r>
        <w:t xml:space="preserve"> Point-to-closest delivery routing packets dynamically down to the nearest available functional cluster point (widely utilized inside Content Delivery Networks / CDNs).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