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vhu0ay2c5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The Need for Speed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Server Speedtest Results</w:t>
      </w:r>
      <w:r w:rsidDel="00000000" w:rsidR="00000000" w:rsidRPr="00000000">
        <w:rPr/>
        <w:drawing>
          <wp:inline distB="114300" distT="114300" distL="114300" distR="114300">
            <wp:extent cx="5900738" cy="53911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 have found the approximate date of the attack began on: Feb 23, 2020, and the time of the attack started at: 2:30 PM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IP Address of 198.153.194.2 was attacked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Download Megabits were 107.91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Upload Megabits were 13.51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Ratio was 0.1252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took 9 hours to recover, with a return to baseline by 11:30pm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obio7r0jk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87yoonyq6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Are We Vulnerable?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Nessus Vulnerability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Proof That the Alert Was Created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ataxx2dme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tio32no63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lmslu65a7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c29pj651v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Drawing the (base)line</w:t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Proof That Alert Was Created</w:t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On February 21, 2020 there was a brute force attack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started around 9:00 AM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It lasted until around 1:00 PM 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 number of failed login attempts increased to between 124 to 123.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baseline of failed login attempts per hour is 25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The threshold of 50 attempts per hour was triggered to cause the alert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d11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