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5CD6A" w14:textId="77777777" w:rsidR="00990638" w:rsidRPr="00990638" w:rsidRDefault="00990638" w:rsidP="00990638">
      <w:pPr>
        <w:spacing w:before="100" w:beforeAutospacing="1" w:after="100" w:afterAutospacing="1"/>
      </w:pPr>
      <w:r w:rsidRPr="00990638">
        <w:t xml:space="preserve">The </w:t>
      </w:r>
      <w:r w:rsidRPr="00990638">
        <w:rPr>
          <w:b/>
          <w:bCs/>
        </w:rPr>
        <w:t>Strangler Pattern</w:t>
      </w:r>
      <w:r w:rsidRPr="00990638">
        <w:t xml:space="preserve"> (also called </w:t>
      </w:r>
      <w:r w:rsidRPr="00990638">
        <w:rPr>
          <w:i/>
          <w:iCs/>
        </w:rPr>
        <w:t>Strangler Fig Pattern</w:t>
      </w:r>
      <w:r w:rsidRPr="00990638">
        <w:t xml:space="preserve">) is a </w:t>
      </w:r>
      <w:r w:rsidRPr="00990638">
        <w:rPr>
          <w:b/>
          <w:bCs/>
        </w:rPr>
        <w:t>software migration and modernization strategy</w:t>
      </w:r>
      <w:r w:rsidRPr="00990638">
        <w:t xml:space="preserve"> used to gradually replace an old system with a new one without doing a risky “big bang” rewrite.</w:t>
      </w:r>
    </w:p>
    <w:p w14:paraId="3B1647A1" w14:textId="77777777" w:rsidR="00990638" w:rsidRPr="00990638" w:rsidRDefault="005B0703" w:rsidP="00990638">
      <w:r w:rsidRPr="005B0703">
        <w:rPr>
          <w:noProof/>
          <w14:ligatures w14:val="standardContextual"/>
        </w:rPr>
        <w:pict w14:anchorId="2B652C4E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60C6C972" w14:textId="77777777" w:rsidR="00990638" w:rsidRPr="00990638" w:rsidRDefault="00990638" w:rsidP="009906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0638">
        <w:rPr>
          <w:b/>
          <w:bCs/>
          <w:sz w:val="27"/>
          <w:szCs w:val="27"/>
        </w:rPr>
        <w:t>Idea</w:t>
      </w:r>
    </w:p>
    <w:p w14:paraId="452B1213" w14:textId="77777777" w:rsidR="00990638" w:rsidRPr="00990638" w:rsidRDefault="00990638" w:rsidP="00990638">
      <w:pPr>
        <w:spacing w:before="100" w:beforeAutospacing="1" w:after="100" w:afterAutospacing="1"/>
      </w:pPr>
      <w:r w:rsidRPr="00990638">
        <w:t>It’s inspired by the strangler fig tree in nature — it grows around an existing tree, slowly replacing it until the old tree dies and disappears.</w:t>
      </w:r>
    </w:p>
    <w:p w14:paraId="20613FD1" w14:textId="77777777" w:rsidR="00990638" w:rsidRPr="00990638" w:rsidRDefault="00990638" w:rsidP="00990638">
      <w:pPr>
        <w:spacing w:before="100" w:beforeAutospacing="1" w:after="100" w:afterAutospacing="1"/>
      </w:pPr>
      <w:r w:rsidRPr="00990638">
        <w:t>In software terms:</w:t>
      </w:r>
    </w:p>
    <w:p w14:paraId="4DD9F164" w14:textId="77777777" w:rsidR="00990638" w:rsidRPr="00990638" w:rsidRDefault="00990638" w:rsidP="00990638">
      <w:pPr>
        <w:numPr>
          <w:ilvl w:val="0"/>
          <w:numId w:val="1"/>
        </w:numPr>
        <w:spacing w:before="100" w:beforeAutospacing="1" w:after="100" w:afterAutospacing="1"/>
      </w:pPr>
      <w:r w:rsidRPr="00990638">
        <w:t>Instead of rewriting everything at once, you build new components alongside the old system.</w:t>
      </w:r>
    </w:p>
    <w:p w14:paraId="3D0E7992" w14:textId="77777777" w:rsidR="00990638" w:rsidRPr="00990638" w:rsidRDefault="00990638" w:rsidP="00990638">
      <w:pPr>
        <w:numPr>
          <w:ilvl w:val="0"/>
          <w:numId w:val="1"/>
        </w:numPr>
        <w:spacing w:before="100" w:beforeAutospacing="1" w:after="100" w:afterAutospacing="1"/>
      </w:pPr>
      <w:r w:rsidRPr="00990638">
        <w:t>Over time, you route more traffic to the new system and retire old parts.</w:t>
      </w:r>
    </w:p>
    <w:p w14:paraId="6F5AB39F" w14:textId="77777777" w:rsidR="00990638" w:rsidRPr="00990638" w:rsidRDefault="00990638" w:rsidP="00990638">
      <w:pPr>
        <w:numPr>
          <w:ilvl w:val="0"/>
          <w:numId w:val="1"/>
        </w:numPr>
        <w:spacing w:before="100" w:beforeAutospacing="1" w:after="100" w:afterAutospacing="1"/>
      </w:pPr>
      <w:r w:rsidRPr="00990638">
        <w:t>Eventually, the old system is completely replaced.</w:t>
      </w:r>
    </w:p>
    <w:p w14:paraId="05A9D5F3" w14:textId="77777777" w:rsidR="00990638" w:rsidRPr="00990638" w:rsidRDefault="005B0703" w:rsidP="00990638">
      <w:r w:rsidRPr="005B0703">
        <w:rPr>
          <w:noProof/>
          <w14:ligatures w14:val="standardContextual"/>
        </w:rPr>
        <w:pict w14:anchorId="6361741E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5F817011" w14:textId="77777777" w:rsidR="00990638" w:rsidRPr="00990638" w:rsidRDefault="00990638" w:rsidP="009906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0638">
        <w:rPr>
          <w:b/>
          <w:bCs/>
          <w:sz w:val="27"/>
          <w:szCs w:val="27"/>
        </w:rPr>
        <w:t>When to Use</w:t>
      </w:r>
    </w:p>
    <w:p w14:paraId="03B51D23" w14:textId="77777777" w:rsidR="00990638" w:rsidRPr="00990638" w:rsidRDefault="00990638" w:rsidP="00990638">
      <w:pPr>
        <w:numPr>
          <w:ilvl w:val="0"/>
          <w:numId w:val="2"/>
        </w:numPr>
        <w:spacing w:before="100" w:beforeAutospacing="1" w:after="100" w:afterAutospacing="1"/>
      </w:pPr>
      <w:r w:rsidRPr="00990638">
        <w:t xml:space="preserve">You have a </w:t>
      </w:r>
      <w:r w:rsidRPr="00990638">
        <w:rPr>
          <w:b/>
          <w:bCs/>
        </w:rPr>
        <w:t>legacy monolith</w:t>
      </w:r>
      <w:r w:rsidRPr="00990638">
        <w:t xml:space="preserve"> that’s hard to maintain.</w:t>
      </w:r>
    </w:p>
    <w:p w14:paraId="562B7CD7" w14:textId="77777777" w:rsidR="00990638" w:rsidRPr="00990638" w:rsidRDefault="00990638" w:rsidP="00990638">
      <w:pPr>
        <w:numPr>
          <w:ilvl w:val="0"/>
          <w:numId w:val="2"/>
        </w:numPr>
        <w:spacing w:before="100" w:beforeAutospacing="1" w:after="100" w:afterAutospacing="1"/>
      </w:pPr>
      <w:r w:rsidRPr="00990638">
        <w:t xml:space="preserve">You want to migrate to </w:t>
      </w:r>
      <w:r w:rsidRPr="00990638">
        <w:rPr>
          <w:b/>
          <w:bCs/>
        </w:rPr>
        <w:t>microservices</w:t>
      </w:r>
      <w:r w:rsidRPr="00990638">
        <w:t xml:space="preserve"> or a modern architecture.</w:t>
      </w:r>
    </w:p>
    <w:p w14:paraId="5D6115A0" w14:textId="77777777" w:rsidR="00990638" w:rsidRPr="00990638" w:rsidRDefault="00990638" w:rsidP="00990638">
      <w:pPr>
        <w:numPr>
          <w:ilvl w:val="0"/>
          <w:numId w:val="2"/>
        </w:numPr>
        <w:spacing w:before="100" w:beforeAutospacing="1" w:after="100" w:afterAutospacing="1"/>
      </w:pPr>
      <w:r w:rsidRPr="00990638">
        <w:t>You can’t afford long downtime or a risky full migration.</w:t>
      </w:r>
    </w:p>
    <w:p w14:paraId="70878CF0" w14:textId="77777777" w:rsidR="00990638" w:rsidRPr="00990638" w:rsidRDefault="005B0703" w:rsidP="00990638">
      <w:r w:rsidRPr="005B0703">
        <w:rPr>
          <w:noProof/>
          <w14:ligatures w14:val="standardContextual"/>
        </w:rPr>
        <w:pict w14:anchorId="2CB07D30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1B36D005" w14:textId="77777777" w:rsidR="00990638" w:rsidRPr="00990638" w:rsidRDefault="00990638" w:rsidP="009906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0638">
        <w:rPr>
          <w:b/>
          <w:bCs/>
          <w:sz w:val="27"/>
          <w:szCs w:val="27"/>
        </w:rPr>
        <w:t>How It Works</w:t>
      </w:r>
    </w:p>
    <w:p w14:paraId="20D71AD2" w14:textId="77777777" w:rsidR="00990638" w:rsidRPr="00990638" w:rsidRDefault="00990638" w:rsidP="00990638">
      <w:pPr>
        <w:numPr>
          <w:ilvl w:val="0"/>
          <w:numId w:val="3"/>
        </w:numPr>
        <w:spacing w:before="100" w:beforeAutospacing="1" w:after="100" w:afterAutospacing="1"/>
      </w:pPr>
      <w:r w:rsidRPr="00990638">
        <w:rPr>
          <w:b/>
          <w:bCs/>
        </w:rPr>
        <w:t>Identify a Functionality Slice</w:t>
      </w:r>
    </w:p>
    <w:p w14:paraId="772CBD4E" w14:textId="77777777" w:rsidR="00990638" w:rsidRPr="00990638" w:rsidRDefault="00990638" w:rsidP="00990638">
      <w:pPr>
        <w:numPr>
          <w:ilvl w:val="1"/>
          <w:numId w:val="3"/>
        </w:numPr>
        <w:spacing w:before="100" w:beforeAutospacing="1" w:after="100" w:afterAutospacing="1"/>
      </w:pPr>
      <w:r w:rsidRPr="00990638">
        <w:t>Pick one small feature/module in the old system to replace.</w:t>
      </w:r>
    </w:p>
    <w:p w14:paraId="0A67636F" w14:textId="77777777" w:rsidR="00990638" w:rsidRPr="00990638" w:rsidRDefault="00990638" w:rsidP="00990638">
      <w:pPr>
        <w:numPr>
          <w:ilvl w:val="0"/>
          <w:numId w:val="3"/>
        </w:numPr>
        <w:spacing w:before="100" w:beforeAutospacing="1" w:after="100" w:afterAutospacing="1"/>
      </w:pPr>
      <w:r w:rsidRPr="00990638">
        <w:rPr>
          <w:b/>
          <w:bCs/>
        </w:rPr>
        <w:t>Build New Service for It</w:t>
      </w:r>
    </w:p>
    <w:p w14:paraId="3B5E43CF" w14:textId="77777777" w:rsidR="00990638" w:rsidRPr="00990638" w:rsidRDefault="00990638" w:rsidP="00990638">
      <w:pPr>
        <w:numPr>
          <w:ilvl w:val="1"/>
          <w:numId w:val="3"/>
        </w:numPr>
        <w:spacing w:before="100" w:beforeAutospacing="1" w:after="100" w:afterAutospacing="1"/>
      </w:pPr>
      <w:r w:rsidRPr="00990638">
        <w:t>Implement the functionality in the new architecture (e.g., microservice, cloud-based API).</w:t>
      </w:r>
    </w:p>
    <w:p w14:paraId="2A5C35AA" w14:textId="77777777" w:rsidR="00990638" w:rsidRPr="00990638" w:rsidRDefault="00990638" w:rsidP="00990638">
      <w:pPr>
        <w:numPr>
          <w:ilvl w:val="0"/>
          <w:numId w:val="3"/>
        </w:numPr>
        <w:spacing w:before="100" w:beforeAutospacing="1" w:after="100" w:afterAutospacing="1"/>
      </w:pPr>
      <w:r w:rsidRPr="00990638">
        <w:rPr>
          <w:b/>
          <w:bCs/>
        </w:rPr>
        <w:t>Intercept Requests</w:t>
      </w:r>
    </w:p>
    <w:p w14:paraId="2E838FF4" w14:textId="77777777" w:rsidR="00990638" w:rsidRPr="00990638" w:rsidRDefault="00990638" w:rsidP="00990638">
      <w:pPr>
        <w:numPr>
          <w:ilvl w:val="1"/>
          <w:numId w:val="3"/>
        </w:numPr>
        <w:spacing w:before="100" w:beforeAutospacing="1" w:after="100" w:afterAutospacing="1"/>
      </w:pPr>
      <w:r w:rsidRPr="00990638">
        <w:t>Use a proxy, API gateway, or routing logic to send that functionality’s traffic to the new system.</w:t>
      </w:r>
    </w:p>
    <w:p w14:paraId="08364B47" w14:textId="77777777" w:rsidR="00990638" w:rsidRPr="00990638" w:rsidRDefault="00990638" w:rsidP="00990638">
      <w:pPr>
        <w:numPr>
          <w:ilvl w:val="0"/>
          <w:numId w:val="3"/>
        </w:numPr>
        <w:spacing w:before="100" w:beforeAutospacing="1" w:after="100" w:afterAutospacing="1"/>
      </w:pPr>
      <w:r w:rsidRPr="00990638">
        <w:rPr>
          <w:b/>
          <w:bCs/>
        </w:rPr>
        <w:t>Repeat the Process</w:t>
      </w:r>
    </w:p>
    <w:p w14:paraId="25F288C9" w14:textId="77777777" w:rsidR="00990638" w:rsidRPr="00990638" w:rsidRDefault="00990638" w:rsidP="00990638">
      <w:pPr>
        <w:numPr>
          <w:ilvl w:val="1"/>
          <w:numId w:val="3"/>
        </w:numPr>
        <w:spacing w:before="100" w:beforeAutospacing="1" w:after="100" w:afterAutospacing="1"/>
      </w:pPr>
      <w:r w:rsidRPr="00990638">
        <w:t>Gradually replace more parts until the old system is no longer used.</w:t>
      </w:r>
    </w:p>
    <w:p w14:paraId="64763E04" w14:textId="77777777" w:rsidR="00990638" w:rsidRPr="00990638" w:rsidRDefault="005B0703" w:rsidP="00990638">
      <w:r w:rsidRPr="005B0703">
        <w:rPr>
          <w:noProof/>
          <w14:ligatures w14:val="standardContextual"/>
        </w:rPr>
        <w:pict w14:anchorId="09BF6F8F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73605BB" w14:textId="77777777" w:rsidR="00990638" w:rsidRPr="00990638" w:rsidRDefault="00990638" w:rsidP="009906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0638">
        <w:rPr>
          <w:b/>
          <w:bCs/>
          <w:sz w:val="27"/>
          <w:szCs w:val="27"/>
        </w:rPr>
        <w:t>Example (Java + Spring Boot + API Gateway)</w:t>
      </w:r>
    </w:p>
    <w:p w14:paraId="5E86AE73" w14:textId="77777777" w:rsidR="00990638" w:rsidRPr="00990638" w:rsidRDefault="00990638" w:rsidP="00990638">
      <w:pPr>
        <w:numPr>
          <w:ilvl w:val="0"/>
          <w:numId w:val="4"/>
        </w:numPr>
        <w:spacing w:before="100" w:beforeAutospacing="1" w:after="100" w:afterAutospacing="1"/>
      </w:pPr>
      <w:r w:rsidRPr="00990638">
        <w:t xml:space="preserve">You have a legacy monolithic app with </w:t>
      </w:r>
      <w:r w:rsidRPr="00990638">
        <w:rPr>
          <w:rFonts w:ascii="Courier New" w:hAnsi="Courier New" w:cs="Courier New"/>
          <w:sz w:val="20"/>
          <w:szCs w:val="20"/>
        </w:rPr>
        <w:t>/users</w:t>
      </w:r>
      <w:r w:rsidRPr="00990638">
        <w:t xml:space="preserve">, </w:t>
      </w:r>
      <w:r w:rsidRPr="00990638">
        <w:rPr>
          <w:rFonts w:ascii="Courier New" w:hAnsi="Courier New" w:cs="Courier New"/>
          <w:sz w:val="20"/>
          <w:szCs w:val="20"/>
        </w:rPr>
        <w:t>/orders</w:t>
      </w:r>
      <w:r w:rsidRPr="00990638">
        <w:t xml:space="preserve">, </w:t>
      </w:r>
      <w:r w:rsidRPr="00990638">
        <w:rPr>
          <w:rFonts w:ascii="Courier New" w:hAnsi="Courier New" w:cs="Courier New"/>
          <w:sz w:val="20"/>
          <w:szCs w:val="20"/>
        </w:rPr>
        <w:t>/payments</w:t>
      </w:r>
      <w:r w:rsidRPr="00990638">
        <w:t xml:space="preserve"> endpoints.</w:t>
      </w:r>
    </w:p>
    <w:p w14:paraId="6FDF519C" w14:textId="77777777" w:rsidR="00990638" w:rsidRPr="00990638" w:rsidRDefault="00990638" w:rsidP="00990638">
      <w:pPr>
        <w:numPr>
          <w:ilvl w:val="0"/>
          <w:numId w:val="4"/>
        </w:numPr>
        <w:spacing w:before="100" w:beforeAutospacing="1" w:after="100" w:afterAutospacing="1"/>
      </w:pPr>
      <w:r w:rsidRPr="00990638">
        <w:t xml:space="preserve">Start with </w:t>
      </w:r>
      <w:r w:rsidRPr="00990638">
        <w:rPr>
          <w:rFonts w:ascii="Courier New" w:hAnsi="Courier New" w:cs="Courier New"/>
          <w:sz w:val="20"/>
          <w:szCs w:val="20"/>
        </w:rPr>
        <w:t>/users</w:t>
      </w:r>
      <w:r w:rsidRPr="00990638">
        <w:t>:</w:t>
      </w:r>
    </w:p>
    <w:p w14:paraId="654AB3B9" w14:textId="77777777" w:rsidR="00990638" w:rsidRPr="00990638" w:rsidRDefault="00990638" w:rsidP="00990638">
      <w:pPr>
        <w:numPr>
          <w:ilvl w:val="1"/>
          <w:numId w:val="4"/>
        </w:numPr>
        <w:spacing w:before="100" w:beforeAutospacing="1" w:after="100" w:afterAutospacing="1"/>
      </w:pPr>
      <w:r w:rsidRPr="00990638">
        <w:t xml:space="preserve">Build a new </w:t>
      </w:r>
      <w:r w:rsidRPr="00990638">
        <w:rPr>
          <w:rFonts w:ascii="Courier New" w:hAnsi="Courier New" w:cs="Courier New"/>
          <w:sz w:val="20"/>
          <w:szCs w:val="20"/>
        </w:rPr>
        <w:t>user-service</w:t>
      </w:r>
      <w:r w:rsidRPr="00990638">
        <w:t xml:space="preserve"> in Spring Boot.</w:t>
      </w:r>
    </w:p>
    <w:p w14:paraId="7DDDA92E" w14:textId="77777777" w:rsidR="00990638" w:rsidRPr="00990638" w:rsidRDefault="00990638" w:rsidP="00990638">
      <w:pPr>
        <w:numPr>
          <w:ilvl w:val="1"/>
          <w:numId w:val="4"/>
        </w:numPr>
        <w:spacing w:before="100" w:beforeAutospacing="1" w:after="100" w:afterAutospacing="1"/>
      </w:pPr>
      <w:r w:rsidRPr="00990638">
        <w:t xml:space="preserve">Configure API Gateway so </w:t>
      </w:r>
      <w:r w:rsidRPr="00990638">
        <w:rPr>
          <w:rFonts w:ascii="Courier New" w:hAnsi="Courier New" w:cs="Courier New"/>
          <w:sz w:val="20"/>
          <w:szCs w:val="20"/>
        </w:rPr>
        <w:t>/users</w:t>
      </w:r>
      <w:r w:rsidRPr="00990638">
        <w:t xml:space="preserve"> requests go to the new service.</w:t>
      </w:r>
    </w:p>
    <w:p w14:paraId="3BB035E8" w14:textId="77777777" w:rsidR="00990638" w:rsidRPr="00990638" w:rsidRDefault="00990638" w:rsidP="00990638">
      <w:pPr>
        <w:numPr>
          <w:ilvl w:val="1"/>
          <w:numId w:val="4"/>
        </w:numPr>
        <w:spacing w:before="100" w:beforeAutospacing="1" w:after="100" w:afterAutospacing="1"/>
      </w:pPr>
      <w:r w:rsidRPr="00990638">
        <w:lastRenderedPageBreak/>
        <w:t>Other endpoints still go to the old monolith.</w:t>
      </w:r>
    </w:p>
    <w:p w14:paraId="7210EA35" w14:textId="77777777" w:rsidR="00990638" w:rsidRPr="00990638" w:rsidRDefault="00990638" w:rsidP="00990638">
      <w:pPr>
        <w:numPr>
          <w:ilvl w:val="0"/>
          <w:numId w:val="4"/>
        </w:numPr>
        <w:spacing w:before="100" w:beforeAutospacing="1" w:after="100" w:afterAutospacing="1"/>
      </w:pPr>
      <w:r w:rsidRPr="00990638">
        <w:t xml:space="preserve">Migrate </w:t>
      </w:r>
      <w:r w:rsidRPr="00990638">
        <w:rPr>
          <w:rFonts w:ascii="Courier New" w:hAnsi="Courier New" w:cs="Courier New"/>
          <w:sz w:val="20"/>
          <w:szCs w:val="20"/>
        </w:rPr>
        <w:t>/orders</w:t>
      </w:r>
      <w:r w:rsidRPr="00990638">
        <w:t xml:space="preserve">, then </w:t>
      </w:r>
      <w:r w:rsidRPr="00990638">
        <w:rPr>
          <w:rFonts w:ascii="Courier New" w:hAnsi="Courier New" w:cs="Courier New"/>
          <w:sz w:val="20"/>
          <w:szCs w:val="20"/>
        </w:rPr>
        <w:t>/payments</w:t>
      </w:r>
      <w:r w:rsidRPr="00990638">
        <w:t>, until monolith is gone.</w:t>
      </w:r>
    </w:p>
    <w:p w14:paraId="0DF5E6CC" w14:textId="77777777" w:rsidR="00990638" w:rsidRPr="00990638" w:rsidRDefault="005B0703" w:rsidP="00990638">
      <w:r w:rsidRPr="005B0703">
        <w:rPr>
          <w:noProof/>
          <w14:ligatures w14:val="standardContextual"/>
        </w:rPr>
        <w:pict w14:anchorId="1027819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A3D709" w14:textId="77777777" w:rsidR="00990638" w:rsidRPr="00990638" w:rsidRDefault="00990638" w:rsidP="009906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0638">
        <w:rPr>
          <w:b/>
          <w:bCs/>
          <w:sz w:val="27"/>
          <w:szCs w:val="27"/>
        </w:rPr>
        <w:t>Advantages</w:t>
      </w:r>
    </w:p>
    <w:p w14:paraId="017D2D38" w14:textId="77777777" w:rsidR="00990638" w:rsidRPr="00990638" w:rsidRDefault="00990638" w:rsidP="00990638">
      <w:pPr>
        <w:numPr>
          <w:ilvl w:val="0"/>
          <w:numId w:val="5"/>
        </w:numPr>
        <w:spacing w:before="100" w:beforeAutospacing="1" w:after="100" w:afterAutospacing="1"/>
      </w:pPr>
      <w:r w:rsidRPr="00990638">
        <w:rPr>
          <w:b/>
          <w:bCs/>
        </w:rPr>
        <w:t>Low Risk</w:t>
      </w:r>
      <w:r w:rsidRPr="00990638">
        <w:t xml:space="preserve"> – No big-bang rewrite.</w:t>
      </w:r>
    </w:p>
    <w:p w14:paraId="3A3C729E" w14:textId="77777777" w:rsidR="00990638" w:rsidRPr="00990638" w:rsidRDefault="00990638" w:rsidP="00990638">
      <w:pPr>
        <w:numPr>
          <w:ilvl w:val="0"/>
          <w:numId w:val="5"/>
        </w:numPr>
        <w:spacing w:before="100" w:beforeAutospacing="1" w:after="100" w:afterAutospacing="1"/>
      </w:pPr>
      <w:r w:rsidRPr="00990638">
        <w:rPr>
          <w:b/>
          <w:bCs/>
        </w:rPr>
        <w:t>Continuous Delivery</w:t>
      </w:r>
      <w:r w:rsidRPr="00990638">
        <w:t xml:space="preserve"> – You can release small pieces often.</w:t>
      </w:r>
    </w:p>
    <w:p w14:paraId="3C05F6DC" w14:textId="77777777" w:rsidR="00990638" w:rsidRPr="00990638" w:rsidRDefault="00990638" w:rsidP="00990638">
      <w:pPr>
        <w:numPr>
          <w:ilvl w:val="0"/>
          <w:numId w:val="5"/>
        </w:numPr>
        <w:spacing w:before="100" w:beforeAutospacing="1" w:after="100" w:afterAutospacing="1"/>
      </w:pPr>
      <w:r w:rsidRPr="00990638">
        <w:rPr>
          <w:b/>
          <w:bCs/>
        </w:rPr>
        <w:t>Easier Testing</w:t>
      </w:r>
      <w:r w:rsidRPr="00990638">
        <w:t xml:space="preserve"> – You test each part independently.</w:t>
      </w:r>
    </w:p>
    <w:p w14:paraId="4BDC2499" w14:textId="77777777" w:rsidR="00990638" w:rsidRPr="00990638" w:rsidRDefault="00990638" w:rsidP="00990638">
      <w:pPr>
        <w:numPr>
          <w:ilvl w:val="0"/>
          <w:numId w:val="5"/>
        </w:numPr>
        <w:spacing w:before="100" w:beforeAutospacing="1" w:after="100" w:afterAutospacing="1"/>
      </w:pPr>
      <w:r w:rsidRPr="00990638">
        <w:rPr>
          <w:b/>
          <w:bCs/>
        </w:rPr>
        <w:t>Gradual Learning</w:t>
      </w:r>
      <w:r w:rsidRPr="00990638">
        <w:t xml:space="preserve"> – Team adapts to new tech step by step.</w:t>
      </w:r>
    </w:p>
    <w:p w14:paraId="5774D0C8" w14:textId="77777777" w:rsidR="00990638" w:rsidRPr="00990638" w:rsidRDefault="005B0703" w:rsidP="00990638">
      <w:r w:rsidRPr="005B0703">
        <w:rPr>
          <w:noProof/>
          <w14:ligatures w14:val="standardContextual"/>
        </w:rPr>
        <w:pict w14:anchorId="56A43482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77A6245" w14:textId="77777777" w:rsidR="00990638" w:rsidRPr="00990638" w:rsidRDefault="00990638" w:rsidP="00990638">
      <w:pPr>
        <w:spacing w:before="100" w:beforeAutospacing="1" w:after="100" w:afterAutospacing="1"/>
        <w:outlineLvl w:val="2"/>
        <w:rPr>
          <w:b/>
          <w:bCs/>
          <w:sz w:val="27"/>
          <w:szCs w:val="27"/>
        </w:rPr>
      </w:pPr>
      <w:r w:rsidRPr="00990638">
        <w:rPr>
          <w:b/>
          <w:bCs/>
          <w:sz w:val="27"/>
          <w:szCs w:val="27"/>
        </w:rPr>
        <w:t>Drawbacks</w:t>
      </w:r>
    </w:p>
    <w:p w14:paraId="6D18D432" w14:textId="77777777" w:rsidR="00990638" w:rsidRPr="00990638" w:rsidRDefault="00990638" w:rsidP="00990638">
      <w:pPr>
        <w:numPr>
          <w:ilvl w:val="0"/>
          <w:numId w:val="6"/>
        </w:numPr>
        <w:spacing w:before="100" w:beforeAutospacing="1" w:after="100" w:afterAutospacing="1"/>
      </w:pPr>
      <w:r w:rsidRPr="00990638">
        <w:t xml:space="preserve">Temporary </w:t>
      </w:r>
      <w:r w:rsidRPr="00990638">
        <w:rPr>
          <w:b/>
          <w:bCs/>
        </w:rPr>
        <w:t>complexity</w:t>
      </w:r>
      <w:r w:rsidRPr="00990638">
        <w:t xml:space="preserve"> – Two systems run in parallel.</w:t>
      </w:r>
    </w:p>
    <w:p w14:paraId="6C9167EA" w14:textId="77777777" w:rsidR="00990638" w:rsidRPr="00990638" w:rsidRDefault="00990638" w:rsidP="00990638">
      <w:pPr>
        <w:numPr>
          <w:ilvl w:val="0"/>
          <w:numId w:val="6"/>
        </w:numPr>
        <w:spacing w:before="100" w:beforeAutospacing="1" w:after="100" w:afterAutospacing="1"/>
      </w:pPr>
      <w:r w:rsidRPr="00990638">
        <w:rPr>
          <w:b/>
          <w:bCs/>
        </w:rPr>
        <w:t>Integration overhead</w:t>
      </w:r>
      <w:r w:rsidRPr="00990638">
        <w:t xml:space="preserve"> – Need routing and compatibility handling.</w:t>
      </w:r>
    </w:p>
    <w:p w14:paraId="214C6F79" w14:textId="77777777" w:rsidR="00990638" w:rsidRPr="00990638" w:rsidRDefault="00990638" w:rsidP="00990638">
      <w:pPr>
        <w:numPr>
          <w:ilvl w:val="0"/>
          <w:numId w:val="6"/>
        </w:numPr>
        <w:spacing w:before="100" w:beforeAutospacing="1" w:after="100" w:afterAutospacing="1"/>
      </w:pPr>
      <w:r w:rsidRPr="00990638">
        <w:rPr>
          <w:b/>
          <w:bCs/>
        </w:rPr>
        <w:t>Long migration period</w:t>
      </w:r>
      <w:r w:rsidRPr="00990638">
        <w:t xml:space="preserve"> – Full replacement may take months/years.</w:t>
      </w:r>
    </w:p>
    <w:p w14:paraId="0C5D4B5A" w14:textId="77777777" w:rsidR="00990638" w:rsidRPr="00990638" w:rsidRDefault="005B0703" w:rsidP="00990638">
      <w:r w:rsidRPr="005B0703">
        <w:rPr>
          <w:noProof/>
          <w14:ligatures w14:val="standardContextual"/>
        </w:rPr>
        <w:pict w14:anchorId="747F3C3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F6AF6DB" w14:textId="3340E317" w:rsidR="00F36671" w:rsidRDefault="00990638" w:rsidP="00F36671">
      <w:r w:rsidRPr="00990638">
        <w:t xml:space="preserve">If you want, I can </w:t>
      </w:r>
      <w:r w:rsidRPr="00990638">
        <w:rPr>
          <w:b/>
          <w:bCs/>
        </w:rPr>
        <w:t>draw a simple diagram</w:t>
      </w:r>
      <w:r w:rsidRPr="00990638">
        <w:t xml:space="preserve"> showing how a strangler pattern works from monolith to microservices. That way, it’ll be easy to explain in interviews.</w:t>
      </w:r>
      <w:r w:rsidR="00F36671">
        <w:br/>
      </w:r>
      <w:r w:rsidR="00F36671">
        <w:br/>
      </w:r>
      <w:r w:rsidR="00F36671">
        <w:fldChar w:fldCharType="begin"/>
      </w:r>
      <w:r w:rsidR="00F36671">
        <w:instrText xml:space="preserve"> INCLUDEPICTURE "https://sdmntpreastus.oaiusercontent.com/files/00000000-1140-61f9-abf0-7b4a567b4874/raw?se=2025-08-10T17%3A41%3A08Z&amp;sp=r&amp;sv=2024-08-04&amp;sr=b&amp;scid=04478308-1d15-5258-b293-d9359625679d&amp;skoid=02b7f7b5-29f8-416a-aeb6-99464748559d&amp;sktid=a48cca56-e6da-484e-a814-9c849652bcb3&amp;skt=2025-08-10T16%3A02%3A10Z&amp;ske=2025-08-11T16%3A02%3A10Z&amp;sks=b&amp;skv=2024-08-04&amp;sig=WAdckv2Q0t2Fb1iSxfdGBJf8fGETxloTjQt6QnCOjrg%3D" \* MERGEFORMATINET </w:instrText>
      </w:r>
      <w:r w:rsidR="00F36671">
        <w:fldChar w:fldCharType="separate"/>
      </w:r>
      <w:r w:rsidR="00F36671">
        <w:rPr>
          <w:noProof/>
        </w:rPr>
        <mc:AlternateContent>
          <mc:Choice Requires="wps">
            <w:drawing>
              <wp:inline distT="0" distB="0" distL="0" distR="0" wp14:anchorId="51C8D08E" wp14:editId="3C30B29C">
                <wp:extent cx="304800" cy="304800"/>
                <wp:effectExtent l="0" t="0" r="0" b="0"/>
                <wp:docPr id="2136364121" name="Rectangle 5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FCABAC0" id="Rectangle 5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="00F36671">
        <w:fldChar w:fldCharType="end"/>
      </w:r>
    </w:p>
    <w:p w14:paraId="358D0EA5" w14:textId="287A9784" w:rsidR="00F36671" w:rsidRDefault="00F36671" w:rsidP="00F36671">
      <w:r>
        <w:fldChar w:fldCharType="begin"/>
      </w:r>
      <w:r>
        <w:instrText xml:space="preserve"> INCLUDEPICTURE "https://sdmntpreastus2.oaiusercontent.com/files/00000000-9730-61f6-9074-42d2e3035032/raw?se=2025-08-10T17%3A31%3A04Z&amp;sp=r&amp;sv=2024-08-04&amp;sr=b&amp;scid=523c81d3-d5cf-5806-97a1-85758f521efd&amp;skoid=02b7f7b5-29f8-416a-aeb6-99464748559d&amp;sktid=a48cca56-e6da-484e-a814-9c849652bcb3&amp;skt=2025-08-10T16%3A00%3A37Z&amp;ske=2025-08-11T16%3A00%3A37Z&amp;sks=b&amp;skv=2024-08-04&amp;sig=7bJ28XaGawEo%2BRYjIqwFIPkrxzCEeLqUm2csx6X6Q6g%3D" \* MERGEFORMATINET </w:instrText>
      </w:r>
      <w:r>
        <w:fldChar w:fldCharType="separate"/>
      </w:r>
      <w:r>
        <w:rPr>
          <w:noProof/>
        </w:rPr>
        <mc:AlternateContent>
          <mc:Choice Requires="wps">
            <w:drawing>
              <wp:inline distT="0" distB="0" distL="0" distR="0" wp14:anchorId="1FF5AFEE" wp14:editId="480FFD70">
                <wp:extent cx="304800" cy="304800"/>
                <wp:effectExtent l="0" t="0" r="0" b="0"/>
                <wp:docPr id="1599007297" name="Rectangle 4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C3663B" id="Rectangle 4" o:spid="_x0000_s1026" alt="Generated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>
        <w:fldChar w:fldCharType="end"/>
      </w:r>
    </w:p>
    <w:p w14:paraId="72207FBA" w14:textId="09FA2B0F" w:rsidR="00990638" w:rsidRPr="00990638" w:rsidRDefault="003A32F2" w:rsidP="003A32F2">
      <w:pPr>
        <w:pStyle w:val="Heading3"/>
        <w:jc w:val="center"/>
        <w:rPr>
          <w:rFonts w:eastAsia="Times New Roman"/>
        </w:rPr>
      </w:pPr>
      <w:r w:rsidRPr="003A32F2">
        <w:drawing>
          <wp:inline distT="0" distB="0" distL="0" distR="0" wp14:anchorId="5D5293CC" wp14:editId="684F0F4A">
            <wp:extent cx="3488128" cy="2294760"/>
            <wp:effectExtent l="152400" t="152400" r="360045" b="360045"/>
            <wp:docPr id="138377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720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128" cy="2294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540F152" w14:textId="77777777" w:rsidR="00783B85" w:rsidRDefault="00783B85"/>
    <w:sectPr w:rsidR="00783B85">
      <w:footerReference w:type="even" r:id="rId8"/>
      <w:footerReference w:type="default" r:id="rId9"/>
      <w:foot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10623" w14:textId="77777777" w:rsidR="005B0703" w:rsidRDefault="005B0703" w:rsidP="00990638">
      <w:r>
        <w:separator/>
      </w:r>
    </w:p>
  </w:endnote>
  <w:endnote w:type="continuationSeparator" w:id="0">
    <w:p w14:paraId="675DD2E5" w14:textId="77777777" w:rsidR="005B0703" w:rsidRDefault="005B0703" w:rsidP="009906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246073" w14:textId="4A29DE1F" w:rsidR="00990638" w:rsidRDefault="009906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33B1DD5" wp14:editId="61059E7A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1905" b="0"/>
              <wp:wrapNone/>
              <wp:docPr id="597318933" name="Text Box 2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7D4E170" w14:textId="6CD97421" w:rsidR="00990638" w:rsidRPr="00990638" w:rsidRDefault="00990638" w:rsidP="009906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06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3B1DD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onfidential – Oracle Internal" style="position:absolute;margin-left:0;margin-top:0;width:138.8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67D4E170" w14:textId="6CD97421" w:rsidR="00990638" w:rsidRPr="00990638" w:rsidRDefault="00990638" w:rsidP="009906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906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A56B53" w14:textId="498E9DCA" w:rsidR="00990638" w:rsidRDefault="009906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483568" wp14:editId="238F164C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1905" b="0"/>
              <wp:wrapNone/>
              <wp:docPr id="1494532646" name="Text Box 3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74B066" w14:textId="1CA0252E" w:rsidR="00990638" w:rsidRPr="00990638" w:rsidRDefault="00990638" w:rsidP="009906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06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48356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onfidential – Oracle Internal" style="position:absolute;margin-left:0;margin-top:0;width:138.8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4974B066" w14:textId="1CA0252E" w:rsidR="00990638" w:rsidRPr="00990638" w:rsidRDefault="00990638" w:rsidP="009906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906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617E3" w14:textId="44DA35AA" w:rsidR="00990638" w:rsidRDefault="00990638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249834B" wp14:editId="632D8790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63395" cy="370205"/>
              <wp:effectExtent l="0" t="0" r="1905" b="0"/>
              <wp:wrapNone/>
              <wp:docPr id="562539647" name="Text Box 1" descr="Confidential –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339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F362C2" w14:textId="592050AA" w:rsidR="00990638" w:rsidRPr="00990638" w:rsidRDefault="00990638" w:rsidP="00990638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990638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 –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49834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Confidential – Oracle Internal" style="position:absolute;margin-left:0;margin-top:0;width:138.8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09F362C2" w14:textId="592050AA" w:rsidR="00990638" w:rsidRPr="00990638" w:rsidRDefault="00990638" w:rsidP="00990638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990638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Confidential –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9AA01" w14:textId="77777777" w:rsidR="005B0703" w:rsidRDefault="005B0703" w:rsidP="00990638">
      <w:r>
        <w:separator/>
      </w:r>
    </w:p>
  </w:footnote>
  <w:footnote w:type="continuationSeparator" w:id="0">
    <w:p w14:paraId="2BC3FFB1" w14:textId="77777777" w:rsidR="005B0703" w:rsidRDefault="005B0703" w:rsidP="009906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127DD"/>
    <w:multiLevelType w:val="multilevel"/>
    <w:tmpl w:val="1158B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94EA7"/>
    <w:multiLevelType w:val="multilevel"/>
    <w:tmpl w:val="2978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A291D"/>
    <w:multiLevelType w:val="multilevel"/>
    <w:tmpl w:val="F2E2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265EED"/>
    <w:multiLevelType w:val="multilevel"/>
    <w:tmpl w:val="C69E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6171CE"/>
    <w:multiLevelType w:val="multilevel"/>
    <w:tmpl w:val="67525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C9F3BD7"/>
    <w:multiLevelType w:val="multilevel"/>
    <w:tmpl w:val="E8D6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430192">
    <w:abstractNumId w:val="0"/>
  </w:num>
  <w:num w:numId="2" w16cid:durableId="1444226312">
    <w:abstractNumId w:val="1"/>
  </w:num>
  <w:num w:numId="3" w16cid:durableId="1369335207">
    <w:abstractNumId w:val="4"/>
  </w:num>
  <w:num w:numId="4" w16cid:durableId="367919258">
    <w:abstractNumId w:val="5"/>
  </w:num>
  <w:num w:numId="5" w16cid:durableId="1847665769">
    <w:abstractNumId w:val="3"/>
  </w:num>
  <w:num w:numId="6" w16cid:durableId="12605281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638"/>
    <w:rsid w:val="003A32F2"/>
    <w:rsid w:val="005B0703"/>
    <w:rsid w:val="005C3471"/>
    <w:rsid w:val="00681585"/>
    <w:rsid w:val="00783B85"/>
    <w:rsid w:val="00990638"/>
    <w:rsid w:val="00EE4B61"/>
    <w:rsid w:val="00F36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A4A3C"/>
  <w15:chartTrackingRefBased/>
  <w15:docId w15:val="{26C61573-A667-AC49-91A8-12FC061B5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667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063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63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063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63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63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63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63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63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63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9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6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63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63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63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63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90638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990638"/>
    <w:rPr>
      <w:b/>
      <w:bCs/>
    </w:rPr>
  </w:style>
  <w:style w:type="character" w:styleId="Emphasis">
    <w:name w:val="Emphasis"/>
    <w:basedOn w:val="DefaultParagraphFont"/>
    <w:uiPriority w:val="20"/>
    <w:qFormat/>
    <w:rsid w:val="00990638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990638"/>
    <w:rPr>
      <w:rFonts w:ascii="Courier New" w:eastAsia="Times New Roman" w:hAnsi="Courier New" w:cs="Courier New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990638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990638"/>
  </w:style>
  <w:style w:type="paragraph" w:styleId="NoSpacing">
    <w:name w:val="No Spacing"/>
    <w:uiPriority w:val="1"/>
    <w:qFormat/>
    <w:rsid w:val="003A32F2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449</Words>
  <Characters>2562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Kumari Diksha Singh</dc:creator>
  <cp:keywords/>
  <dc:description/>
  <cp:lastModifiedBy>Kumari Diksha Singh</cp:lastModifiedBy>
  <cp:revision>2</cp:revision>
  <dcterms:created xsi:type="dcterms:W3CDTF">2025-08-10T16:33:00Z</dcterms:created>
  <dcterms:modified xsi:type="dcterms:W3CDTF">2025-08-11T04:08:00Z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2187ac7f,239a5d15,5914c226</vt:lpwstr>
  </property>
  <property fmtid="{D5CDD505-2E9C-101B-9397-08002B2CF9AE}" pid="3" name="ClassificationContentMarkingFooterFontProps">
    <vt:lpwstr>#000000,10,Calibri</vt:lpwstr>
  </property>
  <property fmtid="{D5CDD505-2E9C-101B-9397-08002B2CF9AE}" pid="4" name="ClassificationContentMarkingFooterText">
    <vt:lpwstr>Confidential – Oracle Internal</vt:lpwstr>
  </property>
  <property fmtid="{D5CDD505-2E9C-101B-9397-08002B2CF9AE}" pid="5" name="MSIP_Label_a4de43ec-192a-49eb-8e54-baeb8c71bbbe_Enabled">
    <vt:lpwstr>true</vt:lpwstr>
  </property>
  <property fmtid="{D5CDD505-2E9C-101B-9397-08002B2CF9AE}" pid="6" name="MSIP_Label_a4de43ec-192a-49eb-8e54-baeb8c71bbbe_SetDate">
    <vt:lpwstr>2025-08-10T16:33:33Z</vt:lpwstr>
  </property>
  <property fmtid="{D5CDD505-2E9C-101B-9397-08002B2CF9AE}" pid="7" name="MSIP_Label_a4de43ec-192a-49eb-8e54-baeb8c71bbbe_Method">
    <vt:lpwstr>Standard</vt:lpwstr>
  </property>
  <property fmtid="{D5CDD505-2E9C-101B-9397-08002B2CF9AE}" pid="8" name="MSIP_Label_a4de43ec-192a-49eb-8e54-baeb8c71bbbe_Name">
    <vt:lpwstr>Confidential – Oracle Internal</vt:lpwstr>
  </property>
  <property fmtid="{D5CDD505-2E9C-101B-9397-08002B2CF9AE}" pid="9" name="MSIP_Label_a4de43ec-192a-49eb-8e54-baeb8c71bbbe_SiteId">
    <vt:lpwstr>4e2c6054-71cb-48f1-bd6c-3a9705aca71b</vt:lpwstr>
  </property>
  <property fmtid="{D5CDD505-2E9C-101B-9397-08002B2CF9AE}" pid="10" name="MSIP_Label_a4de43ec-192a-49eb-8e54-baeb8c71bbbe_ActionId">
    <vt:lpwstr>1275665f-ffb1-4a4f-8e82-66b029b31507</vt:lpwstr>
  </property>
  <property fmtid="{D5CDD505-2E9C-101B-9397-08002B2CF9AE}" pid="11" name="MSIP_Label_a4de43ec-192a-49eb-8e54-baeb8c71bbbe_ContentBits">
    <vt:lpwstr>2</vt:lpwstr>
  </property>
  <property fmtid="{D5CDD505-2E9C-101B-9397-08002B2CF9AE}" pid="12" name="MSIP_Label_a4de43ec-192a-49eb-8e54-baeb8c71bbbe_Tag">
    <vt:lpwstr>50, 3, 0, 1</vt:lpwstr>
  </property>
</Properties>
</file>