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D6C4F" w14:textId="77777777" w:rsidR="00D15718" w:rsidRDefault="00D15718" w:rsidP="00D15718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Association Rules</w:t>
      </w:r>
    </w:p>
    <w:p w14:paraId="1B573CF2" w14:textId="38111272" w:rsidR="00230D00" w:rsidRPr="009E6D06" w:rsidRDefault="009E6D06" w:rsidP="003E7BD7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D0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 Questions:</w:t>
      </w:r>
    </w:p>
    <w:p w14:paraId="729A95DF" w14:textId="3D77AB73" w:rsidR="009E6D06" w:rsidRDefault="009E6D06" w:rsidP="009E6D06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What is lift and why is it important in Association rules?</w:t>
      </w:r>
    </w:p>
    <w:p w14:paraId="1D4E4D2B" w14:textId="0102A0AE" w:rsidR="00A42903" w:rsidRDefault="00A42903" w:rsidP="00BF4744">
      <w:pPr>
        <w:pStyle w:val="ListParagraph"/>
        <w:numPr>
          <w:ilvl w:val="0"/>
          <w:numId w:val="4"/>
        </w:numPr>
        <w:ind w:left="709"/>
        <w:rPr>
          <w:rFonts w:ascii="Segoe UI" w:hAnsi="Segoe UI" w:cs="Segoe UI"/>
        </w:rPr>
      </w:pPr>
      <w:r w:rsidRPr="00A42903">
        <w:rPr>
          <w:rFonts w:ascii="Segoe UI" w:hAnsi="Segoe UI" w:cs="Segoe UI"/>
        </w:rPr>
        <w:t>Lift measures the strength of a rule over the random coincidence of B being bought. A Lift &gt; 1 indicates that items A and B are likely to be bought together. It is important because it filters out "popular" items that might appear in rules just because they are sold frequently on their own.</w:t>
      </w:r>
    </w:p>
    <w:p w14:paraId="7D1EF426" w14:textId="77777777" w:rsidR="00A42903" w:rsidRPr="00A42903" w:rsidRDefault="00A42903" w:rsidP="00A42903">
      <w:pPr>
        <w:pStyle w:val="ListParagraph"/>
        <w:rPr>
          <w:rFonts w:ascii="Segoe UI" w:hAnsi="Segoe UI" w:cs="Segoe UI"/>
        </w:rPr>
      </w:pPr>
    </w:p>
    <w:p w14:paraId="4DA1BA80" w14:textId="643A47FD" w:rsidR="009E6D06" w:rsidRDefault="009E6D06" w:rsidP="009E6D06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What is support and Confidence. How do you calculate them?</w:t>
      </w:r>
    </w:p>
    <w:p w14:paraId="7F97BDCF" w14:textId="77777777" w:rsidR="00B27E10" w:rsidRPr="00B27E10" w:rsidRDefault="00B27E10" w:rsidP="00BF4744">
      <w:pPr>
        <w:pStyle w:val="ListParagraph"/>
        <w:numPr>
          <w:ilvl w:val="0"/>
          <w:numId w:val="4"/>
        </w:numPr>
        <w:ind w:left="284" w:firstLine="87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>Support: The percentage of total transactions containing both A and B.</w:t>
      </w:r>
    </w:p>
    <w:p w14:paraId="04FCF43A" w14:textId="77777777" w:rsidR="005D7D3F" w:rsidRDefault="00B27E10" w:rsidP="00B27E10">
      <w:pPr>
        <w:pStyle w:val="ListParagraph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 xml:space="preserve">Calculation: </w:t>
      </w:r>
    </w:p>
    <w:p w14:paraId="3B2E0F9C" w14:textId="254C8E54" w:rsidR="00B27E10" w:rsidRPr="00B27E10" w:rsidRDefault="00B27E10" w:rsidP="00B27E10">
      <w:pPr>
        <w:pStyle w:val="ListParagraph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>(Count of transactions with A &amp; B) / (Total Transactions)</w:t>
      </w:r>
    </w:p>
    <w:p w14:paraId="01394B3B" w14:textId="77777777" w:rsidR="00B27E10" w:rsidRPr="00B27E10" w:rsidRDefault="00B27E10" w:rsidP="00B27E10">
      <w:pPr>
        <w:pStyle w:val="ListParagraph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>Confidence: The likelihood that B is purchased when A is purchased.</w:t>
      </w:r>
    </w:p>
    <w:p w14:paraId="38AE01B3" w14:textId="77777777" w:rsidR="005D7D3F" w:rsidRDefault="00B27E10" w:rsidP="00B27E10">
      <w:pPr>
        <w:pStyle w:val="ListParagraph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 xml:space="preserve">Calculation: </w:t>
      </w:r>
    </w:p>
    <w:p w14:paraId="59977683" w14:textId="25AD20FC" w:rsidR="00B27E10" w:rsidRDefault="00B27E10" w:rsidP="00BA1C83">
      <w:pPr>
        <w:pStyle w:val="ListParagraph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>Support</w:t>
      </w:r>
      <w:r w:rsidR="00BA1C83">
        <w:rPr>
          <w:rFonts w:ascii="Segoe UI" w:hAnsi="Segoe UI" w:cs="Segoe UI"/>
        </w:rPr>
        <w:t xml:space="preserve"> </w:t>
      </w:r>
      <w:r w:rsidRPr="00B27E10">
        <w:rPr>
          <w:rFonts w:ascii="Segoe UI" w:hAnsi="Segoe UI" w:cs="Segoe UI"/>
        </w:rPr>
        <w:t>(A &amp; B) / Support</w:t>
      </w:r>
      <w:r w:rsidR="00BA1C83">
        <w:rPr>
          <w:rFonts w:ascii="Segoe UI" w:hAnsi="Segoe UI" w:cs="Segoe UI"/>
        </w:rPr>
        <w:t xml:space="preserve"> </w:t>
      </w:r>
      <w:r w:rsidRPr="00B27E10">
        <w:rPr>
          <w:rFonts w:ascii="Segoe UI" w:hAnsi="Segoe UI" w:cs="Segoe UI"/>
        </w:rPr>
        <w:t>(A)</w:t>
      </w:r>
    </w:p>
    <w:p w14:paraId="34782DF4" w14:textId="77777777" w:rsidR="00BA1C83" w:rsidRPr="00A95688" w:rsidRDefault="00BA1C83" w:rsidP="00BA1C83">
      <w:pPr>
        <w:pStyle w:val="ListParagraph"/>
        <w:rPr>
          <w:rFonts w:ascii="Segoe UI" w:hAnsi="Segoe UI" w:cs="Segoe UI"/>
        </w:rPr>
      </w:pPr>
    </w:p>
    <w:p w14:paraId="36F2AAD6" w14:textId="1C09E6D8" w:rsidR="009E6D06" w:rsidRDefault="009E6D06" w:rsidP="009E6D06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What are some limitations or challenges of Association rules mining?</w:t>
      </w:r>
    </w:p>
    <w:p w14:paraId="0187C8CE" w14:textId="77777777" w:rsidR="00BA1C83" w:rsidRPr="00B27E10" w:rsidRDefault="00BA1C83" w:rsidP="00B91640">
      <w:pPr>
        <w:pStyle w:val="ListParagraph"/>
        <w:numPr>
          <w:ilvl w:val="0"/>
          <w:numId w:val="5"/>
        </w:numPr>
        <w:ind w:left="709" w:hanging="425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>Scalability: With thousands of items, the number of potential combinations becomes computationally expensive.</w:t>
      </w:r>
    </w:p>
    <w:p w14:paraId="3B176EDD" w14:textId="77777777" w:rsidR="00BA1C83" w:rsidRPr="00B27E10" w:rsidRDefault="00BA1C83" w:rsidP="00B91640">
      <w:pPr>
        <w:pStyle w:val="ListParagraph"/>
        <w:ind w:left="709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>Spurious Relationships: High-frequency items (like "mineral water" in this dataset) can create many rules that aren't actually useful for business strategy.</w:t>
      </w:r>
    </w:p>
    <w:p w14:paraId="17FD34D7" w14:textId="0EC05A1A" w:rsidR="009E6D06" w:rsidRPr="009E6D06" w:rsidRDefault="00BA1C83" w:rsidP="00B91640">
      <w:pPr>
        <w:pStyle w:val="ListParagraph"/>
        <w:ind w:left="709"/>
        <w:rPr>
          <w:rFonts w:ascii="Segoe UI" w:hAnsi="Segoe UI" w:cs="Segoe UI"/>
        </w:rPr>
      </w:pPr>
      <w:r w:rsidRPr="00B27E10">
        <w:rPr>
          <w:rFonts w:ascii="Segoe UI" w:hAnsi="Segoe UI" w:cs="Segoe UI"/>
        </w:rPr>
        <w:t>Threshold Selection: Setting support too high results in no rules; setting it too low creates thousands of irrelevant rules</w:t>
      </w:r>
    </w:p>
    <w:sectPr w:rsidR="009E6D06" w:rsidRPr="009E6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74BFE"/>
    <w:multiLevelType w:val="hybridMultilevel"/>
    <w:tmpl w:val="4726E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87EB8"/>
    <w:multiLevelType w:val="hybridMultilevel"/>
    <w:tmpl w:val="74A69BD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F0534E"/>
    <w:multiLevelType w:val="hybridMultilevel"/>
    <w:tmpl w:val="0B0E6CD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13483D"/>
    <w:multiLevelType w:val="hybridMultilevel"/>
    <w:tmpl w:val="638EC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5494A"/>
    <w:multiLevelType w:val="hybridMultilevel"/>
    <w:tmpl w:val="D9FAE18E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18"/>
    <w:rsid w:val="00230D00"/>
    <w:rsid w:val="003E7BD7"/>
    <w:rsid w:val="0054382C"/>
    <w:rsid w:val="00547E57"/>
    <w:rsid w:val="005D7D3F"/>
    <w:rsid w:val="00693718"/>
    <w:rsid w:val="00890DD3"/>
    <w:rsid w:val="009E6D06"/>
    <w:rsid w:val="00A1245E"/>
    <w:rsid w:val="00A42903"/>
    <w:rsid w:val="00A95688"/>
    <w:rsid w:val="00B27E10"/>
    <w:rsid w:val="00B91640"/>
    <w:rsid w:val="00BA1C83"/>
    <w:rsid w:val="00BF4744"/>
    <w:rsid w:val="00D15718"/>
    <w:rsid w:val="00F0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36BA"/>
  <w15:chartTrackingRefBased/>
  <w15:docId w15:val="{CF0F8CB4-5CFA-4DA9-940F-987148B8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718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571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15718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34"/>
    <w:qFormat/>
    <w:rsid w:val="00547E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7B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0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6A31A-E96D-4C38-9C0B-0F3EB5002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Diksha Kothari</cp:lastModifiedBy>
  <cp:revision>2</cp:revision>
  <dcterms:created xsi:type="dcterms:W3CDTF">2026-01-16T12:04:00Z</dcterms:created>
  <dcterms:modified xsi:type="dcterms:W3CDTF">2026-01-16T12:04:00Z</dcterms:modified>
</cp:coreProperties>
</file>