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1DC" w:rsidRDefault="004F71DC">
      <w:pPr>
        <w:spacing w:before="90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E14CD" w:rsidTr="004F71DC">
        <w:tblPrEx>
          <w:tblCellMar>
            <w:top w:w="0" w:type="dxa"/>
            <w:bottom w:w="0" w:type="dxa"/>
          </w:tblCellMar>
        </w:tblPrEx>
        <w:trPr>
          <w:trHeight w:val="1118"/>
        </w:trPr>
        <w:tc>
          <w:tcPr>
            <w:tcW w:w="10080" w:type="dxa"/>
            <w:shd w:val="clear" w:color="auto" w:fill="0C3B42"/>
            <w:tcMar>
              <w:top w:w="700" w:type="dxa"/>
              <w:left w:w="500" w:type="dxa"/>
              <w:bottom w:w="700" w:type="dxa"/>
              <w:right w:w="500" w:type="dxa"/>
            </w:tcMar>
          </w:tcPr>
          <w:p w:rsidR="008E14CD" w:rsidRDefault="00D123D5">
            <w:pPr>
              <w:spacing w:after="160"/>
            </w:pPr>
            <w:r>
              <w:rPr>
                <w:b/>
                <w:bCs/>
                <w:caps/>
                <w:color w:val="D9C27E"/>
                <w:spacing w:val="30"/>
                <w:sz w:val="18"/>
                <w:szCs w:val="18"/>
              </w:rPr>
              <w:t>BUSINESS ANALYST PORTFOLIO REPORT</w:t>
            </w:r>
          </w:p>
          <w:p w:rsidR="008E14CD" w:rsidRDefault="00D123D5">
            <w:pPr>
              <w:spacing w:after="12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t>App Review Analysis</w:t>
            </w:r>
          </w:p>
          <w:p w:rsidR="008E14CD" w:rsidRDefault="00D123D5">
            <w:pPr>
              <w:spacing w:after="40"/>
            </w:pPr>
            <w:r>
              <w:rPr>
                <w:rFonts w:ascii="Cambria" w:eastAsia="Cambria" w:hAnsi="Cambria" w:cs="Cambria"/>
                <w:i/>
                <w:iCs/>
                <w:color w:val="BFD6D2"/>
                <w:sz w:val="34"/>
                <w:szCs w:val="34"/>
              </w:rPr>
              <w:t>for Product Improvement</w:t>
            </w:r>
          </w:p>
        </w:tc>
      </w:tr>
    </w:tbl>
    <w:p w:rsidR="008E14CD" w:rsidRDefault="008E14CD">
      <w:pPr>
        <w:pBdr>
          <w:bottom w:val="single" w:sz="8" w:space="4" w:color="B08A34"/>
        </w:pBdr>
        <w:spacing w:before="500" w:after="2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E14C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30" w:type="dxa"/>
              <w:left w:w="220" w:type="dxa"/>
              <w:bottom w:w="130" w:type="dxa"/>
              <w:right w:w="120" w:type="dxa"/>
            </w:tcMar>
          </w:tcPr>
          <w:p w:rsidR="008E14CD" w:rsidRDefault="00D123D5">
            <w:r>
              <w:rPr>
                <w:b/>
                <w:bCs/>
                <w:caps/>
                <w:color w:val="B08A34"/>
                <w:spacing w:val="14"/>
                <w:sz w:val="18"/>
                <w:szCs w:val="18"/>
              </w:rPr>
              <w:t>Prepared By</w:t>
            </w:r>
          </w:p>
        </w:tc>
        <w:tc>
          <w:tcPr>
            <w:tcW w:w="7480" w:type="dxa"/>
            <w:shd w:val="clear" w:color="auto" w:fill="FFFFFF"/>
            <w:tcMar>
              <w:top w:w="130" w:type="dxa"/>
              <w:left w:w="120" w:type="dxa"/>
              <w:bottom w:w="130" w:type="dxa"/>
              <w:right w:w="220" w:type="dxa"/>
            </w:tcMar>
          </w:tcPr>
          <w:p w:rsidR="008E14CD" w:rsidRDefault="008C39CD">
            <w:r>
              <w:rPr>
                <w:color w:val="16232E"/>
              </w:rPr>
              <w:t>Diksha Kshirsagar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3"/>
            <w:tcMar>
              <w:top w:w="130" w:type="dxa"/>
              <w:left w:w="220" w:type="dxa"/>
              <w:bottom w:w="130" w:type="dxa"/>
              <w:right w:w="120" w:type="dxa"/>
            </w:tcMar>
          </w:tcPr>
          <w:p w:rsidR="008E14CD" w:rsidRDefault="00D123D5">
            <w:r>
              <w:rPr>
                <w:b/>
                <w:bCs/>
                <w:caps/>
                <w:color w:val="B08A34"/>
                <w:spacing w:val="14"/>
                <w:sz w:val="18"/>
                <w:szCs w:val="18"/>
              </w:rPr>
              <w:t>Focus</w:t>
            </w:r>
          </w:p>
        </w:tc>
        <w:tc>
          <w:tcPr>
            <w:tcW w:w="7480" w:type="dxa"/>
            <w:shd w:val="clear" w:color="auto" w:fill="EEF4F3"/>
            <w:tcMar>
              <w:top w:w="130" w:type="dxa"/>
              <w:left w:w="120" w:type="dxa"/>
              <w:bottom w:w="130" w:type="dxa"/>
              <w:right w:w="220" w:type="dxa"/>
            </w:tcMar>
          </w:tcPr>
          <w:p w:rsidR="008E14CD" w:rsidRDefault="00D123D5">
            <w:r>
              <w:rPr>
                <w:color w:val="16232E"/>
              </w:rPr>
              <w:t>Google Play review analysis — satisfaction, themes &amp; negative-feedback hotspots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30" w:type="dxa"/>
              <w:left w:w="220" w:type="dxa"/>
              <w:bottom w:w="130" w:type="dxa"/>
              <w:right w:w="120" w:type="dxa"/>
            </w:tcMar>
          </w:tcPr>
          <w:p w:rsidR="008E14CD" w:rsidRDefault="00D123D5">
            <w:r>
              <w:rPr>
                <w:b/>
                <w:bCs/>
                <w:caps/>
                <w:color w:val="B08A34"/>
                <w:spacing w:val="14"/>
                <w:sz w:val="18"/>
                <w:szCs w:val="18"/>
              </w:rPr>
              <w:t>Dataset</w:t>
            </w:r>
          </w:p>
        </w:tc>
        <w:tc>
          <w:tcPr>
            <w:tcW w:w="7480" w:type="dxa"/>
            <w:shd w:val="clear" w:color="auto" w:fill="FFFFFF"/>
            <w:tcMar>
              <w:top w:w="130" w:type="dxa"/>
              <w:left w:w="120" w:type="dxa"/>
              <w:bottom w:w="130" w:type="dxa"/>
              <w:right w:w="220" w:type="dxa"/>
            </w:tcMar>
          </w:tcPr>
          <w:p w:rsidR="008E14CD" w:rsidRDefault="00D123D5">
            <w:r>
              <w:rPr>
                <w:color w:val="16232E"/>
              </w:rPr>
              <w:t>161 Google Play Store reviews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4F3"/>
            <w:tcMar>
              <w:top w:w="130" w:type="dxa"/>
              <w:left w:w="220" w:type="dxa"/>
              <w:bottom w:w="130" w:type="dxa"/>
              <w:right w:w="120" w:type="dxa"/>
            </w:tcMar>
          </w:tcPr>
          <w:p w:rsidR="008E14CD" w:rsidRDefault="00D123D5">
            <w:r>
              <w:rPr>
                <w:b/>
                <w:bCs/>
                <w:caps/>
                <w:color w:val="B08A34"/>
                <w:spacing w:val="14"/>
                <w:sz w:val="18"/>
                <w:szCs w:val="18"/>
              </w:rPr>
              <w:t>Tools</w:t>
            </w:r>
          </w:p>
        </w:tc>
        <w:tc>
          <w:tcPr>
            <w:tcW w:w="7480" w:type="dxa"/>
            <w:shd w:val="clear" w:color="auto" w:fill="EEF4F3"/>
            <w:tcMar>
              <w:top w:w="130" w:type="dxa"/>
              <w:left w:w="120" w:type="dxa"/>
              <w:bottom w:w="130" w:type="dxa"/>
              <w:right w:w="220" w:type="dxa"/>
            </w:tcMar>
          </w:tcPr>
          <w:p w:rsidR="008E14CD" w:rsidRDefault="00D123D5">
            <w:r>
              <w:rPr>
                <w:color w:val="16232E"/>
              </w:rPr>
              <w:t>Python  ·  Pandas  ·  VADER Sentiment Analysis  ·  Excel</w:t>
            </w:r>
          </w:p>
        </w:tc>
      </w:tr>
    </w:tbl>
    <w:p w:rsidR="008E14CD" w:rsidRDefault="008E14CD">
      <w:pPr>
        <w:spacing w:before="1500"/>
      </w:pPr>
      <w:bookmarkStart w:id="0" w:name="_GoBack"/>
      <w:bookmarkEnd w:id="0"/>
    </w:p>
    <w:p w:rsidR="008E14CD" w:rsidRDefault="00D123D5">
      <w:pPr>
        <w:jc w:val="center"/>
      </w:pPr>
      <w:r>
        <w:rPr>
          <w:rFonts w:ascii="Cambria" w:eastAsia="Cambria" w:hAnsi="Cambria" w:cs="Cambria"/>
          <w:color w:val="C8D6D4"/>
          <w:sz w:val="22"/>
          <w:szCs w:val="22"/>
        </w:rPr>
        <w:t>—</w:t>
      </w:r>
    </w:p>
    <w:p w:rsidR="004F71DC" w:rsidRDefault="004F71DC">
      <w:pPr>
        <w:spacing w:before="200" w:after="60"/>
        <w:rPr>
          <w:b/>
          <w:bCs/>
          <w:caps/>
          <w:color w:val="B08A34"/>
          <w:spacing w:val="20"/>
          <w:sz w:val="16"/>
          <w:szCs w:val="16"/>
        </w:rPr>
      </w:pPr>
    </w:p>
    <w:p w:rsidR="004F71DC" w:rsidRDefault="004F71DC">
      <w:pPr>
        <w:spacing w:before="200" w:after="60"/>
        <w:rPr>
          <w:b/>
          <w:bCs/>
          <w:caps/>
          <w:color w:val="B08A34"/>
          <w:spacing w:val="20"/>
          <w:sz w:val="16"/>
          <w:szCs w:val="16"/>
        </w:rPr>
      </w:pPr>
    </w:p>
    <w:p w:rsidR="004F71DC" w:rsidRDefault="004F71DC">
      <w:pPr>
        <w:spacing w:before="200" w:after="60"/>
        <w:rPr>
          <w:b/>
          <w:bCs/>
          <w:caps/>
          <w:color w:val="B08A34"/>
          <w:spacing w:val="20"/>
          <w:sz w:val="16"/>
          <w:szCs w:val="16"/>
        </w:rPr>
      </w:pPr>
    </w:p>
    <w:p w:rsidR="004F71DC" w:rsidRDefault="004F71DC">
      <w:pPr>
        <w:spacing w:before="200" w:after="60"/>
        <w:rPr>
          <w:b/>
          <w:bCs/>
          <w:caps/>
          <w:color w:val="B08A34"/>
          <w:spacing w:val="20"/>
          <w:sz w:val="16"/>
          <w:szCs w:val="16"/>
        </w:rPr>
      </w:pPr>
    </w:p>
    <w:p w:rsidR="004F71DC" w:rsidRDefault="004F71DC">
      <w:pPr>
        <w:spacing w:before="200" w:after="60"/>
        <w:rPr>
          <w:b/>
          <w:bCs/>
          <w:caps/>
          <w:color w:val="B08A34"/>
          <w:spacing w:val="20"/>
          <w:sz w:val="16"/>
          <w:szCs w:val="16"/>
        </w:rPr>
      </w:pPr>
    </w:p>
    <w:p w:rsidR="004F71DC" w:rsidRDefault="004F71DC">
      <w:pPr>
        <w:spacing w:before="200" w:after="60"/>
        <w:rPr>
          <w:b/>
          <w:bCs/>
          <w:caps/>
          <w:color w:val="B08A34"/>
          <w:spacing w:val="20"/>
          <w:sz w:val="16"/>
          <w:szCs w:val="16"/>
        </w:rPr>
      </w:pPr>
    </w:p>
    <w:p w:rsidR="004F71DC" w:rsidRDefault="004F71DC">
      <w:pPr>
        <w:spacing w:before="200" w:after="60"/>
        <w:rPr>
          <w:b/>
          <w:bCs/>
          <w:caps/>
          <w:color w:val="B08A34"/>
          <w:spacing w:val="20"/>
          <w:sz w:val="16"/>
          <w:szCs w:val="16"/>
        </w:rPr>
      </w:pPr>
    </w:p>
    <w:p w:rsidR="004F71DC" w:rsidRDefault="004F71DC">
      <w:pPr>
        <w:spacing w:before="200" w:after="60"/>
        <w:rPr>
          <w:b/>
          <w:bCs/>
          <w:caps/>
          <w:color w:val="B08A34"/>
          <w:spacing w:val="20"/>
          <w:sz w:val="16"/>
          <w:szCs w:val="16"/>
        </w:rPr>
      </w:pPr>
    </w:p>
    <w:p w:rsidR="004F71DC" w:rsidRDefault="004F71DC">
      <w:pPr>
        <w:spacing w:before="200" w:after="60"/>
        <w:rPr>
          <w:b/>
          <w:bCs/>
          <w:caps/>
          <w:color w:val="B08A34"/>
          <w:spacing w:val="20"/>
          <w:sz w:val="16"/>
          <w:szCs w:val="16"/>
        </w:rPr>
      </w:pPr>
    </w:p>
    <w:p w:rsidR="004F71DC" w:rsidRDefault="004F71DC">
      <w:pPr>
        <w:spacing w:before="200" w:after="60"/>
        <w:rPr>
          <w:b/>
          <w:bCs/>
          <w:caps/>
          <w:color w:val="B08A34"/>
          <w:spacing w:val="20"/>
          <w:sz w:val="16"/>
          <w:szCs w:val="16"/>
        </w:rPr>
      </w:pPr>
    </w:p>
    <w:p w:rsidR="008E14CD" w:rsidRDefault="00D123D5">
      <w:pPr>
        <w:spacing w:before="200" w:after="60"/>
      </w:pPr>
      <w:r>
        <w:rPr>
          <w:b/>
          <w:bCs/>
          <w:caps/>
          <w:color w:val="B08A34"/>
          <w:spacing w:val="20"/>
          <w:sz w:val="16"/>
          <w:szCs w:val="16"/>
        </w:rPr>
        <w:lastRenderedPageBreak/>
        <w:t>CONTENTS</w:t>
      </w:r>
    </w:p>
    <w:p w:rsidR="008E14CD" w:rsidRDefault="00D123D5">
      <w:pPr>
        <w:pStyle w:val="Heading1"/>
        <w:spacing w:before="60" w:after="3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Table of Contents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01   </w:t>
      </w:r>
      <w:r>
        <w:rPr>
          <w:rFonts w:ascii="Cambria" w:eastAsia="Cambria" w:hAnsi="Cambria" w:cs="Cambria"/>
          <w:color w:val="16232E"/>
          <w:sz w:val="22"/>
          <w:szCs w:val="22"/>
        </w:rPr>
        <w:t>Executive Summary</w:t>
      </w:r>
    </w:p>
    <w:p w:rsidR="004F71DC" w:rsidRPr="004F71DC" w:rsidRDefault="00D123D5">
      <w:pPr>
        <w:tabs>
          <w:tab w:val="right" w:leader="dot" w:pos="9026"/>
        </w:tabs>
        <w:spacing w:after="170"/>
        <w:rPr>
          <w:rFonts w:ascii="Cambria" w:eastAsia="Cambria" w:hAnsi="Cambria" w:cs="Cambria"/>
          <w:color w:val="16232E"/>
          <w:sz w:val="22"/>
          <w:szCs w:val="22"/>
        </w:rPr>
      </w:pPr>
      <w:r>
        <w:rPr>
          <w:b/>
          <w:bCs/>
          <w:color w:val="B08A34"/>
        </w:rPr>
        <w:t xml:space="preserve">02   </w:t>
      </w:r>
      <w:r>
        <w:rPr>
          <w:rFonts w:ascii="Cambria" w:eastAsia="Cambria" w:hAnsi="Cambria" w:cs="Cambria"/>
          <w:color w:val="16232E"/>
          <w:sz w:val="22"/>
          <w:szCs w:val="22"/>
        </w:rPr>
        <w:t>Project Overview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03   </w:t>
      </w:r>
      <w:r>
        <w:rPr>
          <w:rFonts w:ascii="Cambria" w:eastAsia="Cambria" w:hAnsi="Cambria" w:cs="Cambria"/>
          <w:color w:val="16232E"/>
          <w:sz w:val="22"/>
          <w:szCs w:val="22"/>
        </w:rPr>
        <w:t>Business Problem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04   </w:t>
      </w:r>
      <w:r>
        <w:rPr>
          <w:rFonts w:ascii="Cambria" w:eastAsia="Cambria" w:hAnsi="Cambria" w:cs="Cambria"/>
          <w:color w:val="16232E"/>
          <w:sz w:val="22"/>
          <w:szCs w:val="22"/>
        </w:rPr>
        <w:t>Dataset Description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05   </w:t>
      </w:r>
      <w:r>
        <w:rPr>
          <w:rFonts w:ascii="Cambria" w:eastAsia="Cambria" w:hAnsi="Cambria" w:cs="Cambria"/>
          <w:color w:val="16232E"/>
          <w:sz w:val="22"/>
          <w:szCs w:val="22"/>
        </w:rPr>
        <w:t>Tools &amp; Technologies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06   </w:t>
      </w:r>
      <w:r>
        <w:rPr>
          <w:rFonts w:ascii="Cambria" w:eastAsia="Cambria" w:hAnsi="Cambria" w:cs="Cambria"/>
          <w:color w:val="16232E"/>
          <w:sz w:val="22"/>
          <w:szCs w:val="22"/>
        </w:rPr>
        <w:t>Data Preparation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07   </w:t>
      </w:r>
      <w:r>
        <w:rPr>
          <w:rFonts w:ascii="Cambria" w:eastAsia="Cambria" w:hAnsi="Cambria" w:cs="Cambria"/>
          <w:color w:val="16232E"/>
          <w:sz w:val="22"/>
          <w:szCs w:val="22"/>
        </w:rPr>
        <w:t>Analysis Methodology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08   </w:t>
      </w:r>
      <w:r>
        <w:rPr>
          <w:rFonts w:ascii="Cambria" w:eastAsia="Cambria" w:hAnsi="Cambria" w:cs="Cambria"/>
          <w:color w:val="16232E"/>
          <w:sz w:val="22"/>
          <w:szCs w:val="22"/>
        </w:rPr>
        <w:t>Rating Analysis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09   </w:t>
      </w:r>
      <w:r>
        <w:rPr>
          <w:rFonts w:ascii="Cambria" w:eastAsia="Cambria" w:hAnsi="Cambria" w:cs="Cambria"/>
          <w:color w:val="16232E"/>
          <w:sz w:val="22"/>
          <w:szCs w:val="22"/>
        </w:rPr>
        <w:t>Sentiment Analysis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10   </w:t>
      </w:r>
      <w:r>
        <w:rPr>
          <w:rFonts w:ascii="Cambria" w:eastAsia="Cambria" w:hAnsi="Cambria" w:cs="Cambria"/>
          <w:color w:val="16232E"/>
          <w:sz w:val="22"/>
          <w:szCs w:val="22"/>
        </w:rPr>
        <w:t>Theme Analysis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11   </w:t>
      </w:r>
      <w:r>
        <w:rPr>
          <w:rFonts w:ascii="Cambria" w:eastAsia="Cambria" w:hAnsi="Cambria" w:cs="Cambria"/>
          <w:color w:val="16232E"/>
          <w:sz w:val="22"/>
          <w:szCs w:val="22"/>
        </w:rPr>
        <w:t>Key Business Insights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12   </w:t>
      </w:r>
      <w:r>
        <w:rPr>
          <w:rFonts w:ascii="Cambria" w:eastAsia="Cambria" w:hAnsi="Cambria" w:cs="Cambria"/>
          <w:color w:val="16232E"/>
          <w:sz w:val="22"/>
          <w:szCs w:val="22"/>
        </w:rPr>
        <w:t>Recommendations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13   </w:t>
      </w:r>
      <w:r>
        <w:rPr>
          <w:rFonts w:ascii="Cambria" w:eastAsia="Cambria" w:hAnsi="Cambria" w:cs="Cambria"/>
          <w:color w:val="16232E"/>
          <w:sz w:val="22"/>
          <w:szCs w:val="22"/>
        </w:rPr>
        <w:t>Limitations</w:t>
      </w:r>
    </w:p>
    <w:p w:rsidR="008E14CD" w:rsidRDefault="00D123D5">
      <w:pPr>
        <w:tabs>
          <w:tab w:val="right" w:leader="dot" w:pos="9026"/>
        </w:tabs>
        <w:spacing w:after="170"/>
      </w:pPr>
      <w:r>
        <w:rPr>
          <w:b/>
          <w:bCs/>
          <w:color w:val="B08A34"/>
        </w:rPr>
        <w:t xml:space="preserve">14   </w:t>
      </w:r>
      <w:r>
        <w:rPr>
          <w:rFonts w:ascii="Cambria" w:eastAsia="Cambria" w:hAnsi="Cambria" w:cs="Cambria"/>
          <w:color w:val="16232E"/>
          <w:sz w:val="22"/>
          <w:szCs w:val="22"/>
        </w:rPr>
        <w:t>Conclusion</w:t>
      </w:r>
    </w:p>
    <w:p w:rsidR="008E14CD" w:rsidRDefault="00D123D5">
      <w:r>
        <w:br w:type="page"/>
      </w:r>
    </w:p>
    <w:p w:rsidR="008E14CD" w:rsidRDefault="008E14CD">
      <w:pPr>
        <w:sectPr w:rsidR="008E14CD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080" w:right="1080" w:bottom="1080" w:left="1080" w:header="708" w:footer="708" w:gutter="0"/>
          <w:cols w:space="720"/>
          <w:titlePg/>
          <w:docGrid w:linePitch="360"/>
        </w:sectPr>
      </w:pPr>
    </w:p>
    <w:p w:rsidR="008E14CD" w:rsidRDefault="00D123D5">
      <w:pPr>
        <w:pBdr>
          <w:top w:val="single" w:sz="10" w:space="6" w:color="B08A34"/>
        </w:pBdr>
      </w:pPr>
      <w:r>
        <w:rPr>
          <w:b/>
          <w:bCs/>
          <w:caps/>
          <w:color w:val="B08A34"/>
          <w:spacing w:val="20"/>
          <w:sz w:val="16"/>
          <w:szCs w:val="16"/>
        </w:rPr>
        <w:lastRenderedPageBreak/>
        <w:t>SECTION 01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Executive Summary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This project analyzes 161 Google Play Store reviews for a mobile application to understand overall user satisfaction, identify recurring feedback themes, and highlight areas where users report comparatively more friction. The analysis combines Python-based</w:t>
      </w:r>
      <w:r>
        <w:rPr>
          <w:color w:val="222A31"/>
        </w:rPr>
        <w:t xml:space="preserve"> data processing and sentiment/theme classification with Excel-based KPI reporting and dashboard visualization.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 xml:space="preserve">Overall, user sentiment is strongly positive: 85.09% of reviews are classified as positive and the average rating is 4.42 out of 5, with 112 of </w:t>
      </w:r>
      <w:r>
        <w:rPr>
          <w:color w:val="222A31"/>
        </w:rPr>
        <w:t>161 reviews (69.57%) rated 5 stars. Within this generally favorable picture,</w:t>
      </w:r>
      <w:r w:rsidR="00CC72A9">
        <w:rPr>
          <w:color w:val="222A31"/>
        </w:rPr>
        <w:t xml:space="preserve"> two themes warrant further investigation based on review volume, average rating, and negative feedback share</w:t>
      </w:r>
      <w:r>
        <w:rPr>
          <w:color w:val="222A31"/>
        </w:rPr>
        <w:t>: Login &amp; Password (38 reviews, 21.05% negative) and Backup &amp; Migration (20 reviews, the lowest average theme rating at 3.65).</w:t>
      </w:r>
      <w:r>
        <w:rPr>
          <w:color w:val="222A31"/>
        </w:rPr>
        <w:t xml:space="preserve"> These findings are used to generate targeted, non-speculative recommendations for the product team.</w:t>
      </w:r>
    </w:p>
    <w:p w:rsidR="008E14CD" w:rsidRDefault="00D123D5">
      <w:pPr>
        <w:pStyle w:val="Heading2"/>
        <w:spacing w:before="260" w:after="140"/>
      </w:pPr>
      <w:r>
        <w:rPr>
          <w:rFonts w:ascii="Cambria" w:eastAsia="Cambria" w:hAnsi="Cambria" w:cs="Cambria"/>
          <w:b/>
          <w:bCs/>
          <w:color w:val="B08A34"/>
          <w:sz w:val="24"/>
          <w:szCs w:val="24"/>
        </w:rPr>
        <w:t xml:space="preserve">—  </w:t>
      </w:r>
      <w:r>
        <w:rPr>
          <w:rFonts w:ascii="Cambria" w:eastAsia="Cambria" w:hAnsi="Cambria" w:cs="Cambria"/>
          <w:b/>
          <w:bCs/>
          <w:color w:val="0C3B42"/>
          <w:sz w:val="24"/>
          <w:szCs w:val="24"/>
        </w:rPr>
        <w:t>KPI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40"/>
        <w:gridCol w:w="3000"/>
        <w:gridCol w:w="2040"/>
      </w:tblGrid>
      <w:tr w:rsidR="008E14C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204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00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204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Value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color w:val="222A31"/>
                <w:sz w:val="19"/>
                <w:szCs w:val="19"/>
              </w:rPr>
              <w:t>Total Reviews</w:t>
            </w:r>
          </w:p>
        </w:tc>
        <w:tc>
          <w:tcPr>
            <w:tcW w:w="204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olor w:val="0C3B42"/>
                <w:sz w:val="19"/>
                <w:szCs w:val="19"/>
              </w:rPr>
              <w:t>161</w:t>
            </w:r>
          </w:p>
        </w:tc>
        <w:tc>
          <w:tcPr>
            <w:tcW w:w="300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color w:val="222A31"/>
                <w:sz w:val="19"/>
                <w:szCs w:val="19"/>
              </w:rPr>
              <w:t>Average Rating</w:t>
            </w:r>
          </w:p>
        </w:tc>
        <w:tc>
          <w:tcPr>
            <w:tcW w:w="204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olor w:val="0C3B42"/>
                <w:sz w:val="19"/>
                <w:szCs w:val="19"/>
              </w:rPr>
              <w:t>4.42 / 5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color w:val="222A31"/>
                <w:sz w:val="19"/>
                <w:szCs w:val="19"/>
              </w:rPr>
              <w:t>Positive Sentiment</w:t>
            </w:r>
          </w:p>
        </w:tc>
        <w:tc>
          <w:tcPr>
            <w:tcW w:w="204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olor w:val="0C3B42"/>
                <w:sz w:val="19"/>
                <w:szCs w:val="19"/>
              </w:rPr>
              <w:t>85.09%</w:t>
            </w:r>
          </w:p>
        </w:tc>
        <w:tc>
          <w:tcPr>
            <w:tcW w:w="30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color w:val="222A31"/>
                <w:sz w:val="19"/>
                <w:szCs w:val="19"/>
              </w:rPr>
              <w:t>Negative Sentiment</w:t>
            </w:r>
          </w:p>
        </w:tc>
        <w:tc>
          <w:tcPr>
            <w:tcW w:w="204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olor w:val="9C3B34"/>
                <w:sz w:val="19"/>
                <w:szCs w:val="19"/>
              </w:rPr>
              <w:t>7.45%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color w:val="222A31"/>
                <w:sz w:val="19"/>
                <w:szCs w:val="19"/>
              </w:rPr>
              <w:t>5-Star Reviews</w:t>
            </w:r>
          </w:p>
        </w:tc>
        <w:tc>
          <w:tcPr>
            <w:tcW w:w="204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olor w:val="0C3B42"/>
                <w:sz w:val="19"/>
                <w:szCs w:val="19"/>
              </w:rPr>
              <w:t>112</w:t>
            </w:r>
          </w:p>
        </w:tc>
        <w:tc>
          <w:tcPr>
            <w:tcW w:w="300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color w:val="222A31"/>
                <w:sz w:val="19"/>
                <w:szCs w:val="19"/>
              </w:rPr>
              <w:t>Neutral Sentiment</w:t>
            </w:r>
          </w:p>
        </w:tc>
        <w:tc>
          <w:tcPr>
            <w:tcW w:w="204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olor w:val="0C3B42"/>
                <w:sz w:val="19"/>
                <w:szCs w:val="19"/>
              </w:rPr>
              <w:t>7.45%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color w:val="222A31"/>
                <w:sz w:val="19"/>
                <w:szCs w:val="19"/>
              </w:rPr>
              <w:t>Login/Password Reviews</w:t>
            </w:r>
          </w:p>
        </w:tc>
        <w:tc>
          <w:tcPr>
            <w:tcW w:w="204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olor w:val="0C3B42"/>
                <w:sz w:val="19"/>
                <w:szCs w:val="19"/>
              </w:rPr>
              <w:t>38</w:t>
            </w:r>
          </w:p>
        </w:tc>
        <w:tc>
          <w:tcPr>
            <w:tcW w:w="30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color w:val="222A31"/>
                <w:sz w:val="19"/>
                <w:szCs w:val="19"/>
              </w:rPr>
              <w:t>Backup &amp; Migration Reviews</w:t>
            </w:r>
          </w:p>
        </w:tc>
        <w:tc>
          <w:tcPr>
            <w:tcW w:w="204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olor w:val="0C3B42"/>
                <w:sz w:val="19"/>
                <w:szCs w:val="19"/>
              </w:rPr>
              <w:t>20</w:t>
            </w:r>
          </w:p>
        </w:tc>
      </w:tr>
    </w:tbl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t>SECTION 02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Project Overview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Project Title: App Review Analysis for Product Improvement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This project was undertaken as a self-directed Business Analyst portfolio exercise to demonstrate an end-to-end analysis workflow: collecting unstructured review text, processing and classifying it</w:t>
      </w:r>
      <w:r>
        <w:rPr>
          <w:color w:val="222A31"/>
        </w:rPr>
        <w:t xml:space="preserve"> programmatically, and translating the results into business-relevant KPIs, visuals, and recommendations that a product or support team could act on.</w:t>
      </w:r>
    </w:p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t>SECTION 03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Business Problem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 xml:space="preserve">Product and support teams often receive large volumes of app store reviews but lack a structured way to determine which issues are most common, which are most damaging to user sentiment, and which product areas are performing well. Without this structure, </w:t>
      </w:r>
      <w:r>
        <w:rPr>
          <w:color w:val="222A31"/>
        </w:rPr>
        <w:t>teams risk prioritizing based on the most recent or most vocal complaints rather than on the patterns present across the full review base.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This project addresses that gap by answering three questions: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What is the overall level of user satisfaction, based o</w:t>
      </w:r>
      <w:r>
        <w:rPr>
          <w:color w:val="222A31"/>
        </w:rPr>
        <w:t>n ratings and sentiment?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lastRenderedPageBreak/>
        <w:t>What recurring themes appear across reviews, and how large is each theme?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Which themes show a relatively higher share of negative feedback and may warrant closer product or support attention?</w:t>
      </w:r>
    </w:p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t>SECTION 04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Dataset Description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The data</w:t>
      </w:r>
      <w:r>
        <w:rPr>
          <w:color w:val="222A31"/>
        </w:rPr>
        <w:t>set consists of 161 Google Play Store reviews for the application. Key characteristics: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Total reviews analyzed: 161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Average star rating: 4.42 / 5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Rating distribution: 1-star – 8, 2-star – 6, 3-star – 9, 4-star – 26, 5-star – 112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Each review was processed t</w:t>
      </w:r>
      <w:r>
        <w:rPr>
          <w:color w:val="222A31"/>
        </w:rPr>
        <w:t>o derive two additional attributes used throughout the analysis: a sentiment label (Positive, Negative, or Neutral) and a theme label (e.g., Login &amp; Password, Backup &amp; Migration) based on keyword rules described in the Analysis Methodology section.</w:t>
      </w:r>
    </w:p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t>SECTION</w:t>
      </w:r>
      <w:r>
        <w:rPr>
          <w:b/>
          <w:bCs/>
          <w:caps/>
          <w:color w:val="B08A34"/>
          <w:spacing w:val="20"/>
          <w:sz w:val="16"/>
          <w:szCs w:val="16"/>
        </w:rPr>
        <w:t xml:space="preserve"> 05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Tools &amp; Technologies</w:t>
      </w:r>
    </w:p>
    <w:p w:rsidR="008E14CD" w:rsidRDefault="00D123D5">
      <w:pPr>
        <w:pStyle w:val="Heading2"/>
        <w:spacing w:before="260" w:after="140"/>
      </w:pPr>
      <w:r>
        <w:rPr>
          <w:rFonts w:ascii="Cambria" w:eastAsia="Cambria" w:hAnsi="Cambria" w:cs="Cambria"/>
          <w:b/>
          <w:bCs/>
          <w:color w:val="B08A34"/>
          <w:sz w:val="24"/>
          <w:szCs w:val="24"/>
        </w:rPr>
        <w:t xml:space="preserve">—  </w:t>
      </w:r>
      <w:r>
        <w:rPr>
          <w:rFonts w:ascii="Cambria" w:eastAsia="Cambria" w:hAnsi="Cambria" w:cs="Cambria"/>
          <w:b/>
          <w:bCs/>
          <w:color w:val="0C3B42"/>
          <w:sz w:val="24"/>
          <w:szCs w:val="24"/>
        </w:rPr>
        <w:t>Python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Data loading and cleaning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Sentiment classification using VADER Sentiment Analysis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Keyword-based theme classification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Theme-level aggregation and analysis</w:t>
      </w:r>
    </w:p>
    <w:p w:rsidR="008E14CD" w:rsidRDefault="00D123D5">
      <w:pPr>
        <w:pStyle w:val="Heading2"/>
        <w:spacing w:before="260" w:after="140"/>
      </w:pPr>
      <w:r>
        <w:rPr>
          <w:rFonts w:ascii="Cambria" w:eastAsia="Cambria" w:hAnsi="Cambria" w:cs="Cambria"/>
          <w:b/>
          <w:bCs/>
          <w:color w:val="B08A34"/>
          <w:sz w:val="24"/>
          <w:szCs w:val="24"/>
        </w:rPr>
        <w:t xml:space="preserve">—  </w:t>
      </w:r>
      <w:r>
        <w:rPr>
          <w:rFonts w:ascii="Cambria" w:eastAsia="Cambria" w:hAnsi="Cambria" w:cs="Cambria"/>
          <w:b/>
          <w:bCs/>
          <w:color w:val="0C3B42"/>
          <w:sz w:val="24"/>
          <w:szCs w:val="24"/>
        </w:rPr>
        <w:t>Excel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KPI analysis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Rating analysis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Sentiment analysis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Theme analysis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Business insights summary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Dashboard creation</w:t>
      </w:r>
    </w:p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t>SECTION 06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Data Preparation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lastRenderedPageBreak/>
        <w:t xml:space="preserve">Raw review data was loaded and cleaned using Python and Pandas prior to analysis. This preparation step ensured the dataset was in a consistent, structured format before sentiment and theme classification were applied, and before the results were exported </w:t>
      </w:r>
      <w:r>
        <w:rPr>
          <w:color w:val="222A31"/>
        </w:rPr>
        <w:t>for KPI and dashboard work in Excel.</w:t>
      </w:r>
    </w:p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t>SECTION 07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Analysis Methodology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The analysis followed a two-stage approach:</w:t>
      </w:r>
    </w:p>
    <w:p w:rsidR="008E14CD" w:rsidRDefault="00D123D5">
      <w:pPr>
        <w:pStyle w:val="Heading2"/>
        <w:spacing w:before="260" w:after="140"/>
      </w:pPr>
      <w:r>
        <w:rPr>
          <w:rFonts w:ascii="Cambria" w:eastAsia="Cambria" w:hAnsi="Cambria" w:cs="Cambria"/>
          <w:b/>
          <w:bCs/>
          <w:color w:val="B08A34"/>
          <w:sz w:val="24"/>
          <w:szCs w:val="24"/>
        </w:rPr>
        <w:t xml:space="preserve">—  </w:t>
      </w:r>
      <w:r>
        <w:rPr>
          <w:rFonts w:ascii="Cambria" w:eastAsia="Cambria" w:hAnsi="Cambria" w:cs="Cambria"/>
          <w:b/>
          <w:bCs/>
          <w:color w:val="0C3B42"/>
          <w:sz w:val="24"/>
          <w:szCs w:val="24"/>
        </w:rPr>
        <w:t>Stage 1 — Python-based Classification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 xml:space="preserve">Each review was scored for sentiment using VADER (Valence Aware Dictionary and </w:t>
      </w:r>
      <w:r w:rsidR="00260FBD">
        <w:rPr>
          <w:color w:val="222A31"/>
        </w:rPr>
        <w:t>sEntiment</w:t>
      </w:r>
      <w:r>
        <w:rPr>
          <w:color w:val="222A31"/>
        </w:rPr>
        <w:t xml:space="preserve"> Reasoner) and</w:t>
      </w:r>
      <w:r>
        <w:rPr>
          <w:color w:val="222A31"/>
        </w:rPr>
        <w:t xml:space="preserve"> classified as Positive, Negative, or Neutral.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Each review was assigned to a theme (e.g., Login &amp; Password, Backup &amp; Migration, Bugs &amp; Performance) using keyword-based rules.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Reviews that did not match a defined keyword theme were grouped under “Other.”</w:t>
      </w:r>
    </w:p>
    <w:p w:rsidR="008E14CD" w:rsidRDefault="00D123D5">
      <w:pPr>
        <w:pStyle w:val="Heading2"/>
        <w:spacing w:before="260" w:after="140"/>
      </w:pPr>
      <w:r>
        <w:rPr>
          <w:rFonts w:ascii="Cambria" w:eastAsia="Cambria" w:hAnsi="Cambria" w:cs="Cambria"/>
          <w:b/>
          <w:bCs/>
          <w:color w:val="B08A34"/>
          <w:sz w:val="24"/>
          <w:szCs w:val="24"/>
        </w:rPr>
        <w:t xml:space="preserve">— </w:t>
      </w:r>
      <w:r>
        <w:rPr>
          <w:rFonts w:ascii="Cambria" w:eastAsia="Cambria" w:hAnsi="Cambria" w:cs="Cambria"/>
          <w:b/>
          <w:bCs/>
          <w:color w:val="B08A34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color w:val="0C3B42"/>
          <w:sz w:val="24"/>
          <w:szCs w:val="24"/>
        </w:rPr>
        <w:t>Stage 2 — Excel-based Reporting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The classified dataset was used to calculate KPIs (total reviews, average rating, positive/negative percentages).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Rating, sentiment, and theme-level breakdowns were calculated and summarized.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 xml:space="preserve">A dashboard was built in Excel </w:t>
      </w:r>
      <w:r>
        <w:rPr>
          <w:color w:val="222A31"/>
        </w:rPr>
        <w:t>to visualize rating distribution, sentiment split, and theme volume.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Because sentiment scoring and theme tagging were automated, both are treated as directional indicators rather than manually verified ground truth; this is discussed further in the Limitat</w:t>
      </w:r>
      <w:r>
        <w:rPr>
          <w:color w:val="222A31"/>
        </w:rPr>
        <w:t>ions section.</w:t>
      </w:r>
    </w:p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t>SECTION 08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Rating Analysis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The average rating across all 161 reviews is 4.42 out of 5. The distribution is heavily weighted toward the top of the scale: 112 reviews (69.57%) are 5-star, and 26 reviews (16.15%) are 4-star, meaning 85.71% of all reviews are rated 4 stars or higher. Lo</w:t>
      </w:r>
      <w:r>
        <w:rPr>
          <w:color w:val="222A31"/>
        </w:rPr>
        <w:t>wer ratings (1–3 stars) together account for 23 reviews, or 14.29% of the dataset.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E14CD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Rating</w:t>
            </w:r>
          </w:p>
        </w:tc>
        <w:tc>
          <w:tcPr>
            <w:tcW w:w="252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Review Count</w:t>
            </w:r>
          </w:p>
        </w:tc>
        <w:tc>
          <w:tcPr>
            <w:tcW w:w="252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% of Total (161)</w:t>
            </w:r>
          </w:p>
        </w:tc>
        <w:tc>
          <w:tcPr>
            <w:tcW w:w="252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Observation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1 Star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8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4.97%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5B6670"/>
                <w:sz w:val="19"/>
                <w:szCs w:val="19"/>
              </w:rPr>
              <w:t>Lowest volume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2 Star</w:t>
            </w:r>
          </w:p>
        </w:tc>
        <w:tc>
          <w:tcPr>
            <w:tcW w:w="252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6</w:t>
            </w:r>
          </w:p>
        </w:tc>
        <w:tc>
          <w:tcPr>
            <w:tcW w:w="252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3.73%</w:t>
            </w:r>
          </w:p>
        </w:tc>
        <w:tc>
          <w:tcPr>
            <w:tcW w:w="252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5B6670"/>
                <w:sz w:val="19"/>
                <w:szCs w:val="19"/>
              </w:rPr>
              <w:t>Lowest volume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3 Star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9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5.59%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5B6670"/>
                <w:sz w:val="19"/>
                <w:szCs w:val="19"/>
              </w:rPr>
              <w:t>Minor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4 Star</w:t>
            </w:r>
          </w:p>
        </w:tc>
        <w:tc>
          <w:tcPr>
            <w:tcW w:w="252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26</w:t>
            </w:r>
          </w:p>
        </w:tc>
        <w:tc>
          <w:tcPr>
            <w:tcW w:w="252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16.15%</w:t>
            </w:r>
          </w:p>
        </w:tc>
        <w:tc>
          <w:tcPr>
            <w:tcW w:w="252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5B6670"/>
                <w:sz w:val="19"/>
                <w:szCs w:val="19"/>
              </w:rPr>
              <w:t>Majority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5 Star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112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69.57%</w:t>
            </w:r>
          </w:p>
        </w:tc>
        <w:tc>
          <w:tcPr>
            <w:tcW w:w="252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5B6670"/>
                <w:sz w:val="19"/>
                <w:szCs w:val="19"/>
              </w:rPr>
              <w:t>Majority</w:t>
            </w:r>
          </w:p>
        </w:tc>
      </w:tr>
    </w:tbl>
    <w:p w:rsidR="004F71DC" w:rsidRDefault="004F71DC">
      <w:pPr>
        <w:pBdr>
          <w:top w:val="single" w:sz="10" w:space="6" w:color="B08A34"/>
        </w:pBdr>
        <w:spacing w:before="420"/>
        <w:rPr>
          <w:b/>
          <w:bCs/>
          <w:caps/>
          <w:color w:val="B08A34"/>
          <w:spacing w:val="16"/>
          <w:sz w:val="17"/>
          <w:szCs w:val="17"/>
        </w:rPr>
      </w:pPr>
    </w:p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lastRenderedPageBreak/>
        <w:t>SECTION 09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Sentiment Analysis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Sentiment classification using VADER aligns closely with the rating distribution. Of 161 reviews, 137 (85.09%) were classified as Positive, 12 (7.45%) as Negative, and 12 (7.45%) as Neutral. The consistency between high star ratings and high positive-senti</w:t>
      </w:r>
      <w:r>
        <w:rPr>
          <w:color w:val="222A31"/>
        </w:rPr>
        <w:t>ment share suggests the two measures are reinforcing one another rather than diverging.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480"/>
        <w:gridCol w:w="2480"/>
        <w:gridCol w:w="1760"/>
      </w:tblGrid>
      <w:tr w:rsidR="008E14C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Sentiment</w:t>
            </w:r>
          </w:p>
        </w:tc>
        <w:tc>
          <w:tcPr>
            <w:tcW w:w="248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Review Count</w:t>
            </w:r>
          </w:p>
        </w:tc>
        <w:tc>
          <w:tcPr>
            <w:tcW w:w="248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% of Total</w:t>
            </w:r>
          </w:p>
        </w:tc>
        <w:tc>
          <w:tcPr>
            <w:tcW w:w="176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8E14CD">
            <w:pPr>
              <w:jc w:val="center"/>
            </w:pP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0C3B42"/>
                <w:sz w:val="19"/>
                <w:szCs w:val="19"/>
              </w:rPr>
              <w:t>Positive</w:t>
            </w:r>
          </w:p>
        </w:tc>
        <w:tc>
          <w:tcPr>
            <w:tcW w:w="24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137</w:t>
            </w:r>
          </w:p>
        </w:tc>
        <w:tc>
          <w:tcPr>
            <w:tcW w:w="24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85.09%</w:t>
            </w:r>
          </w:p>
        </w:tc>
        <w:tc>
          <w:tcPr>
            <w:tcW w:w="176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8E14CD"/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9C3B34"/>
                <w:sz w:val="19"/>
                <w:szCs w:val="19"/>
              </w:rPr>
              <w:t>Negative</w:t>
            </w:r>
          </w:p>
        </w:tc>
        <w:tc>
          <w:tcPr>
            <w:tcW w:w="24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12</w:t>
            </w:r>
          </w:p>
        </w:tc>
        <w:tc>
          <w:tcPr>
            <w:tcW w:w="24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7.45%</w:t>
            </w:r>
          </w:p>
        </w:tc>
        <w:tc>
          <w:tcPr>
            <w:tcW w:w="176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8E14CD"/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Neutral</w:t>
            </w:r>
          </w:p>
        </w:tc>
        <w:tc>
          <w:tcPr>
            <w:tcW w:w="24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12</w:t>
            </w:r>
          </w:p>
        </w:tc>
        <w:tc>
          <w:tcPr>
            <w:tcW w:w="24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7.45%</w:t>
            </w:r>
          </w:p>
        </w:tc>
        <w:tc>
          <w:tcPr>
            <w:tcW w:w="176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8E14CD"/>
        </w:tc>
      </w:tr>
    </w:tbl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t>SECTION 10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Theme Analysis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 xml:space="preserve">Reviews were grouped into themes based on keyword rules. “Other” (68 reviews) and “Usability” (21 reviews) are the largest non-issue-specific groupings and carry </w:t>
      </w:r>
      <w:r>
        <w:rPr>
          <w:color w:val="222A31"/>
        </w:rPr>
        <w:t>high average ratings (4.69 and 4.86 respectively). Among the themes tied to specific, actionable product areas, Login &amp; Password is the largest by volume (38 reviews) and carries the highest share of negative reviews (21.05%) among themes with meaningful r</w:t>
      </w:r>
      <w:r>
        <w:rPr>
          <w:color w:val="222A31"/>
        </w:rPr>
        <w:t>eview volume. Backup &amp; Migration (20 reviews) has the lowest average rating of any theme at 3.65, with 15.00% of its reviews negative. Bugs &amp; Performance has a small sample (5 reviews) but a notable 20.00% negative share within that sample.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400"/>
        <w:gridCol w:w="1680"/>
        <w:gridCol w:w="1680"/>
        <w:gridCol w:w="1680"/>
        <w:gridCol w:w="1340"/>
      </w:tblGrid>
      <w:tr w:rsidR="008E14C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140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Reviews</w:t>
            </w:r>
          </w:p>
        </w:tc>
        <w:tc>
          <w:tcPr>
            <w:tcW w:w="168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Avg. Rating</w:t>
            </w:r>
          </w:p>
        </w:tc>
        <w:tc>
          <w:tcPr>
            <w:tcW w:w="168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Negative</w:t>
            </w:r>
          </w:p>
        </w:tc>
        <w:tc>
          <w:tcPr>
            <w:tcW w:w="168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% Negative</w:t>
            </w:r>
          </w:p>
        </w:tc>
        <w:tc>
          <w:tcPr>
            <w:tcW w:w="1340" w:type="dxa"/>
            <w:shd w:val="clear" w:color="auto" w:fill="1254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aps/>
                <w:color w:val="FFFFFF"/>
                <w:sz w:val="19"/>
                <w:szCs w:val="19"/>
              </w:rPr>
              <w:t>Flag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Login &amp; Password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38</w:t>
            </w:r>
          </w:p>
        </w:tc>
        <w:tc>
          <w:tcPr>
            <w:tcW w:w="16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4.08</w:t>
            </w:r>
          </w:p>
        </w:tc>
        <w:tc>
          <w:tcPr>
            <w:tcW w:w="16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8</w:t>
            </w:r>
          </w:p>
        </w:tc>
        <w:tc>
          <w:tcPr>
            <w:tcW w:w="16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21.05%</w:t>
            </w:r>
          </w:p>
        </w:tc>
        <w:tc>
          <w:tcPr>
            <w:tcW w:w="134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olor w:val="9C3B34"/>
                <w:sz w:val="19"/>
                <w:szCs w:val="19"/>
              </w:rPr>
              <w:t>High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Backup &amp; Migration</w:t>
            </w:r>
          </w:p>
        </w:tc>
        <w:tc>
          <w:tcPr>
            <w:tcW w:w="140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20</w:t>
            </w:r>
          </w:p>
        </w:tc>
        <w:tc>
          <w:tcPr>
            <w:tcW w:w="16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3.65</w:t>
            </w:r>
          </w:p>
        </w:tc>
        <w:tc>
          <w:tcPr>
            <w:tcW w:w="16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3</w:t>
            </w:r>
          </w:p>
        </w:tc>
        <w:tc>
          <w:tcPr>
            <w:tcW w:w="16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15.00%</w:t>
            </w:r>
          </w:p>
        </w:tc>
        <w:tc>
          <w:tcPr>
            <w:tcW w:w="134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olor w:val="9C3B34"/>
                <w:sz w:val="19"/>
                <w:szCs w:val="19"/>
              </w:rPr>
              <w:t>High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Bugs &amp; Performance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5</w:t>
            </w:r>
          </w:p>
        </w:tc>
        <w:tc>
          <w:tcPr>
            <w:tcW w:w="16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4.20</w:t>
            </w:r>
          </w:p>
        </w:tc>
        <w:tc>
          <w:tcPr>
            <w:tcW w:w="16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1</w:t>
            </w:r>
          </w:p>
        </w:tc>
        <w:tc>
          <w:tcPr>
            <w:tcW w:w="16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20.00%</w:t>
            </w:r>
          </w:p>
        </w:tc>
        <w:tc>
          <w:tcPr>
            <w:tcW w:w="134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olor w:val="8A6A1E"/>
                <w:sz w:val="19"/>
                <w:szCs w:val="19"/>
              </w:rPr>
              <w:t>Watch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Other</w:t>
            </w:r>
          </w:p>
        </w:tc>
        <w:tc>
          <w:tcPr>
            <w:tcW w:w="140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68</w:t>
            </w:r>
          </w:p>
        </w:tc>
        <w:tc>
          <w:tcPr>
            <w:tcW w:w="16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4.69</w:t>
            </w:r>
          </w:p>
        </w:tc>
        <w:tc>
          <w:tcPr>
            <w:tcW w:w="16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—</w:t>
            </w:r>
          </w:p>
        </w:tc>
        <w:tc>
          <w:tcPr>
            <w:tcW w:w="16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—</w:t>
            </w:r>
          </w:p>
        </w:tc>
        <w:tc>
          <w:tcPr>
            <w:tcW w:w="134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–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Usability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21</w:t>
            </w:r>
          </w:p>
        </w:tc>
        <w:tc>
          <w:tcPr>
            <w:tcW w:w="16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4.86</w:t>
            </w:r>
          </w:p>
        </w:tc>
        <w:tc>
          <w:tcPr>
            <w:tcW w:w="16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—</w:t>
            </w:r>
          </w:p>
        </w:tc>
        <w:tc>
          <w:tcPr>
            <w:tcW w:w="16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—</w:t>
            </w:r>
          </w:p>
        </w:tc>
        <w:tc>
          <w:tcPr>
            <w:tcW w:w="134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b/>
                <w:bCs/>
                <w:color w:val="356B4E"/>
                <w:sz w:val="19"/>
                <w:szCs w:val="19"/>
              </w:rPr>
              <w:t>Strength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Features &amp; Customization</w:t>
            </w:r>
          </w:p>
        </w:tc>
        <w:tc>
          <w:tcPr>
            <w:tcW w:w="140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3</w:t>
            </w:r>
          </w:p>
        </w:tc>
        <w:tc>
          <w:tcPr>
            <w:tcW w:w="16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4.33</w:t>
            </w:r>
          </w:p>
        </w:tc>
        <w:tc>
          <w:tcPr>
            <w:tcW w:w="16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0</w:t>
            </w:r>
          </w:p>
        </w:tc>
        <w:tc>
          <w:tcPr>
            <w:tcW w:w="16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0.00%</w:t>
            </w:r>
          </w:p>
        </w:tc>
        <w:tc>
          <w:tcPr>
            <w:tcW w:w="134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–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Security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5</w:t>
            </w:r>
          </w:p>
        </w:tc>
        <w:tc>
          <w:tcPr>
            <w:tcW w:w="16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4.60</w:t>
            </w:r>
          </w:p>
        </w:tc>
        <w:tc>
          <w:tcPr>
            <w:tcW w:w="16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0</w:t>
            </w:r>
          </w:p>
        </w:tc>
        <w:tc>
          <w:tcPr>
            <w:tcW w:w="168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0.00%</w:t>
            </w:r>
          </w:p>
        </w:tc>
        <w:tc>
          <w:tcPr>
            <w:tcW w:w="1340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–</w:t>
            </w:r>
          </w:p>
        </w:tc>
      </w:tr>
      <w:tr w:rsidR="008E14C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r>
              <w:rPr>
                <w:b/>
                <w:bCs/>
                <w:color w:val="222A31"/>
                <w:sz w:val="19"/>
                <w:szCs w:val="19"/>
              </w:rPr>
              <w:t>Advertising</w:t>
            </w:r>
          </w:p>
        </w:tc>
        <w:tc>
          <w:tcPr>
            <w:tcW w:w="140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1</w:t>
            </w:r>
          </w:p>
        </w:tc>
        <w:tc>
          <w:tcPr>
            <w:tcW w:w="16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5.00</w:t>
            </w:r>
          </w:p>
        </w:tc>
        <w:tc>
          <w:tcPr>
            <w:tcW w:w="16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—</w:t>
            </w:r>
          </w:p>
        </w:tc>
        <w:tc>
          <w:tcPr>
            <w:tcW w:w="168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—</w:t>
            </w:r>
          </w:p>
        </w:tc>
        <w:tc>
          <w:tcPr>
            <w:tcW w:w="1340" w:type="dxa"/>
            <w:shd w:val="clear" w:color="auto" w:fill="EEF4F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8E14CD" w:rsidRDefault="00D123D5">
            <w:pPr>
              <w:jc w:val="center"/>
            </w:pPr>
            <w:r>
              <w:rPr>
                <w:color w:val="222A31"/>
                <w:sz w:val="19"/>
                <w:szCs w:val="19"/>
              </w:rPr>
              <w:t>–</w:t>
            </w:r>
          </w:p>
        </w:tc>
      </w:tr>
    </w:tbl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t>SECTION 11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Key Business Insights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Overall sentiment is predominantly positive, with 85.09% of reviews classified as positiv</w:t>
      </w:r>
      <w:r>
        <w:rPr>
          <w:color w:val="222A31"/>
        </w:rPr>
        <w:t>e.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112 of 161 reviews are rated 5 stars, indicating a strong base of satisfied users.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lastRenderedPageBreak/>
        <w:t>Login &amp; Password has the highest number of reviews among the identified actionable themes (38) and a 21.05% negative share — the highest negative share among themes with meaningful volume.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Backup &amp; Migration has 20 reviews and the lowest average rating amo</w:t>
      </w:r>
      <w:r>
        <w:rPr>
          <w:color w:val="222A31"/>
        </w:rPr>
        <w:t>ng all identified themes at 3.65.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Bugs &amp; Performance has a smaller volume of reviews (5) but a 20% negative share within that group.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Usability has a high average rating of 4.86 based on 21 reviews, indicating this is a current strength rather than a concer</w:t>
      </w:r>
      <w:r>
        <w:rPr>
          <w:color w:val="222A31"/>
        </w:rPr>
        <w:t>n.</w:t>
      </w:r>
    </w:p>
    <w:p w:rsidR="008E14CD" w:rsidRDefault="00D123D5">
      <w:pPr>
        <w:pStyle w:val="Heading2"/>
        <w:spacing w:before="260" w:after="140"/>
      </w:pPr>
      <w:r>
        <w:rPr>
          <w:rFonts w:ascii="Cambria" w:eastAsia="Cambria" w:hAnsi="Cambria" w:cs="Cambria"/>
          <w:b/>
          <w:bCs/>
          <w:color w:val="B08A34"/>
          <w:sz w:val="24"/>
          <w:szCs w:val="24"/>
        </w:rPr>
        <w:t xml:space="preserve">—  </w:t>
      </w:r>
      <w:r>
        <w:rPr>
          <w:rFonts w:ascii="Cambria" w:eastAsia="Cambria" w:hAnsi="Cambria" w:cs="Cambria"/>
          <w:b/>
          <w:bCs/>
          <w:color w:val="0C3B42"/>
          <w:sz w:val="24"/>
          <w:szCs w:val="24"/>
        </w:rPr>
        <w:t>Business Impact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Login &amp; Password and Backup &amp; Migration to</w:t>
      </w:r>
      <w:r w:rsidR="00CC72A9">
        <w:rPr>
          <w:color w:val="222A31"/>
        </w:rPr>
        <w:t>gether represent 58 reviews, roughly 36% of the dataset</w:t>
      </w:r>
      <w:r>
        <w:rPr>
          <w:color w:val="222A31"/>
        </w:rPr>
        <w:t>.</w:t>
      </w:r>
      <w:r w:rsidR="00CC72A9">
        <w:rPr>
          <w:color w:val="222A31"/>
        </w:rPr>
        <w:t xml:space="preserve"> Both themes also show relatively weaker performance compared with the other actionable themes in this analysis. This makes them useful areas for further investigation by the product or support team.</w:t>
      </w:r>
      <w:r>
        <w:rPr>
          <w:color w:val="222A31"/>
        </w:rPr>
        <w:t xml:space="preserve"> Addressing these two themes represents the most concentrated opportunity, within this dataset, to improve the experience for the specif</w:t>
      </w:r>
      <w:r>
        <w:rPr>
          <w:color w:val="222A31"/>
        </w:rPr>
        <w:t>ic users who are currently least satisfied, without changing anything for the 85% of users who are already reporting a positive experience.</w:t>
      </w:r>
    </w:p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t>SECTION 12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Recommendations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Based on the findings above, the following actions are recommended: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Investigate recurring login/password complaints, given this theme has both the highest review volume and the highest negative share among actionable themes.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Analyze backup, restore, and device-transfer complaints, given Backup &amp; Migration has the lowest av</w:t>
      </w:r>
      <w:r>
        <w:rPr>
          <w:color w:val="222A31"/>
        </w:rPr>
        <w:t>erage theme rating in the dataset.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Monitor bugs, crashes, and update-related complaints; while low in volume, this theme shows a comparatively high negative share and should be tracked as volume grows.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Maintain the usability features currently receiving po</w:t>
      </w:r>
      <w:r>
        <w:rPr>
          <w:color w:val="222A31"/>
        </w:rPr>
        <w:t>sitive feedback, so that improvement efforts elsewhere do not come at the cost of an existing strength.</w:t>
      </w:r>
    </w:p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t>SECTION 13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Limitations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Sentiment classification was automated using VADER and may misclassify some reviews, particularly those with sarcasm, mixed senti</w:t>
      </w:r>
      <w:r>
        <w:rPr>
          <w:color w:val="222A31"/>
        </w:rPr>
        <w:t>ment, or domain-specific language.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Theme classification was based on keyword rules and is directional rather than manually validated; some reviews may be mis-tagged or could plausibly belong to more than one theme.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The dataset contains only 161 reviews, so</w:t>
      </w:r>
      <w:r>
        <w:rPr>
          <w:color w:val="222A31"/>
        </w:rPr>
        <w:t xml:space="preserve"> findings should not be treated as statistically conclusive.</w:t>
      </w:r>
    </w:p>
    <w:p w:rsidR="008E14CD" w:rsidRDefault="00D123D5">
      <w:pPr>
        <w:pStyle w:val="ListParagraph"/>
        <w:numPr>
          <w:ilvl w:val="0"/>
          <w:numId w:val="2"/>
        </w:numPr>
        <w:spacing w:after="90" w:line="288" w:lineRule="auto"/>
      </w:pPr>
      <w:r>
        <w:rPr>
          <w:color w:val="222A31"/>
        </w:rPr>
        <w:t>The analysis identifies associations and recurring patterns; it does not prove that a particular product issue caused a rating.</w:t>
      </w:r>
    </w:p>
    <w:p w:rsidR="008E14CD" w:rsidRDefault="00D123D5">
      <w:pPr>
        <w:pBdr>
          <w:top w:val="single" w:sz="10" w:space="6" w:color="B08A34"/>
        </w:pBdr>
        <w:spacing w:before="420"/>
      </w:pPr>
      <w:r>
        <w:rPr>
          <w:b/>
          <w:bCs/>
          <w:caps/>
          <w:color w:val="B08A34"/>
          <w:spacing w:val="20"/>
          <w:sz w:val="16"/>
          <w:szCs w:val="16"/>
        </w:rPr>
        <w:lastRenderedPageBreak/>
        <w:t>SECTION 14</w:t>
      </w:r>
    </w:p>
    <w:p w:rsidR="008E14CD" w:rsidRDefault="00D123D5">
      <w:pPr>
        <w:pStyle w:val="Heading1"/>
        <w:spacing w:before="60" w:after="220"/>
      </w:pPr>
      <w:r>
        <w:rPr>
          <w:rFonts w:ascii="Cambria" w:eastAsia="Cambria" w:hAnsi="Cambria" w:cs="Cambria"/>
          <w:b/>
          <w:bCs/>
          <w:color w:val="16232E"/>
          <w:sz w:val="34"/>
          <w:szCs w:val="34"/>
        </w:rPr>
        <w:t>Conclusion</w:t>
      </w:r>
    </w:p>
    <w:p w:rsidR="008E14CD" w:rsidRDefault="00D123D5">
      <w:pPr>
        <w:spacing w:after="160" w:line="300" w:lineRule="auto"/>
        <w:jc w:val="both"/>
      </w:pPr>
      <w:r>
        <w:rPr>
          <w:color w:val="222A31"/>
        </w:rPr>
        <w:t>This analysis shows that, overall, users of t</w:t>
      </w:r>
      <w:r>
        <w:rPr>
          <w:color w:val="222A31"/>
        </w:rPr>
        <w:t>he application are satisfied: ratings and automated sentiment scoring agree that the large majority of feedback is positive. At the same time, structured theme analysis surfaces two specific, actionable areas — Login &amp; Password and Backup &amp; Migration — whe</w:t>
      </w:r>
      <w:r>
        <w:rPr>
          <w:color w:val="222A31"/>
        </w:rPr>
        <w:t>re negative feedback is concentrated relative to other themes. Directing initial product and support attention to these two areas offers a focused, evidence-based starting point for improvement, while the strong performance of Usability indicates an area t</w:t>
      </w:r>
      <w:r>
        <w:rPr>
          <w:color w:val="222A31"/>
        </w:rPr>
        <w:t>o protect rather than change. This project demonstrates a complete Business Analyst workflow: translating unstructured review data into a measurable, prioritized set of business recommendations using Python for processing and classification and Excel for K</w:t>
      </w:r>
      <w:r>
        <w:rPr>
          <w:color w:val="222A31"/>
        </w:rPr>
        <w:t xml:space="preserve">PI reporting and </w:t>
      </w:r>
      <w:r w:rsidR="00260FBD">
        <w:rPr>
          <w:color w:val="222A31"/>
        </w:rPr>
        <w:t>dashboarding</w:t>
      </w:r>
      <w:r>
        <w:rPr>
          <w:color w:val="222A31"/>
        </w:rPr>
        <w:t>.</w:t>
      </w:r>
    </w:p>
    <w:sectPr w:rsidR="008E14CD">
      <w:headerReference w:type="default" r:id="rId11"/>
      <w:footerReference w:type="default" r:id="rId12"/>
      <w:pgSz w:w="12240" w:h="15840"/>
      <w:pgMar w:top="126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3D5" w:rsidRDefault="00D123D5">
      <w:r>
        <w:separator/>
      </w:r>
    </w:p>
  </w:endnote>
  <w:endnote w:type="continuationSeparator" w:id="0">
    <w:p w:rsidR="00D123D5" w:rsidRDefault="00D12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4CD" w:rsidRDefault="008E14CD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4CD" w:rsidRDefault="008E14CD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4CD" w:rsidRDefault="00D123D5">
    <w:pPr>
      <w:pBdr>
        <w:top w:val="single" w:sz="4" w:space="6" w:color="C8D6D4"/>
      </w:pBdr>
      <w:tabs>
        <w:tab w:val="right" w:pos="9026"/>
      </w:tabs>
    </w:pPr>
    <w:r>
      <w:rPr>
        <w:color w:val="5B6670"/>
        <w:sz w:val="15"/>
        <w:szCs w:val="15"/>
      </w:rPr>
      <w:t>Diksha  ·  Product Analytics Portfolio</w:t>
    </w:r>
    <w:r>
      <w:rPr>
        <w:color w:val="5B6670"/>
        <w:sz w:val="15"/>
        <w:szCs w:val="15"/>
      </w:rPr>
      <w:tab/>
      <w:t xml:space="preserve">Page </w:t>
    </w:r>
    <w:r>
      <w:rPr>
        <w:color w:val="5B6670"/>
        <w:sz w:val="15"/>
        <w:szCs w:val="15"/>
      </w:rPr>
      <w:fldChar w:fldCharType="begin"/>
    </w:r>
    <w:r>
      <w:rPr>
        <w:color w:val="5B6670"/>
        <w:sz w:val="15"/>
        <w:szCs w:val="15"/>
      </w:rPr>
      <w:instrText>PAGE</w:instrText>
    </w:r>
    <w:r w:rsidR="004F71DC">
      <w:rPr>
        <w:color w:val="5B6670"/>
        <w:sz w:val="15"/>
        <w:szCs w:val="15"/>
      </w:rPr>
      <w:fldChar w:fldCharType="separate"/>
    </w:r>
    <w:r w:rsidR="00260FBD">
      <w:rPr>
        <w:noProof/>
        <w:color w:val="5B6670"/>
        <w:sz w:val="15"/>
        <w:szCs w:val="15"/>
      </w:rPr>
      <w:t>5</w:t>
    </w:r>
    <w:r>
      <w:rPr>
        <w:color w:val="5B6670"/>
        <w:sz w:val="15"/>
        <w:szCs w:val="15"/>
      </w:rPr>
      <w:fldChar w:fldCharType="end"/>
    </w:r>
    <w:r>
      <w:rPr>
        <w:color w:val="5B6670"/>
        <w:sz w:val="15"/>
        <w:szCs w:val="15"/>
      </w:rPr>
      <w:t xml:space="preserve"> of </w:t>
    </w:r>
    <w:r>
      <w:rPr>
        <w:color w:val="5B6670"/>
        <w:sz w:val="15"/>
        <w:szCs w:val="15"/>
      </w:rPr>
      <w:fldChar w:fldCharType="begin"/>
    </w:r>
    <w:r>
      <w:rPr>
        <w:color w:val="5B6670"/>
        <w:sz w:val="15"/>
        <w:szCs w:val="15"/>
      </w:rPr>
      <w:instrText>NUMPAGES</w:instrText>
    </w:r>
    <w:r w:rsidR="004F71DC">
      <w:rPr>
        <w:color w:val="5B6670"/>
        <w:sz w:val="15"/>
        <w:szCs w:val="15"/>
      </w:rPr>
      <w:fldChar w:fldCharType="separate"/>
    </w:r>
    <w:r w:rsidR="00260FBD">
      <w:rPr>
        <w:noProof/>
        <w:color w:val="5B6670"/>
        <w:sz w:val="15"/>
        <w:szCs w:val="15"/>
      </w:rPr>
      <w:t>8</w:t>
    </w:r>
    <w:r>
      <w:rPr>
        <w:color w:val="5B667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3D5" w:rsidRDefault="00D123D5">
      <w:r>
        <w:separator/>
      </w:r>
    </w:p>
  </w:footnote>
  <w:footnote w:type="continuationSeparator" w:id="0">
    <w:p w:rsidR="00D123D5" w:rsidRDefault="00D12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4CD" w:rsidRDefault="008E14CD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4CD" w:rsidRDefault="008E14CD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4CD" w:rsidRDefault="00D123D5">
    <w:pPr>
      <w:pBdr>
        <w:bottom w:val="single" w:sz="4" w:space="6" w:color="C8D6D4"/>
      </w:pBdr>
      <w:tabs>
        <w:tab w:val="right" w:pos="9026"/>
      </w:tabs>
    </w:pPr>
    <w:r>
      <w:rPr>
        <w:b/>
        <w:bCs/>
        <w:caps/>
        <w:color w:val="5B6670"/>
        <w:spacing w:val="14"/>
        <w:sz w:val="15"/>
        <w:szCs w:val="15"/>
      </w:rPr>
      <w:t>APP REVIEW ANALYSIS</w:t>
    </w:r>
    <w:r>
      <w:rPr>
        <w:caps/>
        <w:color w:val="5B6670"/>
        <w:spacing w:val="14"/>
        <w:sz w:val="15"/>
        <w:szCs w:val="15"/>
      </w:rPr>
      <w:tab/>
      <w:t>BUSINESS ANALYST PORTFOLIO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E09CC"/>
    <w:multiLevelType w:val="hybridMultilevel"/>
    <w:tmpl w:val="18829F12"/>
    <w:lvl w:ilvl="0" w:tplc="DBFAA79A">
      <w:start w:val="1"/>
      <w:numFmt w:val="bullet"/>
      <w:lvlText w:val="●"/>
      <w:lvlJc w:val="left"/>
      <w:pPr>
        <w:ind w:left="720" w:hanging="360"/>
      </w:pPr>
    </w:lvl>
    <w:lvl w:ilvl="1" w:tplc="4816FE9A">
      <w:start w:val="1"/>
      <w:numFmt w:val="bullet"/>
      <w:lvlText w:val="○"/>
      <w:lvlJc w:val="left"/>
      <w:pPr>
        <w:ind w:left="1440" w:hanging="360"/>
      </w:pPr>
    </w:lvl>
    <w:lvl w:ilvl="2" w:tplc="F830D060">
      <w:start w:val="1"/>
      <w:numFmt w:val="bullet"/>
      <w:lvlText w:val="■"/>
      <w:lvlJc w:val="left"/>
      <w:pPr>
        <w:ind w:left="2160" w:hanging="360"/>
      </w:pPr>
    </w:lvl>
    <w:lvl w:ilvl="3" w:tplc="8AF2EB76">
      <w:start w:val="1"/>
      <w:numFmt w:val="bullet"/>
      <w:lvlText w:val="●"/>
      <w:lvlJc w:val="left"/>
      <w:pPr>
        <w:ind w:left="2880" w:hanging="360"/>
      </w:pPr>
    </w:lvl>
    <w:lvl w:ilvl="4" w:tplc="D174F14E">
      <w:start w:val="1"/>
      <w:numFmt w:val="bullet"/>
      <w:lvlText w:val="○"/>
      <w:lvlJc w:val="left"/>
      <w:pPr>
        <w:ind w:left="3600" w:hanging="360"/>
      </w:pPr>
    </w:lvl>
    <w:lvl w:ilvl="5" w:tplc="CC32153A">
      <w:start w:val="1"/>
      <w:numFmt w:val="bullet"/>
      <w:lvlText w:val="■"/>
      <w:lvlJc w:val="left"/>
      <w:pPr>
        <w:ind w:left="4320" w:hanging="360"/>
      </w:pPr>
    </w:lvl>
    <w:lvl w:ilvl="6" w:tplc="CD7E12BC">
      <w:start w:val="1"/>
      <w:numFmt w:val="bullet"/>
      <w:lvlText w:val="●"/>
      <w:lvlJc w:val="left"/>
      <w:pPr>
        <w:ind w:left="5040" w:hanging="360"/>
      </w:pPr>
    </w:lvl>
    <w:lvl w:ilvl="7" w:tplc="175EEC72">
      <w:start w:val="1"/>
      <w:numFmt w:val="bullet"/>
      <w:lvlText w:val="●"/>
      <w:lvlJc w:val="left"/>
      <w:pPr>
        <w:ind w:left="5760" w:hanging="360"/>
      </w:pPr>
    </w:lvl>
    <w:lvl w:ilvl="8" w:tplc="7748AB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1A1031"/>
    <w:multiLevelType w:val="hybridMultilevel"/>
    <w:tmpl w:val="A11AF704"/>
    <w:lvl w:ilvl="0" w:tplc="0AD4DF9E">
      <w:start w:val="1"/>
      <w:numFmt w:val="bullet"/>
      <w:lvlText w:val="•"/>
      <w:lvlJc w:val="left"/>
      <w:pPr>
        <w:ind w:left="504" w:hanging="288"/>
      </w:pPr>
      <w:rPr>
        <w:b/>
        <w:bCs/>
        <w:color w:val="B08A34"/>
      </w:rPr>
    </w:lvl>
    <w:lvl w:ilvl="1" w:tplc="33385848">
      <w:numFmt w:val="decimal"/>
      <w:lvlText w:val=""/>
      <w:lvlJc w:val="left"/>
    </w:lvl>
    <w:lvl w:ilvl="2" w:tplc="56AEBF20">
      <w:numFmt w:val="decimal"/>
      <w:lvlText w:val=""/>
      <w:lvlJc w:val="left"/>
    </w:lvl>
    <w:lvl w:ilvl="3" w:tplc="DFB0EC5C">
      <w:numFmt w:val="decimal"/>
      <w:lvlText w:val=""/>
      <w:lvlJc w:val="left"/>
    </w:lvl>
    <w:lvl w:ilvl="4" w:tplc="3BE2A874">
      <w:numFmt w:val="decimal"/>
      <w:lvlText w:val=""/>
      <w:lvlJc w:val="left"/>
    </w:lvl>
    <w:lvl w:ilvl="5" w:tplc="D3CCDB2C">
      <w:numFmt w:val="decimal"/>
      <w:lvlText w:val=""/>
      <w:lvlJc w:val="left"/>
    </w:lvl>
    <w:lvl w:ilvl="6" w:tplc="CD8E3454">
      <w:numFmt w:val="decimal"/>
      <w:lvlText w:val=""/>
      <w:lvlJc w:val="left"/>
    </w:lvl>
    <w:lvl w:ilvl="7" w:tplc="E4368936">
      <w:numFmt w:val="decimal"/>
      <w:lvlText w:val=""/>
      <w:lvlJc w:val="left"/>
    </w:lvl>
    <w:lvl w:ilvl="8" w:tplc="80EE90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4CD"/>
    <w:rsid w:val="00260FBD"/>
    <w:rsid w:val="004F71DC"/>
    <w:rsid w:val="008C39CD"/>
    <w:rsid w:val="008E14CD"/>
    <w:rsid w:val="00CC72A9"/>
    <w:rsid w:val="00D1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96FA"/>
  <w15:docId w15:val="{492AA7C4-8DA4-4902-AD5A-F4372328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37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1602</Words>
  <Characters>9134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owner</cp:lastModifiedBy>
  <cp:revision>2</cp:revision>
  <dcterms:created xsi:type="dcterms:W3CDTF">2026-09-23T07:19:00Z</dcterms:created>
  <dcterms:modified xsi:type="dcterms:W3CDTF">2026-09-23T07:19:00Z</dcterms:modified>
</cp:coreProperties>
</file>