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right"/>
      </w:pPr>
      <w:r>
        <w:rPr>
          <w:rFonts w:ascii="Arial" w:hAnsi="Arial"/>
          <w:color w:val="555555"/>
          <w:sz w:val="16"/>
        </w:rPr>
        <w:t>CASE STUDY  //  Dikshant Agrawal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120" w:after="40"/>
      </w:pPr>
      <w:r>
        <w:rPr>
          <w:rFonts w:ascii="Arial" w:hAnsi="Arial"/>
          <w:b/>
          <w:color w:val="0073AE"/>
          <w:sz w:val="40"/>
        </w:rPr>
        <w:t>Wireless Energy-Monitoring Training Boards</w:t>
      </w:r>
    </w:p>
    <w:p>
      <w:pPr>
        <w:spacing w:before="0" w:after="40"/>
      </w:pPr>
      <w:r>
        <w:rPr>
          <w:rFonts w:ascii="Arial" w:hAnsi="Arial"/>
          <w:i/>
          <w:color w:val="555555"/>
          <w:sz w:val="20"/>
        </w:rPr>
        <w:t>Hands-on teaching kits combining wireless radios with real-time energy metering</w:t>
      </w:r>
    </w:p>
    <w:p>
      <w:pPr>
        <w:spacing w:before="40" w:after="80"/>
      </w:pPr>
      <w:r>
        <w:rPr>
          <w:rFonts w:ascii="Arial" w:hAnsi="Arial"/>
          <w:b/>
          <w:sz w:val="18"/>
        </w:rPr>
        <w:t xml:space="preserve">Role: </w:t>
      </w:r>
      <w:r>
        <w:rPr>
          <w:rFonts w:ascii="Arial" w:hAnsi="Arial"/>
          <w:sz w:val="18"/>
        </w:rPr>
        <w:t xml:space="preserve">R&amp;D Engineer   </w:t>
      </w:r>
      <w:r>
        <w:rPr>
          <w:rFonts w:ascii="Arial" w:hAnsi="Arial"/>
          <w:b/>
          <w:sz w:val="18"/>
        </w:rPr>
        <w:t xml:space="preserve">Period: </w:t>
      </w:r>
      <w:r>
        <w:rPr>
          <w:rFonts w:ascii="Arial" w:hAnsi="Arial"/>
          <w:sz w:val="18"/>
        </w:rPr>
        <w:t xml:space="preserve">Sep 2022 – Jan 2023   </w:t>
      </w:r>
      <w:r>
        <w:rPr>
          <w:rFonts w:ascii="Arial" w:hAnsi="Arial"/>
          <w:b/>
          <w:sz w:val="18"/>
        </w:rPr>
        <w:t xml:space="preserve">Stack: </w:t>
      </w:r>
      <w:r>
        <w:rPr>
          <w:rFonts w:ascii="Arial" w:hAnsi="Arial"/>
          <w:sz w:val="18"/>
        </w:rPr>
        <w:t xml:space="preserve">LoRa · BLE · Zigbee · Energy Metering · Embedded C · PCB Design   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OVERVIEW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Scientech Technologies develops educational hardware for engineering universities across India. The brief was to design training boards that demonstrate wireless communication technologies (LoRa, BLE, Zigbee) alongside real-time energy monitoring — bridging IoT concepts with practical power measurement.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WHAT WAS BUILT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Hardware design of multi-radio development boards integrating LoRa, BLE, and Zigbee modules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Firmware for energy measurement using dedicated metering ICs with UART data output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Lab exercise materials and code examples for university curriculum use</w:t>
      </w:r>
    </w:p>
    <w:p>
      <w:pPr>
        <w:pStyle w:val="ListBullet"/>
        <w:spacing w:before="0" w:after="40"/>
      </w:pPr>
      <w:r>
        <w:rPr>
          <w:rFonts w:ascii="Arial" w:hAnsi="Arial"/>
          <w:sz w:val="20"/>
        </w:rPr>
        <w:t>Board bring-up, testing, and documentation for production handover</w:t>
      </w:r>
    </w:p>
    <w:p>
      <w:pPr>
        <w:spacing w:before="200" w:after="60"/>
      </w:pPr>
      <w:r>
        <w:rPr>
          <w:rFonts w:ascii="Arial" w:hAnsi="Arial"/>
          <w:b/>
          <w:color w:val="0073AE"/>
          <w:sz w:val="18"/>
        </w:rPr>
        <w:t>KEY OUTCOME</w:t>
      </w:r>
    </w:p>
    <w:p>
      <w:pPr>
        <w:spacing w:before="0" w:after="120"/>
        <w:jc w:val="both"/>
      </w:pPr>
      <w:r>
        <w:rPr>
          <w:rFonts w:ascii="Arial" w:hAnsi="Arial"/>
          <w:sz w:val="20"/>
        </w:rPr>
        <w:t>The boards were adopted by 50+ engineering colleges across India as lab equipment for wireless communication and IoT courses, giving students hands-on experience with production-grade radio protocols.</w:t>
      </w:r>
    </w:p>
    <w:p>
      <w:pPr>
        <w:spacing w:before="40" w:after="120"/>
        <w:pBdr>
          <w:bottom w:val="single" w:sz="6" w:space="1" w:color="00B0C8"/>
        </w:pBdr>
      </w:pPr>
    </w:p>
    <w:p>
      <w:pPr>
        <w:spacing w:before="80"/>
        <w:jc w:val="center"/>
      </w:pPr>
      <w:r>
        <w:rPr>
          <w:rFonts w:ascii="Arial" w:hAnsi="Arial"/>
          <w:color w:val="555555"/>
          <w:sz w:val="16"/>
        </w:rPr>
        <w:t>dikshant.sys portfolio  ·  agrawaldikshant3001@gmail.com  ·  Darmstadt, Germany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