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Arcadian — C++ Arcade Game</w:t>
      </w:r>
    </w:p>
    <w:p>
      <w:pPr>
        <w:spacing w:after="200"/>
      </w:pPr>
      <w:r>
        <w:rPr>
          <w:i/>
          <w:color w:val="555555"/>
          <w:sz w:val="20"/>
        </w:rPr>
        <w:t>Terminal-based arcade game built with object-oriented C++ and STL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Developer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M.Sc. coursework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C++17, OOP, STL, game loop, class hierarchies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Arcadian is a fully playable terminal-based arcade game written in modern C++. The project was designed to demonstrate mastery of object-oriented programming concepts — inheritance, polymorphism, encapsulation — and practical use of STL containers and algorithms. The game features a real-time game loop, sprite management, collision detection, and a persistent scoring system.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Game loop running at fixed timestep with frame-rate-independent physics using chrono library</w:t>
      </w:r>
    </w:p>
    <w:p>
      <w:pPr>
        <w:pStyle w:val="ListBullet"/>
        <w:spacing w:after="40"/>
      </w:pPr>
      <w:r>
        <w:rPr>
          <w:sz w:val="20"/>
        </w:rPr>
        <w:t>Class hierarchy: abstract base Entity, derived Player, Enemy, Projectile with virtual update()/draw() methods</w:t>
      </w:r>
    </w:p>
    <w:p>
      <w:pPr>
        <w:pStyle w:val="ListBullet"/>
        <w:spacing w:after="40"/>
      </w:pPr>
      <w:r>
        <w:rPr>
          <w:sz w:val="20"/>
        </w:rPr>
        <w:t>Collision detection using axis-aligned bounding boxes (AABB) with STL vector storage for active entities</w:t>
      </w:r>
    </w:p>
    <w:p>
      <w:pPr>
        <w:pStyle w:val="ListBullet"/>
        <w:spacing w:after="40"/>
      </w:pPr>
      <w:r>
        <w:rPr>
          <w:sz w:val="20"/>
        </w:rPr>
        <w:t>Score system and high-score persistence using file I/O</w:t>
      </w:r>
    </w:p>
    <w:p>
      <w:pPr>
        <w:pStyle w:val="ListBullet"/>
        <w:spacing w:after="40"/>
      </w:pPr>
      <w:r>
        <w:rPr>
          <w:sz w:val="20"/>
        </w:rPr>
        <w:t>Terminal rendering with ANSI escape codes for clear screen, cursor movement, and color output</w:t>
      </w:r>
    </w:p>
    <w:p>
      <w:pPr>
        <w:pStyle w:val="ListBullet"/>
        <w:spacing w:after="40"/>
      </w:pPr>
      <w:r>
        <w:rPr>
          <w:sz w:val="20"/>
        </w:rPr>
        <w:t>Clean separation of game logic, rendering, and input handling following single-responsibility principle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Arcadian delivered a playable, extensible arcade game while thoroughly exercising C++ OOP and STL. The class hierarchy and game loop design made adding new enemy types trivial, demonstrating the practical value of good software architecture in embedded-adjacent C++ work.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