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rFonts w:ascii="Courier New" w:hAnsi="Courier New"/>
                <w:b/>
                <w:color w:val="CCCCCC"/>
                <w:sz w:val="16"/>
              </w:rPr>
              <w:t>EMBEDDED SYSTEMS · CASE STUDY</w:t>
            </w:r>
          </w:p>
        </w:tc>
        <w:tc>
          <w:tcPr>
            <w:tcW w:type="dxa" w:w="4703"/>
            <w:shd w:val="clear" w:color="auto" w:fill="1F6FBF"/>
          </w:tcPr>
          <w:p>
            <w:pPr>
              <w:spacing w:before="80" w:after="80"/>
              <w:jc w:val="right"/>
            </w:pPr>
            <w:r>
              <w:rPr>
                <w:rFonts w:ascii="Courier New" w:hAnsi="Courier New"/>
                <w:b/>
                <w:color w:val="FFFFFF"/>
                <w:sz w:val="16"/>
              </w:rPr>
              <w:t>Dikshant Agrawal</w:t>
            </w:r>
          </w:p>
        </w:tc>
      </w:tr>
    </w:tbl>
    <w:p/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b/>
          <w:color w:val="1F6FBF"/>
          <w:sz w:val="40"/>
        </w:rPr>
        <w:t>JSON Parser in C++</w:t>
      </w:r>
    </w:p>
    <w:p>
      <w:pPr>
        <w:spacing w:after="200"/>
      </w:pPr>
      <w:r>
        <w:rPr>
          <w:i/>
          <w:color w:val="555555"/>
          <w:sz w:val="20"/>
        </w:rPr>
        <w:t>Hand-written recursive-descent parser with typed AST — zero external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Role</w:t>
              <w:br/>
            </w:r>
            <w:r>
              <w:rPr>
                <w:sz w:val="18"/>
              </w:rPr>
              <w:t>Sole Developer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Period</w:t>
              <w:br/>
            </w:r>
            <w:r>
              <w:rPr>
                <w:sz w:val="18"/>
              </w:rPr>
              <w:t>M.Sc. coursework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Stack</w:t>
              <w:br/>
            </w:r>
            <w:r>
              <w:rPr>
                <w:sz w:val="18"/>
              </w:rPr>
              <w:t>C++17, STL, recursive descent, AST</w:t>
            </w:r>
          </w:p>
        </w:tc>
      </w:tr>
    </w:tbl>
    <w:p/>
    <w:p>
      <w:pPr>
        <w:spacing w:before="160" w:after="40"/>
      </w:pPr>
      <w:r>
        <w:rPr>
          <w:b/>
          <w:color w:val="1F6FBF"/>
          <w:sz w:val="22"/>
        </w:rPr>
        <w:t>OVERVIEW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A fully hand-written JSON parser built in modern C++ without any external libraries. The project implements a complete parsing pipeline: lexer/tokeniser that produces a token stream from raw text, a recursive-descent parser that builds a typed abstract syntax tree (AST), and a user-facing value accessor API. Handles the full JSON specification including nested objects, arrays, strings, numbers, booleans, and null.</w:t>
      </w:r>
    </w:p>
    <w:p>
      <w:pPr>
        <w:spacing w:before="160" w:after="40"/>
      </w:pPr>
      <w:r>
        <w:rPr>
          <w:b/>
          <w:color w:val="1F6FBF"/>
          <w:sz w:val="22"/>
        </w:rPr>
        <w:t>WHAT WAS BUILT</w:t>
      </w:r>
    </w:p>
    <w:p>
      <w:pPr>
        <w:spacing w:before="40" w:after="120"/>
        <w:pBdr>
          <w:bottom w:val="single" w:sz="12" w:space="1" w:color="1F6FBF"/>
        </w:pBdr>
      </w:pPr>
    </w:p>
    <w:p>
      <w:pPr>
        <w:pStyle w:val="ListBullet"/>
        <w:spacing w:after="40"/>
      </w:pPr>
      <w:r>
        <w:rPr>
          <w:sz w:val="20"/>
        </w:rPr>
        <w:t>Lexer: character-by-character tokenisation into STRING, NUMBER, BOOL, NULL, LBRACE, RBRACE, LBRACKET, RBRACKET, COLON, COMMA tokens</w:t>
      </w:r>
    </w:p>
    <w:p>
      <w:pPr>
        <w:pStyle w:val="ListBullet"/>
        <w:spacing w:after="40"/>
      </w:pPr>
      <w:r>
        <w:rPr>
          <w:sz w:val="20"/>
        </w:rPr>
        <w:t>Recursive-descent parser: parse_value() dispatches to parse_object() / parse_array() / parse_primitive() based on lookahead token</w:t>
      </w:r>
    </w:p>
    <w:p>
      <w:pPr>
        <w:pStyle w:val="ListBullet"/>
        <w:spacing w:after="40"/>
      </w:pPr>
      <w:r>
        <w:rPr>
          <w:sz w:val="20"/>
        </w:rPr>
        <w:t>AST node hierarchy: abstract JsonNode base with JsonObject, JsonArray, JsonString, JsonNumber, JsonBool, JsonNull derived types</w:t>
      </w:r>
    </w:p>
    <w:p>
      <w:pPr>
        <w:pStyle w:val="ListBullet"/>
        <w:spacing w:after="40"/>
      </w:pPr>
      <w:r>
        <w:rPr>
          <w:sz w:val="20"/>
        </w:rPr>
        <w:t>Typed accessor API: get&lt;T&gt;("key") with compile-time type checking using std::variant and std::get&lt;&gt;</w:t>
      </w:r>
    </w:p>
    <w:p>
      <w:pPr>
        <w:pStyle w:val="ListBullet"/>
        <w:spacing w:after="40"/>
      </w:pPr>
      <w:r>
        <w:rPr>
          <w:sz w:val="20"/>
        </w:rPr>
        <w:t>Error handling: throws std::runtime_error with line/column position on malformed input</w:t>
      </w:r>
    </w:p>
    <w:p>
      <w:pPr>
        <w:pStyle w:val="ListBullet"/>
        <w:spacing w:after="40"/>
      </w:pPr>
      <w:r>
        <w:rPr>
          <w:sz w:val="20"/>
        </w:rPr>
        <w:t>Unit tests written with assert() covering nested structures, escaped strings, Unicode code points</w:t>
      </w:r>
    </w:p>
    <w:p>
      <w:pPr>
        <w:spacing w:before="160" w:after="40"/>
      </w:pPr>
      <w:r>
        <w:rPr>
          <w:b/>
          <w:color w:val="1F6FBF"/>
          <w:sz w:val="22"/>
        </w:rPr>
        <w:t>KEY OUTCOME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The parser correctly handles all JSON test vectors including deeply nested structures (10+ levels) and malformed input edge cases, demonstrating strong understanding of parsing theory, C++ templates, and clean API design — skills directly transferable to protocol decoders in embedded firmware.</w:t>
      </w:r>
    </w:p>
    <w:p/>
    <w:p>
      <w:pPr>
        <w:spacing w:before="40" w:after="120"/>
        <w:pBdr>
          <w:bottom w:val="single" w:sz="12" w:space="1" w:color="1F6FBF"/>
        </w:pBdr>
      </w:pPr>
    </w:p>
    <w:p>
      <w:pPr>
        <w:jc w:val="center"/>
      </w:pPr>
      <w:r>
        <w:rPr>
          <w:color w:val="888888"/>
          <w:sz w:val="16"/>
        </w:rPr>
        <w:t>agrawaldikshant3001@gmail.com  ·  Darmstadt, DE  ·  M.Sc. Embedded Systems, h_da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