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rFonts w:ascii="Courier New" w:hAnsi="Courier New"/>
                <w:b/>
                <w:color w:val="CCCCCC"/>
                <w:sz w:val="16"/>
              </w:rPr>
              <w:t>EMBEDDED SYSTEMS · CASE STUDY</w:t>
            </w:r>
          </w:p>
        </w:tc>
        <w:tc>
          <w:tcPr>
            <w:tcW w:type="dxa" w:w="4703"/>
            <w:shd w:val="clear" w:color="auto" w:fill="1F6FBF"/>
          </w:tcPr>
          <w:p>
            <w:pPr>
              <w:spacing w:before="80" w:after="80"/>
              <w:jc w:val="right"/>
            </w:pPr>
            <w:r>
              <w:rPr>
                <w:rFonts w:ascii="Courier New" w:hAnsi="Courier New"/>
                <w:b/>
                <w:color w:val="FFFFFF"/>
                <w:sz w:val="16"/>
              </w:rPr>
              <w:t>Dikshant Agrawal</w:t>
            </w:r>
          </w:p>
        </w:tc>
      </w:tr>
    </w:tbl>
    <w:p/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b/>
          <w:color w:val="1F6FBF"/>
          <w:sz w:val="40"/>
        </w:rPr>
        <w:t>4th-Order Bandpass Amplifier PCB</w:t>
      </w:r>
    </w:p>
    <w:p>
      <w:pPr>
        <w:spacing w:after="200"/>
      </w:pPr>
      <w:r>
        <w:rPr>
          <w:i/>
          <w:color w:val="555555"/>
          <w:sz w:val="20"/>
        </w:rPr>
        <w:t>Schematic capture, 4-layer PCB layout and breadboard prototype — SDHD Lab, h_da SS25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Role</w:t>
              <w:br/>
            </w:r>
            <w:r>
              <w:rPr>
                <w:sz w:val="18"/>
              </w:rPr>
              <w:t>Sole Designer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Period</w:t>
              <w:br/>
            </w:r>
            <w:r>
              <w:rPr>
                <w:sz w:val="18"/>
              </w:rPr>
              <w:t>SS25 · M.Sc. h_da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Stack</w:t>
              <w:br/>
            </w:r>
            <w:r>
              <w:rPr>
                <w:sz w:val="18"/>
              </w:rPr>
              <w:t>KiCad, OPA340, THT, 4-layer PCB, FreeSoc2</w:t>
            </w:r>
          </w:p>
        </w:tc>
      </w:tr>
    </w:tbl>
    <w:p/>
    <w:p>
      <w:pPr>
        <w:spacing w:before="160" w:after="40"/>
      </w:pPr>
      <w:r>
        <w:rPr>
          <w:b/>
          <w:color w:val="1F6FBF"/>
          <w:sz w:val="22"/>
        </w:rPr>
        <w:t>OVERVIEW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A complete hardware design exercise for the System Driven Hardware Design (SDHD) lab at Hochschule Darmstadt (SS25, Prof. Dr.-Ing. Stephan Bannwarth). The task covered the full hardware design flow: hand-calculation of component values, schematic capture, PCB layout under tight manufacturing constraints, and breadboard prototype verification. The circuit is a 4th-order active bandpass amplifier built from two cascaded OPA340 op-amp stages (Stage 1: A=100 with R4=220k; Stage 2: A=3 with R6=100k), powered from a FreeSoc2 board.</w:t>
      </w:r>
    </w:p>
    <w:p>
      <w:pPr>
        <w:spacing w:before="160" w:after="40"/>
      </w:pPr>
      <w:r>
        <w:rPr>
          <w:b/>
          <w:color w:val="1F6FBF"/>
          <w:sz w:val="22"/>
        </w:rPr>
        <w:t>WHAT WAS BUILT</w:t>
      </w:r>
    </w:p>
    <w:p>
      <w:pPr>
        <w:spacing w:before="40" w:after="120"/>
        <w:pBdr>
          <w:bottom w:val="single" w:sz="12" w:space="1" w:color="1F6FBF"/>
        </w:pBdr>
      </w:pPr>
    </w:p>
    <w:p>
      <w:pPr>
        <w:pStyle w:val="ListBullet"/>
        <w:spacing w:after="40"/>
      </w:pPr>
      <w:r>
        <w:rPr>
          <w:sz w:val="20"/>
        </w:rPr>
        <w:t>Hand-calculated R3 and R5 values and corner frequencies for each Sallen-Key stage; verified overall 3 dB bandwidth</w:t>
      </w:r>
    </w:p>
    <w:p>
      <w:pPr>
        <w:pStyle w:val="ListBullet"/>
        <w:spacing w:after="40"/>
      </w:pPr>
      <w:r>
        <w:rPr>
          <w:sz w:val="20"/>
        </w:rPr>
        <w:t>Schematic captured in KiCad: OPA340 in DIL8 socket, E24-series THT resistors, decoupling capacitors (C2=22µF, C3=1.5nF, C5=4.7µF, C6=3.3nF), power indicator LED</w:t>
      </w:r>
    </w:p>
    <w:p>
      <w:pPr>
        <w:pStyle w:val="ListBullet"/>
        <w:spacing w:after="40"/>
      </w:pPr>
      <w:r>
        <w:rPr>
          <w:sz w:val="20"/>
        </w:rPr>
        <w:t>PCB layout on Arduino UNO Shield template (KiCad): 4-layer stackup (Signal – GND – Power – Signal), analog and digital ground planes separated</w:t>
      </w:r>
    </w:p>
    <w:p>
      <w:pPr>
        <w:pStyle w:val="ListBullet"/>
        <w:spacing w:after="40"/>
      </w:pPr>
      <w:r>
        <w:rPr>
          <w:sz w:val="20"/>
        </w:rPr>
        <w:t>Design rule compliance: min track width 0.20 mm, PTH vias only (0.8 mm / 0.4 mm drill), no buried or blind vias, components within Arduino shield market area</w:t>
      </w:r>
    </w:p>
    <w:p>
      <w:pPr>
        <w:pStyle w:val="ListBullet"/>
        <w:spacing w:after="40"/>
      </w:pPr>
      <w:r>
        <w:rPr>
          <w:sz w:val="20"/>
        </w:rPr>
        <w:t>Digital part: 3-pin 90° connector for radar sensor interface, push-button, RGB status LEDs (red / yellow / green)</w:t>
      </w:r>
    </w:p>
    <w:p>
      <w:pPr>
        <w:pStyle w:val="ListBullet"/>
        <w:spacing w:after="40"/>
      </w:pPr>
      <w:r>
        <w:rPr>
          <w:sz w:val="20"/>
        </w:rPr>
        <w:t>PCB specification submitted to Elekonta for fabrication; breadboard prototype built and signal verified on oscilloscope</w:t>
      </w:r>
    </w:p>
    <w:p>
      <w:pPr>
        <w:spacing w:before="160" w:after="40"/>
      </w:pPr>
      <w:r>
        <w:rPr>
          <w:b/>
          <w:color w:val="1F6FBF"/>
          <w:sz w:val="22"/>
        </w:rPr>
        <w:t>KEY OUTCOME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DRC passed with zero errors. Breadboard prototype confirmed correct bandpass response: Stage 1 high-pass and Stage 2 low-pass corner frequencies combined to achieve the specified 4th-order characteristic. The design demonstrated the full hardware design workflow from hand calculation through verified PCB layout — a key skill for embedded hardware roles in Germany.</w:t>
      </w:r>
    </w:p>
    <w:p/>
    <w:p>
      <w:pPr>
        <w:spacing w:before="40" w:after="120"/>
        <w:pBdr>
          <w:bottom w:val="single" w:sz="12" w:space="1" w:color="1F6FBF"/>
        </w:pBdr>
      </w:pPr>
    </w:p>
    <w:p>
      <w:pPr>
        <w:jc w:val="center"/>
      </w:pPr>
      <w:r>
        <w:rPr>
          <w:color w:val="888888"/>
          <w:sz w:val="16"/>
        </w:rPr>
        <w:t>agrawaldikshant3001@gmail.com  ·  Darmstadt, DE  ·  M.Sc. Embedded Systems, h_da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