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D1" w:rsidRDefault="00933D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5"/>
        <w:rPr>
          <w:color w:val="000000"/>
          <w:sz w:val="22"/>
          <w:szCs w:val="22"/>
        </w:rPr>
      </w:pPr>
    </w:p>
    <w:tbl>
      <w:tblPr>
        <w:tblStyle w:val="a1"/>
        <w:tblW w:w="15017" w:type="dxa"/>
        <w:jc w:val="center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0"/>
        <w:gridCol w:w="540"/>
        <w:gridCol w:w="2912"/>
        <w:gridCol w:w="5368"/>
        <w:gridCol w:w="900"/>
        <w:gridCol w:w="529"/>
        <w:gridCol w:w="630"/>
        <w:gridCol w:w="540"/>
        <w:gridCol w:w="908"/>
      </w:tblGrid>
      <w:tr w:rsidR="00933DD1" w:rsidRPr="002D4894">
        <w:trPr>
          <w:cantSplit/>
          <w:trHeight w:val="432"/>
          <w:jc w:val="center"/>
        </w:trPr>
        <w:tc>
          <w:tcPr>
            <w:tcW w:w="15017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Blue print for ISA/ESA</w:t>
            </w:r>
          </w:p>
          <w:p w:rsidR="00933DD1" w:rsidRPr="002D4894" w:rsidRDefault="0085781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b/>
                <w:sz w:val="28"/>
                <w:szCs w:val="28"/>
              </w:rPr>
            </w:pPr>
            <w:r w:rsidRPr="002D4894">
              <w:rPr>
                <w:rFonts w:ascii="Bookman Old Style" w:eastAsia="Cambria" w:hAnsi="Bookman Old Style" w:cs="Cambria"/>
                <w:sz w:val="28"/>
                <w:szCs w:val="28"/>
              </w:rPr>
              <w:t xml:space="preserve"> </w:t>
            </w:r>
            <w:r w:rsidR="006016F6" w:rsidRPr="002D4894">
              <w:rPr>
                <w:rFonts w:ascii="Bookman Old Style" w:eastAsia="Cambria" w:hAnsi="Bookman Old Style" w:cs="Cambria"/>
                <w:b/>
                <w:sz w:val="28"/>
                <w:szCs w:val="28"/>
              </w:rPr>
              <w:t>SEM I</w:t>
            </w:r>
            <w:r w:rsidR="004E3550" w:rsidRPr="002D4894">
              <w:rPr>
                <w:rFonts w:ascii="Bookman Old Style" w:eastAsia="Cambria" w:hAnsi="Bookman Old Style" w:cs="Cambria"/>
                <w:b/>
                <w:sz w:val="28"/>
                <w:szCs w:val="28"/>
              </w:rPr>
              <w:t xml:space="preserve"> (2022-23)</w:t>
            </w:r>
          </w:p>
        </w:tc>
      </w:tr>
      <w:tr w:rsidR="00933DD1" w:rsidRPr="002D4894">
        <w:trPr>
          <w:cantSplit/>
          <w:trHeight w:val="432"/>
          <w:jc w:val="center"/>
        </w:trPr>
        <w:tc>
          <w:tcPr>
            <w:tcW w:w="6142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084620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Course : </w:t>
            </w:r>
            <w:r w:rsidR="006016F6"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Single</w:t>
            </w:r>
            <w:r w:rsidR="00793220"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 xml:space="preserve"> </w:t>
            </w:r>
            <w:r w:rsidR="00084620"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V</w:t>
            </w: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ariable Calculus</w:t>
            </w:r>
          </w:p>
        </w:tc>
        <w:tc>
          <w:tcPr>
            <w:tcW w:w="8875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6016F6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Course Code : 18EMAB101</w:t>
            </w:r>
          </w:p>
        </w:tc>
      </w:tr>
      <w:tr w:rsidR="00933DD1" w:rsidRPr="002D4894">
        <w:trPr>
          <w:cantSplit/>
          <w:trHeight w:val="432"/>
          <w:jc w:val="center"/>
        </w:trPr>
        <w:tc>
          <w:tcPr>
            <w:tcW w:w="6142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Total Duration (H:M):3hr : 00</w:t>
            </w:r>
          </w:p>
        </w:tc>
        <w:tc>
          <w:tcPr>
            <w:tcW w:w="8875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Maximum Marks :100</w:t>
            </w:r>
          </w:p>
        </w:tc>
      </w:tr>
      <w:tr w:rsidR="00933DD1" w:rsidRPr="002D4894">
        <w:trPr>
          <w:cantSplit/>
          <w:trHeight w:val="432"/>
          <w:jc w:val="center"/>
        </w:trPr>
        <w:tc>
          <w:tcPr>
            <w:tcW w:w="15017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Note :Answer Five Questions: Any two full questions from each Unit I &amp; Unit II  and one full question from Unit III</w:t>
            </w:r>
          </w:p>
        </w:tc>
      </w:tr>
      <w:tr w:rsidR="00933DD1" w:rsidRPr="002D4894">
        <w:trPr>
          <w:cantSplit/>
          <w:trHeight w:val="432"/>
          <w:jc w:val="center"/>
        </w:trPr>
        <w:tc>
          <w:tcPr>
            <w:tcW w:w="15017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b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 xml:space="preserve"> UNIT - I </w:t>
            </w:r>
          </w:p>
        </w:tc>
      </w:tr>
      <w:tr w:rsidR="00933DD1" w:rsidRPr="002D4894" w:rsidTr="00BC4140">
        <w:trPr>
          <w:cantSplit/>
          <w:trHeight w:val="432"/>
          <w:jc w:val="center"/>
        </w:trPr>
        <w:tc>
          <w:tcPr>
            <w:tcW w:w="26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spacing w:after="10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Syllabus 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spacing w:after="10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Q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b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color w:val="000000"/>
                <w:sz w:val="22"/>
                <w:szCs w:val="22"/>
              </w:rPr>
              <w:t>Questions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after="10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Marks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after="10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CO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after="10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BL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after="10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PO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after="10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PI Code</w:t>
            </w:r>
          </w:p>
        </w:tc>
      </w:tr>
      <w:tr w:rsidR="00933DD1" w:rsidRPr="002D4894" w:rsidTr="00BC4140">
        <w:trPr>
          <w:cantSplit/>
          <w:trHeight w:val="465"/>
          <w:jc w:val="center"/>
        </w:trPr>
        <w:tc>
          <w:tcPr>
            <w:tcW w:w="2690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33DD1" w:rsidRPr="002D4894" w:rsidRDefault="006016F6" w:rsidP="001772B2">
            <w:pP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1:Introduction</w:t>
            </w:r>
            <w:r w:rsidR="00AB2565"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 xml:space="preserve"> </w:t>
            </w: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to Mathematical Modeling</w:t>
            </w:r>
          </w:p>
          <w:p w:rsidR="00933DD1" w:rsidRPr="002D4894" w:rsidRDefault="00933DD1" w:rsidP="001772B2">
            <w:pPr>
              <w:spacing w:after="0" w:line="360" w:lineRule="auto"/>
              <w:rPr>
                <w:rFonts w:ascii="Bookman Old Style" w:eastAsia="Cambria" w:hAnsi="Bookman Old Style" w:cs="Cambria"/>
                <w:b/>
                <w:sz w:val="22"/>
                <w:szCs w:val="22"/>
              </w:rPr>
            </w:pPr>
          </w:p>
          <w:p w:rsidR="00AB2565" w:rsidRPr="002D4894" w:rsidRDefault="00857812" w:rsidP="001772B2">
            <w:pPr>
              <w:spacing w:after="0" w:line="360" w:lineRule="auto"/>
              <w:rPr>
                <w:rFonts w:ascii="Bookman Old Style" w:eastAsia="Cambria" w:hAnsi="Bookman Old Style" w:cs="Cambria"/>
                <w:b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 xml:space="preserve">2: </w:t>
            </w:r>
            <w:r w:rsidR="006016F6"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Functions and Graphs</w:t>
            </w:r>
          </w:p>
          <w:p w:rsidR="006016F6" w:rsidRPr="002D4894" w:rsidRDefault="006016F6" w:rsidP="001772B2">
            <w:pPr>
              <w:spacing w:after="0" w:line="360" w:lineRule="auto"/>
              <w:rPr>
                <w:rFonts w:ascii="Bookman Old Style" w:eastAsia="Cambria" w:hAnsi="Bookman Old Style" w:cs="Cambria"/>
                <w:b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 xml:space="preserve"> </w:t>
            </w:r>
          </w:p>
          <w:p w:rsidR="00933DD1" w:rsidRPr="002D4894" w:rsidRDefault="006016F6" w:rsidP="001772B2">
            <w:pPr>
              <w:spacing w:after="0" w:line="36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3: Calculus of functions and models</w:t>
            </w:r>
            <w:r w:rsidR="00857812"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 xml:space="preserve">                                                                                        </w:t>
            </w:r>
          </w:p>
          <w:p w:rsidR="00933DD1" w:rsidRPr="002D4894" w:rsidRDefault="00933DD1" w:rsidP="001772B2">
            <w:pPr>
              <w:spacing w:after="0" w:line="360" w:lineRule="auto"/>
              <w:rPr>
                <w:rFonts w:ascii="Bookman Old Style" w:eastAsia="Cambria" w:hAnsi="Bookman Old Style" w:cs="Cambria"/>
                <w:b/>
                <w:sz w:val="22"/>
                <w:szCs w:val="22"/>
              </w:rPr>
            </w:pPr>
          </w:p>
          <w:p w:rsidR="00933DD1" w:rsidRPr="002D4894" w:rsidRDefault="00933DD1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1a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DA4EE2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Mathematical Modeling</w:t>
            </w:r>
            <w:r w:rsidR="00857812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.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6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BE653F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1.1.2</w:t>
            </w:r>
          </w:p>
        </w:tc>
      </w:tr>
      <w:tr w:rsidR="00933DD1" w:rsidRPr="002D4894" w:rsidTr="00BC4140">
        <w:trPr>
          <w:cantSplit/>
          <w:trHeight w:val="360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33DD1" w:rsidRPr="002D4894" w:rsidRDefault="00933DD1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1b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C72E4C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Limit of a fu</w:t>
            </w:r>
            <w:r w:rsidR="007C01AD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nction,</w:t>
            </w:r>
            <w:r w:rsidR="009E30C2"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 </w:t>
            </w: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infinite limits-graph</w:t>
            </w:r>
            <w:r w:rsidR="00C31DC1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/ Horizontal and Vertical Asymptotes</w:t>
            </w: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/Continui</w:t>
            </w:r>
            <w:r w:rsidR="00B659A8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ty and discontinui</w:t>
            </w:r>
            <w:r w:rsidR="00C31DC1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ty.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9009E8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5C5B8D" w:rsidRPr="002D4894" w:rsidTr="001772B2">
        <w:trPr>
          <w:cantSplit/>
          <w:trHeight w:val="20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1c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Radius of curvature 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5C5B8D" w:rsidRPr="002D4894" w:rsidTr="001772B2">
        <w:trPr>
          <w:cantSplit/>
          <w:trHeight w:val="192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046409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>
              <w:rPr>
                <w:rFonts w:ascii="Bookman Old Style" w:eastAsia="Cambria" w:hAnsi="Bookman Old Style" w:cs="Cambria"/>
                <w:sz w:val="22"/>
                <w:szCs w:val="22"/>
              </w:rPr>
              <w:t xml:space="preserve">Examples on models </w:t>
            </w:r>
            <w:r w:rsidRPr="002E224C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(Linear,  exponential, </w:t>
            </w:r>
            <w:r>
              <w:rPr>
                <w:rFonts w:ascii="Bookman Old Style" w:eastAsia="Cambria" w:hAnsi="Bookman Old Style" w:cs="Cambria"/>
                <w:sz w:val="22"/>
                <w:szCs w:val="22"/>
              </w:rPr>
              <w:t>trigonometric functions)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6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1.1.2</w:t>
            </w:r>
          </w:p>
        </w:tc>
      </w:tr>
      <w:tr w:rsidR="005C5B8D" w:rsidRPr="002D4894" w:rsidTr="006A3380">
        <w:trPr>
          <w:cantSplit/>
          <w:trHeight w:val="210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2b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86" w:type="dxa"/>
              <w:right w:w="86" w:type="dxa"/>
            </w:tcMar>
          </w:tcPr>
          <w:p w:rsidR="005C5B8D" w:rsidRPr="002D4894" w:rsidRDefault="005C5B8D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36"/>
                <w:szCs w:val="36"/>
                <w:vertAlign w:val="subscript"/>
              </w:rPr>
            </w:pPr>
            <w:r w:rsidRPr="002D4894">
              <w:rPr>
                <w:rFonts w:ascii="Bookman Old Style" w:eastAsia="Cambria" w:hAnsi="Bookman Old Style" w:cs="Cambria"/>
                <w:sz w:val="36"/>
                <w:szCs w:val="36"/>
                <w:vertAlign w:val="subscript"/>
              </w:rPr>
              <w:t>Local maxima and local minima / Absolute maxima and minima/Optimization Problems</w:t>
            </w:r>
          </w:p>
        </w:tc>
        <w:tc>
          <w:tcPr>
            <w:tcW w:w="900" w:type="dxa"/>
            <w:tcBorders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5C5B8D" w:rsidRPr="002D4894" w:rsidTr="00BC4140">
        <w:trPr>
          <w:cantSplit/>
          <w:trHeight w:val="255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2c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Roots of an equation by Bisection method /N R Method.</w:t>
            </w:r>
          </w:p>
        </w:tc>
        <w:tc>
          <w:tcPr>
            <w:tcW w:w="900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5C5B8D" w:rsidRPr="002D4894" w:rsidTr="00B55C8A">
        <w:trPr>
          <w:cantSplit/>
          <w:trHeight w:val="192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B80D17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>
              <w:rPr>
                <w:rFonts w:ascii="Bookman Old Style" w:eastAsia="Cambria" w:hAnsi="Bookman Old Style" w:cs="Cambria"/>
                <w:sz w:val="22"/>
                <w:szCs w:val="22"/>
              </w:rPr>
              <w:t>Transformations of functions with domain and range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6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1.1.3</w:t>
            </w:r>
          </w:p>
        </w:tc>
      </w:tr>
      <w:tr w:rsidR="005C5B8D" w:rsidRPr="002D4894" w:rsidTr="00BC4140">
        <w:trPr>
          <w:cantSplit/>
          <w:trHeight w:val="360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3b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Default="005C5B8D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Sketch graph from conditions( </w:t>
            </w:r>
            <w:r w:rsidRPr="002D4894">
              <w:rPr>
                <w:rFonts w:ascii="Bookman Old Style" w:eastAsia="Cambria" w:hAnsi="Bookman Old Style" w:cs="Cambria"/>
                <w:b/>
                <w:sz w:val="22"/>
                <w:szCs w:val="22"/>
              </w:rPr>
              <w:t>Derivatives</w:t>
            </w: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 )</w:t>
            </w:r>
            <w:r>
              <w:rPr>
                <w:rFonts w:ascii="Bookman Old Style" w:eastAsia="Cambria" w:hAnsi="Bookman Old Style" w:cs="Cambria"/>
                <w:sz w:val="22"/>
                <w:szCs w:val="22"/>
              </w:rPr>
              <w:t xml:space="preserve"> </w:t>
            </w:r>
          </w:p>
          <w:p w:rsidR="005C5B8D" w:rsidRPr="002D4894" w:rsidRDefault="005C5B8D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900" w:type="dxa"/>
            <w:tcBorders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5C5B8D" w:rsidRPr="002D4894" w:rsidTr="00BC4140">
        <w:trPr>
          <w:cantSplit/>
          <w:trHeight w:val="300"/>
          <w:jc w:val="center"/>
        </w:trPr>
        <w:tc>
          <w:tcPr>
            <w:tcW w:w="269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3c</w:t>
            </w:r>
          </w:p>
        </w:tc>
        <w:tc>
          <w:tcPr>
            <w:tcW w:w="828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L-Hospital’s rule.</w:t>
            </w:r>
            <w:bookmarkStart w:id="0" w:name="_GoBack"/>
            <w:bookmarkEnd w:id="0"/>
          </w:p>
        </w:tc>
        <w:tc>
          <w:tcPr>
            <w:tcW w:w="900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5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C5B8D" w:rsidRPr="002D4894" w:rsidRDefault="005C5B8D" w:rsidP="001772B2">
            <w:pPr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</w:tbl>
    <w:p w:rsidR="00933DD1" w:rsidRDefault="00857812">
      <w:r>
        <w:br w:type="page"/>
      </w:r>
    </w:p>
    <w:tbl>
      <w:tblPr>
        <w:tblStyle w:val="a2"/>
        <w:tblW w:w="15017" w:type="dxa"/>
        <w:jc w:val="center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0"/>
        <w:gridCol w:w="630"/>
        <w:gridCol w:w="8449"/>
        <w:gridCol w:w="810"/>
        <w:gridCol w:w="450"/>
        <w:gridCol w:w="630"/>
        <w:gridCol w:w="540"/>
        <w:gridCol w:w="908"/>
      </w:tblGrid>
      <w:tr w:rsidR="00933DD1" w:rsidRPr="002D4894" w:rsidTr="00323ED3">
        <w:trPr>
          <w:cantSplit/>
          <w:trHeight w:val="432"/>
          <w:jc w:val="center"/>
        </w:trPr>
        <w:tc>
          <w:tcPr>
            <w:tcW w:w="15017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b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color w:val="000000"/>
                <w:sz w:val="22"/>
                <w:szCs w:val="22"/>
              </w:rPr>
              <w:lastRenderedPageBreak/>
              <w:t>UNIT – II</w:t>
            </w:r>
          </w:p>
        </w:tc>
      </w:tr>
      <w:tr w:rsidR="00933DD1" w:rsidRPr="002D4894" w:rsidTr="00323ED3">
        <w:trPr>
          <w:cantSplit/>
          <w:trHeight w:val="255"/>
          <w:jc w:val="center"/>
        </w:trPr>
        <w:tc>
          <w:tcPr>
            <w:tcW w:w="2600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33DD1" w:rsidRDefault="006016F6" w:rsidP="00323ED3">
            <w:pPr>
              <w:spacing w:after="0" w:line="480" w:lineRule="auto"/>
              <w:rPr>
                <w:rFonts w:ascii="Bookman Old Style" w:hAnsi="Bookman Old Style"/>
                <w:b/>
                <w:sz w:val="22"/>
                <w:szCs w:val="22"/>
              </w:rPr>
            </w:pPr>
            <w:r w:rsidRPr="002D4894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  <w:r w:rsidR="00857812" w:rsidRPr="002D4894">
              <w:rPr>
                <w:rFonts w:ascii="Bookman Old Style" w:hAnsi="Bookman Old Style"/>
                <w:b/>
                <w:sz w:val="22"/>
                <w:szCs w:val="22"/>
              </w:rPr>
              <w:t xml:space="preserve">: </w:t>
            </w:r>
            <w:r w:rsidRPr="002D4894">
              <w:rPr>
                <w:rFonts w:ascii="Bookman Old Style" w:hAnsi="Bookman Old Style"/>
                <w:b/>
                <w:sz w:val="22"/>
                <w:szCs w:val="22"/>
              </w:rPr>
              <w:t>Infinite Series</w:t>
            </w:r>
          </w:p>
          <w:p w:rsidR="009E2906" w:rsidRPr="002D4894" w:rsidRDefault="009E2906" w:rsidP="00323ED3">
            <w:pPr>
              <w:spacing w:after="0" w:line="480" w:lineRule="auto"/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933DD1" w:rsidRPr="002D4894" w:rsidRDefault="006016F6" w:rsidP="00323ED3">
            <w:pPr>
              <w:spacing w:after="0" w:line="480" w:lineRule="auto"/>
              <w:rPr>
                <w:rFonts w:ascii="Bookman Old Style" w:hAnsi="Bookman Old Style"/>
                <w:b/>
                <w:sz w:val="22"/>
                <w:szCs w:val="22"/>
              </w:rPr>
            </w:pPr>
            <w:r w:rsidRPr="002D4894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  <w:r w:rsidR="00857812" w:rsidRPr="002D4894">
              <w:rPr>
                <w:rFonts w:ascii="Bookman Old Style" w:hAnsi="Bookman Old Style"/>
                <w:b/>
                <w:sz w:val="22"/>
                <w:szCs w:val="22"/>
              </w:rPr>
              <w:t xml:space="preserve">: </w:t>
            </w:r>
            <w:r w:rsidRPr="002D4894">
              <w:rPr>
                <w:rFonts w:ascii="Bookman Old Style" w:hAnsi="Bookman Old Style"/>
                <w:b/>
                <w:sz w:val="22"/>
                <w:szCs w:val="22"/>
              </w:rPr>
              <w:t>Integral calculus</w:t>
            </w:r>
          </w:p>
          <w:p w:rsidR="00933DD1" w:rsidRPr="002D4894" w:rsidRDefault="00933DD1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4a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F15A8C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Beta and Gamma functions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6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C31187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E75A09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1.1.3</w:t>
            </w:r>
          </w:p>
        </w:tc>
      </w:tr>
      <w:tr w:rsidR="00933DD1" w:rsidRPr="002D4894" w:rsidTr="009E2906">
        <w:trPr>
          <w:cantSplit/>
          <w:trHeight w:val="237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33DD1" w:rsidRPr="002D4894" w:rsidRDefault="00933DD1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4b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1C5F03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Power series representation / Taylor series /</w:t>
            </w:r>
            <w:proofErr w:type="spellStart"/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Maclaurin’s</w:t>
            </w:r>
            <w:proofErr w:type="spellEnd"/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 Series</w:t>
            </w:r>
          </w:p>
        </w:tc>
        <w:tc>
          <w:tcPr>
            <w:tcW w:w="810" w:type="dxa"/>
            <w:tcBorders>
              <w:left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C31187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857812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33DD1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1.1.3</w:t>
            </w:r>
          </w:p>
        </w:tc>
      </w:tr>
      <w:tr w:rsidR="00925978" w:rsidRPr="002D4894" w:rsidTr="00323ED3">
        <w:trPr>
          <w:cantSplit/>
          <w:trHeight w:val="420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4c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after="0" w:line="240" w:lineRule="auto"/>
              <w:rPr>
                <w:rFonts w:ascii="Bookman Old Style" w:eastAsia="Cambria" w:hAnsi="Bookman Old Style" w:cs="Cambria"/>
                <w:sz w:val="36"/>
                <w:szCs w:val="36"/>
                <w:vertAlign w:val="subscript"/>
              </w:rPr>
            </w:pPr>
            <w:r w:rsidRPr="002D4894">
              <w:rPr>
                <w:rFonts w:ascii="Bookman Old Style" w:eastAsia="Cambria" w:hAnsi="Bookman Old Style" w:cs="Cambria"/>
                <w:sz w:val="36"/>
                <w:szCs w:val="36"/>
                <w:vertAlign w:val="subscript"/>
              </w:rPr>
              <w:t>Tracing of Cartesian/parametric/polar curves</w:t>
            </w:r>
          </w:p>
        </w:tc>
        <w:tc>
          <w:tcPr>
            <w:tcW w:w="810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216531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925978" w:rsidRPr="002D4894" w:rsidTr="00323ED3">
        <w:trPr>
          <w:cantSplit/>
          <w:trHeight w:val="192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5a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E3466" w:rsidRPr="002D4894" w:rsidRDefault="007E3466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Test for convergence</w:t>
            </w:r>
            <w:r w:rsidR="00681EAA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: Geometric Series Test/Limit Comparison Test/Ratio Test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6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1.1.3</w:t>
            </w:r>
          </w:p>
        </w:tc>
      </w:tr>
      <w:tr w:rsidR="00216531" w:rsidRPr="002D4894" w:rsidTr="00323ED3">
        <w:trPr>
          <w:cantSplit/>
          <w:trHeight w:val="375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5b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Area using integration </w:t>
            </w:r>
          </w:p>
        </w:tc>
        <w:tc>
          <w:tcPr>
            <w:tcW w:w="810" w:type="dxa"/>
            <w:tcBorders>
              <w:left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C31187" w:rsidP="00323ED3">
            <w:pPr>
              <w:jc w:val="center"/>
              <w:rPr>
                <w:rFonts w:ascii="Bookman Old Style" w:hAnsi="Bookman Old Style"/>
              </w:rPr>
            </w:pPr>
            <w:r w:rsidRPr="002D4894">
              <w:rPr>
                <w:rFonts w:ascii="Bookman Old Style" w:hAnsi="Bookman Old Style"/>
              </w:rPr>
              <w:t>4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1.1.3</w:t>
            </w:r>
          </w:p>
        </w:tc>
      </w:tr>
      <w:tr w:rsidR="00216531" w:rsidRPr="002D4894" w:rsidTr="00323ED3">
        <w:trPr>
          <w:cantSplit/>
          <w:trHeight w:val="255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5c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after="0"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Trapezoidal rule /Simpsons Rule</w:t>
            </w:r>
          </w:p>
        </w:tc>
        <w:tc>
          <w:tcPr>
            <w:tcW w:w="810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C31187" w:rsidP="00323ED3">
            <w:pPr>
              <w:jc w:val="center"/>
              <w:rPr>
                <w:rFonts w:ascii="Bookman Old Style" w:hAnsi="Bookman Old Style"/>
              </w:rPr>
            </w:pPr>
            <w:r w:rsidRPr="002D4894">
              <w:rPr>
                <w:rFonts w:ascii="Bookman Old Style" w:hAnsi="Bookman Old Style"/>
              </w:rPr>
              <w:t>4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16531" w:rsidRPr="002D4894" w:rsidRDefault="00216531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925978" w:rsidRPr="002D4894" w:rsidTr="00323ED3">
        <w:trPr>
          <w:cantSplit/>
          <w:trHeight w:val="138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6a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Perimeter using integration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6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E75A09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1.1.3</w:t>
            </w:r>
          </w:p>
        </w:tc>
      </w:tr>
      <w:tr w:rsidR="00925978" w:rsidRPr="002D4894" w:rsidTr="00323ED3">
        <w:trPr>
          <w:cantSplit/>
          <w:trHeight w:val="360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6b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C5F03" w:rsidRPr="002D4894" w:rsidRDefault="001C5F03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Radius of convergence and interval of convergence of Power series</w:t>
            </w:r>
          </w:p>
        </w:tc>
        <w:tc>
          <w:tcPr>
            <w:tcW w:w="810" w:type="dxa"/>
            <w:tcBorders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1.1.1</w:t>
            </w:r>
          </w:p>
        </w:tc>
      </w:tr>
      <w:tr w:rsidR="00925978" w:rsidRPr="002D4894" w:rsidTr="00323ED3">
        <w:trPr>
          <w:cantSplit/>
          <w:trHeight w:val="282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color w:val="000000"/>
                <w:sz w:val="22"/>
                <w:szCs w:val="22"/>
              </w:rPr>
              <w:t>6c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Surface area /Volume using Integration</w:t>
            </w:r>
          </w:p>
        </w:tc>
        <w:tc>
          <w:tcPr>
            <w:tcW w:w="810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after="0"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E75A09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1.1.3</w:t>
            </w:r>
          </w:p>
        </w:tc>
      </w:tr>
      <w:tr w:rsidR="00925978" w:rsidRPr="002D4894" w:rsidTr="00323ED3">
        <w:trPr>
          <w:cantSplit/>
          <w:trHeight w:val="318"/>
          <w:jc w:val="center"/>
        </w:trPr>
        <w:tc>
          <w:tcPr>
            <w:tcW w:w="15017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ookman Old Style" w:eastAsia="Cambria" w:hAnsi="Bookman Old Style" w:cs="Cambria"/>
                <w:b/>
                <w:color w:val="000000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b/>
                <w:color w:val="000000"/>
                <w:sz w:val="22"/>
                <w:szCs w:val="22"/>
              </w:rPr>
              <w:t>UNIT – III</w:t>
            </w:r>
          </w:p>
        </w:tc>
      </w:tr>
      <w:tr w:rsidR="00925978" w:rsidRPr="002D4894" w:rsidTr="00323ED3">
        <w:trPr>
          <w:cantSplit/>
          <w:trHeight w:val="300"/>
          <w:jc w:val="center"/>
        </w:trPr>
        <w:tc>
          <w:tcPr>
            <w:tcW w:w="2600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8" w:hanging="288"/>
              <w:rPr>
                <w:rFonts w:ascii="Bookman Old Style" w:eastAsia="Cambria" w:hAnsi="Bookman Old Style" w:cs="Cambria"/>
                <w:b/>
                <w:sz w:val="22"/>
                <w:szCs w:val="22"/>
              </w:rPr>
            </w:pPr>
            <w:r w:rsidRPr="002D4894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>6: Ordinary differential Equations of first order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tabs>
                <w:tab w:val="left" w:pos="252"/>
              </w:tabs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7a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Linear Differential Equation 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6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5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1.1.1</w:t>
            </w:r>
          </w:p>
        </w:tc>
      </w:tr>
      <w:tr w:rsidR="00925978" w:rsidRPr="002D4894" w:rsidTr="00B93066">
        <w:trPr>
          <w:cantSplit/>
          <w:trHeight w:val="228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tabs>
                <w:tab w:val="left" w:pos="252"/>
              </w:tabs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7b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086740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Exact Differential Equa</w:t>
            </w:r>
            <w:r w:rsidR="00925978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tion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jc w:val="center"/>
              <w:rPr>
                <w:rFonts w:ascii="Bookman Old Style" w:hAnsi="Bookman Old Style"/>
              </w:rPr>
            </w:pPr>
            <w:r w:rsidRPr="002D4894">
              <w:rPr>
                <w:rFonts w:ascii="Bookman Old Style" w:hAnsi="Bookman Old Style"/>
              </w:rPr>
              <w:t>5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1.1.1</w:t>
            </w:r>
          </w:p>
        </w:tc>
      </w:tr>
      <w:tr w:rsidR="00925978" w:rsidRPr="002D4894" w:rsidTr="00323ED3">
        <w:trPr>
          <w:cantSplit/>
          <w:trHeight w:val="255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tabs>
                <w:tab w:val="left" w:pos="252"/>
              </w:tabs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7c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R-K Method</w:t>
            </w:r>
            <w:r w:rsidR="00A628DE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/Euler</w:t>
            </w:r>
            <w:r w:rsidR="00AF0DE6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’</w:t>
            </w:r>
            <w:r w:rsidR="00A628DE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s Method/Euler</w:t>
            </w:r>
            <w:r w:rsidR="00AF0DE6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’</w:t>
            </w:r>
            <w:r w:rsidR="00A628DE"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s </w:t>
            </w:r>
            <w:proofErr w:type="spellStart"/>
            <w:r w:rsidR="00A628DE" w:rsidRPr="002D4894">
              <w:rPr>
                <w:rFonts w:ascii="Bookman Old Style" w:eastAsia="Cambria" w:hAnsi="Bookman Old Style" w:cs="Cambria"/>
                <w:sz w:val="22"/>
                <w:szCs w:val="22"/>
              </w:rPr>
              <w:t>Modifed</w:t>
            </w:r>
            <w:proofErr w:type="spellEnd"/>
            <w:r w:rsidR="00A628DE"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 Method.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jc w:val="center"/>
              <w:rPr>
                <w:rFonts w:ascii="Bookman Old Style" w:hAnsi="Bookman Old Style"/>
              </w:rPr>
            </w:pPr>
            <w:r w:rsidRPr="002D4894">
              <w:rPr>
                <w:rFonts w:ascii="Bookman Old Style" w:hAnsi="Bookman Old Style"/>
              </w:rPr>
              <w:t>5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1.1.1</w:t>
            </w:r>
          </w:p>
        </w:tc>
      </w:tr>
      <w:tr w:rsidR="00925978" w:rsidRPr="002D4894" w:rsidTr="00D103FB">
        <w:trPr>
          <w:cantSplit/>
          <w:trHeight w:val="255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tabs>
                <w:tab w:val="left" w:pos="252"/>
              </w:tabs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8a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DD73C5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Orthogonal Trajectories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6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jc w:val="center"/>
              <w:rPr>
                <w:rFonts w:ascii="Bookman Old Style" w:hAnsi="Bookman Old Style"/>
              </w:rPr>
            </w:pPr>
            <w:r w:rsidRPr="002D4894">
              <w:rPr>
                <w:rFonts w:ascii="Bookman Old Style" w:hAnsi="Bookman Old Style"/>
              </w:rPr>
              <w:t>5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1.1.1</w:t>
            </w:r>
          </w:p>
        </w:tc>
      </w:tr>
      <w:tr w:rsidR="00925978" w:rsidRPr="002D4894" w:rsidTr="00323ED3">
        <w:trPr>
          <w:cantSplit/>
          <w:trHeight w:val="192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tabs>
                <w:tab w:val="left" w:pos="252"/>
              </w:tabs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8b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Population</w:t>
            </w:r>
            <w:r w:rsidR="00647B1A"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 growth</w:t>
            </w: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/</w:t>
            </w:r>
            <w:r w:rsidR="003248EC" w:rsidRPr="002D4894">
              <w:rPr>
                <w:rFonts w:ascii="Bookman Old Style" w:eastAsia="Cambria" w:hAnsi="Bookman Old Style" w:cs="Cambria"/>
                <w:sz w:val="22"/>
                <w:szCs w:val="22"/>
              </w:rPr>
              <w:t xml:space="preserve">Newton Law of </w:t>
            </w: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Cooling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jc w:val="center"/>
              <w:rPr>
                <w:rFonts w:ascii="Bookman Old Style" w:hAnsi="Bookman Old Style"/>
              </w:rPr>
            </w:pPr>
            <w:r w:rsidRPr="002D4894">
              <w:rPr>
                <w:rFonts w:ascii="Bookman Old Style" w:hAnsi="Bookman Old Style"/>
              </w:rPr>
              <w:t>5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1.1.2</w:t>
            </w:r>
          </w:p>
        </w:tc>
      </w:tr>
      <w:tr w:rsidR="00925978" w:rsidRPr="002D4894" w:rsidTr="00323ED3">
        <w:trPr>
          <w:cantSplit/>
          <w:trHeight w:val="255"/>
          <w:jc w:val="center"/>
        </w:trPr>
        <w:tc>
          <w:tcPr>
            <w:tcW w:w="2600" w:type="dxa"/>
            <w:vMerge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Cambria" w:hAnsi="Bookman Old Style" w:cs="Cambria"/>
              </w:rPr>
            </w:pP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tabs>
                <w:tab w:val="left" w:pos="252"/>
              </w:tabs>
              <w:spacing w:line="240" w:lineRule="auto"/>
              <w:jc w:val="center"/>
              <w:rPr>
                <w:rFonts w:ascii="Bookman Old Style" w:eastAsia="Cambria" w:hAnsi="Bookman Old Style" w:cs="Cambria"/>
                <w:sz w:val="22"/>
                <w:szCs w:val="22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8c</w:t>
            </w:r>
          </w:p>
        </w:tc>
        <w:tc>
          <w:tcPr>
            <w:tcW w:w="84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rPr>
                <w:rFonts w:ascii="Bookman Old Style" w:eastAsia="Cambria" w:hAnsi="Bookman Old Style" w:cs="Cambria"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RL Circuit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7</w:t>
            </w:r>
          </w:p>
        </w:tc>
        <w:tc>
          <w:tcPr>
            <w:tcW w:w="4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C31187" w:rsidP="00323ED3">
            <w:pPr>
              <w:jc w:val="center"/>
              <w:rPr>
                <w:rFonts w:ascii="Bookman Old Style" w:hAnsi="Bookman Old Style"/>
              </w:rPr>
            </w:pPr>
            <w:r w:rsidRPr="002D4894">
              <w:rPr>
                <w:rFonts w:ascii="Bookman Old Style" w:hAnsi="Bookman Old Style"/>
              </w:rPr>
              <w:t>5</w:t>
            </w:r>
          </w:p>
        </w:tc>
        <w:tc>
          <w:tcPr>
            <w:tcW w:w="6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L3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  <w:sz w:val="22"/>
                <w:szCs w:val="22"/>
              </w:rPr>
              <w:t>1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25978" w:rsidRPr="002D4894" w:rsidRDefault="00925978" w:rsidP="00323ED3">
            <w:pPr>
              <w:spacing w:line="240" w:lineRule="auto"/>
              <w:jc w:val="center"/>
              <w:rPr>
                <w:rFonts w:ascii="Bookman Old Style" w:eastAsia="Cambria" w:hAnsi="Bookman Old Style" w:cs="Cambria"/>
              </w:rPr>
            </w:pPr>
            <w:r w:rsidRPr="002D4894">
              <w:rPr>
                <w:rFonts w:ascii="Bookman Old Style" w:eastAsia="Cambria" w:hAnsi="Bookman Old Style" w:cs="Cambria"/>
              </w:rPr>
              <w:t>1.1.2</w:t>
            </w:r>
          </w:p>
        </w:tc>
      </w:tr>
    </w:tbl>
    <w:p w:rsidR="00933DD1" w:rsidRDefault="00933DD1" w:rsidP="001709F4">
      <w:pPr>
        <w:spacing w:after="0" w:line="240" w:lineRule="auto"/>
        <w:rPr>
          <w:rFonts w:ascii="Cambria" w:eastAsia="Cambria" w:hAnsi="Cambria" w:cs="Cambria"/>
          <w:sz w:val="22"/>
          <w:szCs w:val="22"/>
        </w:rPr>
      </w:pPr>
    </w:p>
    <w:sectPr w:rsidR="00933DD1">
      <w:headerReference w:type="default" r:id="rId8"/>
      <w:pgSz w:w="16838" w:h="11906" w:orient="landscape"/>
      <w:pgMar w:top="990" w:right="270" w:bottom="810" w:left="270" w:header="250" w:footer="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F8C" w:rsidRDefault="00853F8C">
      <w:pPr>
        <w:spacing w:after="0" w:line="240" w:lineRule="auto"/>
      </w:pPr>
      <w:r>
        <w:separator/>
      </w:r>
    </w:p>
  </w:endnote>
  <w:endnote w:type="continuationSeparator" w:id="0">
    <w:p w:rsidR="00853F8C" w:rsidRDefault="0085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F8C" w:rsidRDefault="00853F8C">
      <w:pPr>
        <w:spacing w:after="0" w:line="240" w:lineRule="auto"/>
      </w:pPr>
      <w:r>
        <w:separator/>
      </w:r>
    </w:p>
  </w:footnote>
  <w:footnote w:type="continuationSeparator" w:id="0">
    <w:p w:rsidR="00853F8C" w:rsidRDefault="00853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DD1" w:rsidRDefault="00933DD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NDAxNzUwMjAzNTE0MTZR0lEKTi0uzszPAykwrgUAVDy/aywAAAA="/>
  </w:docVars>
  <w:rsids>
    <w:rsidRoot w:val="00933DD1"/>
    <w:rsid w:val="00000BD0"/>
    <w:rsid w:val="00046409"/>
    <w:rsid w:val="00066393"/>
    <w:rsid w:val="00084620"/>
    <w:rsid w:val="00086740"/>
    <w:rsid w:val="00106F19"/>
    <w:rsid w:val="001709F4"/>
    <w:rsid w:val="001772B2"/>
    <w:rsid w:val="001C5F03"/>
    <w:rsid w:val="00216531"/>
    <w:rsid w:val="00225462"/>
    <w:rsid w:val="002678EE"/>
    <w:rsid w:val="002915E5"/>
    <w:rsid w:val="002D4894"/>
    <w:rsid w:val="00301729"/>
    <w:rsid w:val="00320B86"/>
    <w:rsid w:val="00323ED3"/>
    <w:rsid w:val="003248EC"/>
    <w:rsid w:val="00346A09"/>
    <w:rsid w:val="00366F00"/>
    <w:rsid w:val="0038190D"/>
    <w:rsid w:val="00383CE5"/>
    <w:rsid w:val="003904BB"/>
    <w:rsid w:val="00480CF7"/>
    <w:rsid w:val="004823D8"/>
    <w:rsid w:val="004B36C9"/>
    <w:rsid w:val="004D6CEE"/>
    <w:rsid w:val="004E3550"/>
    <w:rsid w:val="00525756"/>
    <w:rsid w:val="0053576A"/>
    <w:rsid w:val="00555E49"/>
    <w:rsid w:val="00560643"/>
    <w:rsid w:val="005767E5"/>
    <w:rsid w:val="005C5B8D"/>
    <w:rsid w:val="005D69D0"/>
    <w:rsid w:val="006016F6"/>
    <w:rsid w:val="006076B0"/>
    <w:rsid w:val="00631BDC"/>
    <w:rsid w:val="00647B1A"/>
    <w:rsid w:val="0065285A"/>
    <w:rsid w:val="006642E5"/>
    <w:rsid w:val="00681EAA"/>
    <w:rsid w:val="006A3380"/>
    <w:rsid w:val="006C7B53"/>
    <w:rsid w:val="006D350D"/>
    <w:rsid w:val="006E32E0"/>
    <w:rsid w:val="006F0ADC"/>
    <w:rsid w:val="0070638D"/>
    <w:rsid w:val="00707388"/>
    <w:rsid w:val="00775832"/>
    <w:rsid w:val="00793220"/>
    <w:rsid w:val="007938A3"/>
    <w:rsid w:val="007C01AD"/>
    <w:rsid w:val="007E3466"/>
    <w:rsid w:val="007F3E23"/>
    <w:rsid w:val="007F7865"/>
    <w:rsid w:val="00805C77"/>
    <w:rsid w:val="008125D2"/>
    <w:rsid w:val="00852601"/>
    <w:rsid w:val="00853F8C"/>
    <w:rsid w:val="00857812"/>
    <w:rsid w:val="0086587B"/>
    <w:rsid w:val="0087019E"/>
    <w:rsid w:val="008D7BC2"/>
    <w:rsid w:val="008F7359"/>
    <w:rsid w:val="009009E8"/>
    <w:rsid w:val="00925978"/>
    <w:rsid w:val="00933DD1"/>
    <w:rsid w:val="009454F0"/>
    <w:rsid w:val="009A41D5"/>
    <w:rsid w:val="009D20CE"/>
    <w:rsid w:val="009E2906"/>
    <w:rsid w:val="009E30C2"/>
    <w:rsid w:val="009E679A"/>
    <w:rsid w:val="00A105A3"/>
    <w:rsid w:val="00A31662"/>
    <w:rsid w:val="00A628DE"/>
    <w:rsid w:val="00A65FEB"/>
    <w:rsid w:val="00AB2565"/>
    <w:rsid w:val="00AD514B"/>
    <w:rsid w:val="00AE7879"/>
    <w:rsid w:val="00AE7A86"/>
    <w:rsid w:val="00AF0DE6"/>
    <w:rsid w:val="00AF1ECF"/>
    <w:rsid w:val="00B03C58"/>
    <w:rsid w:val="00B55C8A"/>
    <w:rsid w:val="00B632D2"/>
    <w:rsid w:val="00B659A8"/>
    <w:rsid w:val="00B66D18"/>
    <w:rsid w:val="00B80D17"/>
    <w:rsid w:val="00B93066"/>
    <w:rsid w:val="00BC4140"/>
    <w:rsid w:val="00BC7CB9"/>
    <w:rsid w:val="00BE653F"/>
    <w:rsid w:val="00C31187"/>
    <w:rsid w:val="00C31DC1"/>
    <w:rsid w:val="00C33DE5"/>
    <w:rsid w:val="00C41008"/>
    <w:rsid w:val="00C56A30"/>
    <w:rsid w:val="00C66A79"/>
    <w:rsid w:val="00C72E4C"/>
    <w:rsid w:val="00CA2032"/>
    <w:rsid w:val="00CA4A0D"/>
    <w:rsid w:val="00CF6CF3"/>
    <w:rsid w:val="00D103FB"/>
    <w:rsid w:val="00D406FB"/>
    <w:rsid w:val="00DA4EE2"/>
    <w:rsid w:val="00DD73C5"/>
    <w:rsid w:val="00E31490"/>
    <w:rsid w:val="00E5141C"/>
    <w:rsid w:val="00E561D1"/>
    <w:rsid w:val="00E75A09"/>
    <w:rsid w:val="00E94911"/>
    <w:rsid w:val="00EB78B6"/>
    <w:rsid w:val="00ED7E64"/>
    <w:rsid w:val="00EE3E0C"/>
    <w:rsid w:val="00F15A8C"/>
    <w:rsid w:val="00F23B2C"/>
    <w:rsid w:val="00F25443"/>
    <w:rsid w:val="00F347EA"/>
    <w:rsid w:val="00F72745"/>
    <w:rsid w:val="00F8343B"/>
    <w:rsid w:val="00F87ECA"/>
    <w:rsid w:val="00FB4D93"/>
    <w:rsid w:val="00FC7742"/>
    <w:rsid w:val="00F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FF"/>
  </w:style>
  <w:style w:type="paragraph" w:styleId="Heading1">
    <w:name w:val="heading 1"/>
    <w:basedOn w:val="Title"/>
    <w:next w:val="Normal"/>
    <w:link w:val="Heading1Char"/>
    <w:uiPriority w:val="99"/>
    <w:qFormat/>
    <w:rsid w:val="009B75DF"/>
    <w:pPr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E81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B7C6C"/>
    <w:pPr>
      <w:spacing w:before="240" w:after="0" w:line="240" w:lineRule="auto"/>
      <w:jc w:val="center"/>
    </w:pPr>
    <w:rPr>
      <w:rFonts w:eastAsia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9B75DF"/>
    <w:rPr>
      <w:rFonts w:eastAsia="Times New Roman"/>
      <w:b/>
      <w:bCs/>
      <w:sz w:val="24"/>
      <w:szCs w:val="24"/>
    </w:rPr>
  </w:style>
  <w:style w:type="table" w:customStyle="1" w:styleId="temptablestyle">
    <w:name w:val="temp_table_style"/>
    <w:uiPriority w:val="99"/>
    <w:rsid w:val="007114D7"/>
    <w:tblPr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paragraph" w:styleId="ListParagraph">
    <w:name w:val="List Paragraph"/>
    <w:basedOn w:val="Normal"/>
    <w:uiPriority w:val="99"/>
    <w:qFormat/>
    <w:rsid w:val="001C0F8D"/>
    <w:pPr>
      <w:spacing w:before="60" w:after="60" w:line="240" w:lineRule="auto"/>
      <w:ind w:left="720"/>
      <w:jc w:val="both"/>
    </w:pPr>
    <w:rPr>
      <w:rFonts w:eastAsia="Times New Roman"/>
      <w:kern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B7C6C"/>
    <w:rPr>
      <w:rFonts w:eastAsia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196058"/>
    <w:pPr>
      <w:autoSpaceDE w:val="0"/>
      <w:autoSpaceDN w:val="0"/>
      <w:spacing w:before="60" w:after="60" w:line="240" w:lineRule="auto"/>
      <w:jc w:val="both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96058"/>
    <w:rPr>
      <w:rFonts w:eastAsia="Times New Roman"/>
    </w:rPr>
  </w:style>
  <w:style w:type="paragraph" w:styleId="Header">
    <w:name w:val="header"/>
    <w:basedOn w:val="Normal"/>
    <w:link w:val="HeaderChar"/>
    <w:rsid w:val="00223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2070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234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07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17B8"/>
    <w:rPr>
      <w:color w:val="808080"/>
    </w:rPr>
  </w:style>
  <w:style w:type="paragraph" w:styleId="NoSpacing">
    <w:name w:val="No Spacing"/>
    <w:uiPriority w:val="1"/>
    <w:qFormat/>
    <w:rsid w:val="005069CA"/>
  </w:style>
  <w:style w:type="table" w:styleId="TableGrid">
    <w:name w:val="Table Grid"/>
    <w:basedOn w:val="TableNormal"/>
    <w:locked/>
    <w:rsid w:val="00A51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">
    <w:name w:val="Chapter"/>
    <w:basedOn w:val="Normal"/>
    <w:rsid w:val="00B16A77"/>
    <w:pPr>
      <w:keepNext/>
      <w:spacing w:after="0" w:line="240" w:lineRule="auto"/>
      <w:ind w:left="288" w:hanging="288"/>
    </w:pPr>
    <w:rPr>
      <w:rFonts w:eastAsia="Times New Roman" w:cs="Tunga"/>
      <w:b/>
      <w:bCs/>
      <w:sz w:val="18"/>
      <w:lang w:bidi="kn-IN"/>
    </w:rPr>
  </w:style>
  <w:style w:type="paragraph" w:customStyle="1" w:styleId="Default">
    <w:name w:val="Default"/>
    <w:rsid w:val="00985D15"/>
    <w:pPr>
      <w:autoSpaceDE w:val="0"/>
      <w:autoSpaceDN w:val="0"/>
      <w:adjustRightInd w:val="0"/>
    </w:pPr>
    <w:rPr>
      <w:rFonts w:ascii="Comic Sans MS" w:eastAsia="Calibri" w:hAnsi="Comic Sans MS" w:cs="Comic Sans MS"/>
      <w:color w:val="000000"/>
      <w:sz w:val="24"/>
      <w:szCs w:val="24"/>
    </w:rPr>
  </w:style>
  <w:style w:type="character" w:styleId="Emphasis">
    <w:name w:val="Emphasis"/>
    <w:basedOn w:val="DefaultParagraphFont"/>
    <w:qFormat/>
    <w:locked/>
    <w:rsid w:val="00E81CC2"/>
    <w:rPr>
      <w:i/>
      <w:iCs/>
    </w:rPr>
  </w:style>
  <w:style w:type="character" w:customStyle="1" w:styleId="Heading2Char">
    <w:name w:val="Heading 2 Char"/>
    <w:basedOn w:val="DefaultParagraphFont"/>
    <w:link w:val="Heading2"/>
    <w:rsid w:val="00E81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Unit">
    <w:name w:val="Unit"/>
    <w:basedOn w:val="Normal"/>
    <w:rsid w:val="006F1178"/>
    <w:pPr>
      <w:keepNext/>
      <w:tabs>
        <w:tab w:val="left" w:pos="8028"/>
      </w:tabs>
      <w:suppressAutoHyphens/>
      <w:autoSpaceDE w:val="0"/>
      <w:spacing w:before="240" w:after="0" w:line="240" w:lineRule="auto"/>
      <w:jc w:val="center"/>
    </w:pPr>
    <w:rPr>
      <w:rFonts w:ascii="Calibri" w:eastAsia="Times New Roman" w:hAnsi="Calibri" w:cs="Tunga"/>
      <w:b/>
      <w:bCs/>
      <w:kern w:val="1"/>
      <w:sz w:val="18"/>
      <w:lang w:eastAsia="kn-IN" w:bidi="k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B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B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FF"/>
  </w:style>
  <w:style w:type="paragraph" w:styleId="Heading1">
    <w:name w:val="heading 1"/>
    <w:basedOn w:val="Title"/>
    <w:next w:val="Normal"/>
    <w:link w:val="Heading1Char"/>
    <w:uiPriority w:val="99"/>
    <w:qFormat/>
    <w:rsid w:val="009B75DF"/>
    <w:pPr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E81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B7C6C"/>
    <w:pPr>
      <w:spacing w:before="240" w:after="0" w:line="240" w:lineRule="auto"/>
      <w:jc w:val="center"/>
    </w:pPr>
    <w:rPr>
      <w:rFonts w:eastAsia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9B75DF"/>
    <w:rPr>
      <w:rFonts w:eastAsia="Times New Roman"/>
      <w:b/>
      <w:bCs/>
      <w:sz w:val="24"/>
      <w:szCs w:val="24"/>
    </w:rPr>
  </w:style>
  <w:style w:type="table" w:customStyle="1" w:styleId="temptablestyle">
    <w:name w:val="temp_table_style"/>
    <w:uiPriority w:val="99"/>
    <w:rsid w:val="007114D7"/>
    <w:tblPr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paragraph" w:styleId="ListParagraph">
    <w:name w:val="List Paragraph"/>
    <w:basedOn w:val="Normal"/>
    <w:uiPriority w:val="99"/>
    <w:qFormat/>
    <w:rsid w:val="001C0F8D"/>
    <w:pPr>
      <w:spacing w:before="60" w:after="60" w:line="240" w:lineRule="auto"/>
      <w:ind w:left="720"/>
      <w:jc w:val="both"/>
    </w:pPr>
    <w:rPr>
      <w:rFonts w:eastAsia="Times New Roman"/>
      <w:kern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B7C6C"/>
    <w:rPr>
      <w:rFonts w:eastAsia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196058"/>
    <w:pPr>
      <w:autoSpaceDE w:val="0"/>
      <w:autoSpaceDN w:val="0"/>
      <w:spacing w:before="60" w:after="60" w:line="240" w:lineRule="auto"/>
      <w:jc w:val="both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96058"/>
    <w:rPr>
      <w:rFonts w:eastAsia="Times New Roman"/>
    </w:rPr>
  </w:style>
  <w:style w:type="paragraph" w:styleId="Header">
    <w:name w:val="header"/>
    <w:basedOn w:val="Normal"/>
    <w:link w:val="HeaderChar"/>
    <w:rsid w:val="00223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2070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234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07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17B8"/>
    <w:rPr>
      <w:color w:val="808080"/>
    </w:rPr>
  </w:style>
  <w:style w:type="paragraph" w:styleId="NoSpacing">
    <w:name w:val="No Spacing"/>
    <w:uiPriority w:val="1"/>
    <w:qFormat/>
    <w:rsid w:val="005069CA"/>
  </w:style>
  <w:style w:type="table" w:styleId="TableGrid">
    <w:name w:val="Table Grid"/>
    <w:basedOn w:val="TableNormal"/>
    <w:locked/>
    <w:rsid w:val="00A51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">
    <w:name w:val="Chapter"/>
    <w:basedOn w:val="Normal"/>
    <w:rsid w:val="00B16A77"/>
    <w:pPr>
      <w:keepNext/>
      <w:spacing w:after="0" w:line="240" w:lineRule="auto"/>
      <w:ind w:left="288" w:hanging="288"/>
    </w:pPr>
    <w:rPr>
      <w:rFonts w:eastAsia="Times New Roman" w:cs="Tunga"/>
      <w:b/>
      <w:bCs/>
      <w:sz w:val="18"/>
      <w:lang w:bidi="kn-IN"/>
    </w:rPr>
  </w:style>
  <w:style w:type="paragraph" w:customStyle="1" w:styleId="Default">
    <w:name w:val="Default"/>
    <w:rsid w:val="00985D15"/>
    <w:pPr>
      <w:autoSpaceDE w:val="0"/>
      <w:autoSpaceDN w:val="0"/>
      <w:adjustRightInd w:val="0"/>
    </w:pPr>
    <w:rPr>
      <w:rFonts w:ascii="Comic Sans MS" w:eastAsia="Calibri" w:hAnsi="Comic Sans MS" w:cs="Comic Sans MS"/>
      <w:color w:val="000000"/>
      <w:sz w:val="24"/>
      <w:szCs w:val="24"/>
    </w:rPr>
  </w:style>
  <w:style w:type="character" w:styleId="Emphasis">
    <w:name w:val="Emphasis"/>
    <w:basedOn w:val="DefaultParagraphFont"/>
    <w:qFormat/>
    <w:locked/>
    <w:rsid w:val="00E81CC2"/>
    <w:rPr>
      <w:i/>
      <w:iCs/>
    </w:rPr>
  </w:style>
  <w:style w:type="character" w:customStyle="1" w:styleId="Heading2Char">
    <w:name w:val="Heading 2 Char"/>
    <w:basedOn w:val="DefaultParagraphFont"/>
    <w:link w:val="Heading2"/>
    <w:rsid w:val="00E81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Unit">
    <w:name w:val="Unit"/>
    <w:basedOn w:val="Normal"/>
    <w:rsid w:val="006F1178"/>
    <w:pPr>
      <w:keepNext/>
      <w:tabs>
        <w:tab w:val="left" w:pos="8028"/>
      </w:tabs>
      <w:suppressAutoHyphens/>
      <w:autoSpaceDE w:val="0"/>
      <w:spacing w:before="240" w:after="0" w:line="240" w:lineRule="auto"/>
      <w:jc w:val="center"/>
    </w:pPr>
    <w:rPr>
      <w:rFonts w:ascii="Calibri" w:eastAsia="Times New Roman" w:hAnsi="Calibri" w:cs="Tunga"/>
      <w:b/>
      <w:bCs/>
      <w:kern w:val="1"/>
      <w:sz w:val="18"/>
      <w:lang w:eastAsia="kn-IN" w:bidi="k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80" w:type="dxa"/>
        <w:left w:w="80" w:type="dxa"/>
        <w:bottom w:w="0" w:type="dxa"/>
        <w:right w:w="8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B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B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37ow12mjq9YmJHAQWYDT6VS6Q==">AMUW2mW9JxX2AgeC0VUsK/DeQOpayRFx8Gz6Lhaxg2jAA43I5l4O0TvkYnW/R3KdA+uhKlYEnmTbutc+2XREpIMHk4TMr63UBbo+yxHzasGEYgrRcZjM0kKMqadTZpEPjlRSTeH9bDvM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gbm</dc:creator>
  <cp:lastModifiedBy>Roshan</cp:lastModifiedBy>
  <cp:revision>415</cp:revision>
  <cp:lastPrinted>2022-11-17T06:18:00Z</cp:lastPrinted>
  <dcterms:created xsi:type="dcterms:W3CDTF">2022-05-16T05:16:00Z</dcterms:created>
  <dcterms:modified xsi:type="dcterms:W3CDTF">2022-12-23T06:11:00Z</dcterms:modified>
</cp:coreProperties>
</file>