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2B" w:rsidRDefault="00EA312B" w:rsidP="00EA312B">
      <w:pPr>
        <w:pStyle w:val="ListParagraph"/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</w:p>
    <w:p w:rsidR="004E1005" w:rsidRPr="00EA312B" w:rsidRDefault="004E1005" w:rsidP="00EA312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 w:rsidRPr="00EA312B">
        <w:rPr>
          <w:rFonts w:ascii="Times-Roman" w:hAnsi="Times-Roman" w:cs="Times-Roman"/>
          <w:color w:val="000302"/>
        </w:rPr>
        <w:t>An arithmetic expression can be represented by a binary tree whose</w:t>
      </w:r>
      <w:r w:rsidRPr="00EA312B">
        <w:rPr>
          <w:rFonts w:ascii="Times-Roman" w:hAnsi="Times-Roman" w:cs="Times-Roman"/>
          <w:color w:val="000302"/>
        </w:rPr>
        <w:t xml:space="preserve"> </w:t>
      </w:r>
      <w:r w:rsidRPr="00EA312B">
        <w:rPr>
          <w:rFonts w:ascii="Times-Roman" w:hAnsi="Times-Roman" w:cs="Times-Roman"/>
          <w:color w:val="000302"/>
        </w:rPr>
        <w:t>leaves are</w:t>
      </w:r>
      <w:r w:rsidR="00EA312B">
        <w:rPr>
          <w:rFonts w:ascii="Times-Roman" w:hAnsi="Times-Roman" w:cs="Times-Roman"/>
          <w:color w:val="000302"/>
        </w:rPr>
        <w:t xml:space="preserve"> </w:t>
      </w:r>
      <w:r w:rsidRPr="00EA312B">
        <w:rPr>
          <w:rFonts w:ascii="Times-Roman" w:hAnsi="Times-Roman" w:cs="Times-Roman"/>
          <w:color w:val="000302"/>
        </w:rPr>
        <w:t>associated with variables or constants, and whose internal nodes are</w:t>
      </w:r>
      <w:r w:rsidRPr="00EA312B">
        <w:rPr>
          <w:rFonts w:ascii="Times-Roman" w:hAnsi="Times-Roman" w:cs="Times-Roman"/>
          <w:color w:val="000302"/>
        </w:rPr>
        <w:t xml:space="preserve"> </w:t>
      </w:r>
      <w:r w:rsidRPr="00EA312B">
        <w:rPr>
          <w:rFonts w:ascii="Times-Roman" w:hAnsi="Times-Roman" w:cs="Times-Roman"/>
          <w:color w:val="000302"/>
        </w:rPr>
        <w:t xml:space="preserve">associated with one of the operators </w:t>
      </w:r>
      <w:r w:rsidRPr="00EA312B">
        <w:rPr>
          <w:rFonts w:ascii="CMR10" w:hAnsi="CMR10" w:cs="CMR10"/>
          <w:color w:val="000302"/>
        </w:rPr>
        <w:t>+</w:t>
      </w:r>
      <w:r w:rsidRPr="00EA312B">
        <w:rPr>
          <w:rFonts w:ascii="Times-Roman" w:hAnsi="Times-Roman" w:cs="Times-Roman"/>
          <w:color w:val="000302"/>
        </w:rPr>
        <w:t xml:space="preserve">, </w:t>
      </w:r>
      <w:r w:rsidRPr="00EA312B">
        <w:rPr>
          <w:rFonts w:ascii="CMSY10" w:eastAsia="CMSY10" w:hAnsi="Times-Roman" w:cs="CMSY10" w:hint="eastAsia"/>
          <w:color w:val="000302"/>
        </w:rPr>
        <w:t>−</w:t>
      </w:r>
      <w:r w:rsidRPr="00EA312B">
        <w:rPr>
          <w:rFonts w:ascii="Times-Roman" w:hAnsi="Times-Roman" w:cs="Times-Roman"/>
          <w:color w:val="000302"/>
        </w:rPr>
        <w:t xml:space="preserve">, </w:t>
      </w:r>
      <w:r w:rsidRPr="00EA312B">
        <w:rPr>
          <w:rFonts w:ascii="CMSY10" w:eastAsia="CMSY10" w:hAnsi="Times-Roman" w:cs="CMSY10" w:hint="eastAsia"/>
          <w:color w:val="000302"/>
        </w:rPr>
        <w:t>∗</w:t>
      </w:r>
      <w:r w:rsidRPr="00EA312B">
        <w:rPr>
          <w:rFonts w:ascii="Times-Roman" w:hAnsi="Times-Roman" w:cs="Times-Roman"/>
          <w:color w:val="000302"/>
        </w:rPr>
        <w:t xml:space="preserve">, and </w:t>
      </w:r>
      <w:r w:rsidRPr="00EA312B">
        <w:rPr>
          <w:rFonts w:ascii="CMMI10" w:hAnsi="CMMI10" w:cs="CMMI10"/>
          <w:color w:val="000302"/>
        </w:rPr>
        <w:t>/</w:t>
      </w:r>
      <w:r w:rsidRPr="00EA312B">
        <w:rPr>
          <w:rFonts w:ascii="Times-Roman" w:hAnsi="Times-Roman" w:cs="Times-Roman"/>
          <w:color w:val="000302"/>
        </w:rPr>
        <w:t>, as demonstrated in Figure</w:t>
      </w:r>
      <w:r w:rsidRPr="00EA312B">
        <w:rPr>
          <w:rFonts w:ascii="Times-Roman" w:hAnsi="Times-Roman" w:cs="Times-Roman"/>
          <w:color w:val="000302"/>
        </w:rPr>
        <w:t>.</w:t>
      </w:r>
      <w:r w:rsidRPr="00EA312B">
        <w:rPr>
          <w:rFonts w:ascii="Times-Roman" w:hAnsi="Times-Roman" w:cs="Times-Roman"/>
          <w:color w:val="000302"/>
        </w:rPr>
        <w:t xml:space="preserve"> </w:t>
      </w:r>
      <w:r w:rsidRPr="00EA312B">
        <w:rPr>
          <w:rFonts w:ascii="Times-Roman" w:hAnsi="Times-Roman" w:cs="Times-Roman"/>
          <w:color w:val="000302"/>
        </w:rPr>
        <w:t>Each node in such a tree has a value associated with it.</w:t>
      </w:r>
    </w:p>
    <w:p w:rsidR="004E1005" w:rsidRDefault="004E1005" w:rsidP="004E1005">
      <w:pPr>
        <w:autoSpaceDE w:val="0"/>
        <w:autoSpaceDN w:val="0"/>
        <w:adjustRightInd w:val="0"/>
        <w:ind w:left="0" w:firstLine="720"/>
        <w:jc w:val="left"/>
        <w:rPr>
          <w:rFonts w:ascii="Times-Roman" w:hAnsi="Times-Roman" w:cs="Times-Roman"/>
          <w:color w:val="000302"/>
        </w:rPr>
      </w:pPr>
      <w:r>
        <w:rPr>
          <w:rFonts w:ascii="CMSY10" w:eastAsia="CMSY10" w:hAnsi="Times-Roman" w:cs="CMSY10" w:hint="eastAsia"/>
          <w:color w:val="167CFD"/>
        </w:rPr>
        <w:t>•</w:t>
      </w:r>
      <w:r>
        <w:rPr>
          <w:rFonts w:ascii="CMSY10" w:eastAsia="CMSY10" w:hAnsi="Times-Roman" w:cs="CMSY10"/>
          <w:color w:val="167CFD"/>
        </w:rPr>
        <w:t xml:space="preserve"> </w:t>
      </w:r>
      <w:r>
        <w:rPr>
          <w:rFonts w:ascii="Times-Roman" w:hAnsi="Times-Roman" w:cs="Times-Roman"/>
          <w:color w:val="000302"/>
        </w:rPr>
        <w:t>If a node is leaf, then its value is that of its variable or constant.</w:t>
      </w:r>
    </w:p>
    <w:p w:rsidR="004E1005" w:rsidRDefault="004E1005" w:rsidP="004E1005">
      <w:pPr>
        <w:autoSpaceDE w:val="0"/>
        <w:autoSpaceDN w:val="0"/>
        <w:adjustRightInd w:val="0"/>
        <w:ind w:left="0" w:firstLine="720"/>
        <w:jc w:val="left"/>
        <w:rPr>
          <w:rFonts w:ascii="Times-Roman" w:hAnsi="Times-Roman" w:cs="Times-Roman"/>
          <w:color w:val="000302"/>
        </w:rPr>
      </w:pPr>
      <w:r>
        <w:rPr>
          <w:rFonts w:ascii="CMSY10" w:eastAsia="CMSY10" w:hAnsi="Times-Roman" w:cs="CMSY10" w:hint="eastAsia"/>
          <w:color w:val="167CFD"/>
        </w:rPr>
        <w:t>•</w:t>
      </w:r>
      <w:r>
        <w:rPr>
          <w:rFonts w:ascii="CMSY10" w:eastAsia="CMSY10" w:hAnsi="Times-Roman" w:cs="CMSY10"/>
          <w:color w:val="167CFD"/>
        </w:rPr>
        <w:t xml:space="preserve"> </w:t>
      </w:r>
      <w:r>
        <w:rPr>
          <w:rFonts w:ascii="Times-Roman" w:hAnsi="Times-Roman" w:cs="Times-Roman"/>
          <w:color w:val="000302"/>
        </w:rPr>
        <w:t>If a node is internal, then its value is defined by applying its operation to the</w:t>
      </w:r>
      <w:r>
        <w:rPr>
          <w:rFonts w:ascii="Times-Roman" w:hAnsi="Times-Roman" w:cs="Times-Roman"/>
          <w:color w:val="000302"/>
        </w:rPr>
        <w:t xml:space="preserve"> </w:t>
      </w:r>
      <w:r>
        <w:rPr>
          <w:rFonts w:ascii="Times-Roman" w:hAnsi="Times-Roman" w:cs="Times-Roman"/>
          <w:color w:val="000302"/>
        </w:rPr>
        <w:t>values of its children.</w:t>
      </w:r>
    </w:p>
    <w:p w:rsidR="004E1005" w:rsidRDefault="004E1005" w:rsidP="004E1005">
      <w:pPr>
        <w:autoSpaceDE w:val="0"/>
        <w:autoSpaceDN w:val="0"/>
        <w:adjustRightInd w:val="0"/>
        <w:ind w:left="0" w:firstLine="720"/>
        <w:jc w:val="left"/>
        <w:rPr>
          <w:rFonts w:ascii="Times-Roman" w:hAnsi="Times-Roman" w:cs="Times-Roman"/>
          <w:color w:val="000302"/>
        </w:rPr>
      </w:pPr>
    </w:p>
    <w:p w:rsidR="00872BE4" w:rsidRDefault="004E1005" w:rsidP="004E100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>
        <w:rPr>
          <w:rFonts w:ascii="Times-Roman" w:hAnsi="Times-Roman" w:cs="Times-Roman"/>
          <w:color w:val="000302"/>
        </w:rPr>
        <w:t>A typical arithmetic expression tree is a proper binary tree, since each operator</w:t>
      </w:r>
      <w:r>
        <w:rPr>
          <w:rFonts w:ascii="Times-Roman" w:hAnsi="Times-Roman" w:cs="Times-Roman"/>
          <w:color w:val="000302"/>
        </w:rPr>
        <w:t xml:space="preserve"> </w:t>
      </w:r>
      <w:r>
        <w:rPr>
          <w:rFonts w:ascii="CMR10" w:hAnsi="CMR10" w:cs="CMR10"/>
          <w:color w:val="000302"/>
        </w:rPr>
        <w:t>+</w:t>
      </w:r>
      <w:r>
        <w:rPr>
          <w:rFonts w:ascii="Times-Roman" w:hAnsi="Times-Roman" w:cs="Times-Roman"/>
          <w:color w:val="000302"/>
        </w:rPr>
        <w:t xml:space="preserve">, </w:t>
      </w:r>
      <w:r>
        <w:rPr>
          <w:rFonts w:ascii="CMSY10" w:eastAsia="CMSY10" w:hAnsi="Times-Roman" w:cs="CMSY10" w:hint="eastAsia"/>
          <w:color w:val="000302"/>
        </w:rPr>
        <w:t>−</w:t>
      </w:r>
      <w:r>
        <w:rPr>
          <w:rFonts w:ascii="Times-Roman" w:hAnsi="Times-Roman" w:cs="Times-Roman"/>
          <w:color w:val="000302"/>
        </w:rPr>
        <w:t xml:space="preserve">, </w:t>
      </w:r>
      <w:r>
        <w:rPr>
          <w:rFonts w:ascii="CMSY10" w:eastAsia="CMSY10" w:hAnsi="Times-Roman" w:cs="CMSY10" w:hint="eastAsia"/>
          <w:color w:val="000302"/>
        </w:rPr>
        <w:t>∗</w:t>
      </w:r>
      <w:r>
        <w:rPr>
          <w:rFonts w:ascii="Times-Roman" w:hAnsi="Times-Roman" w:cs="Times-Roman"/>
          <w:color w:val="000302"/>
        </w:rPr>
        <w:t xml:space="preserve">, and </w:t>
      </w:r>
      <w:r>
        <w:rPr>
          <w:rFonts w:ascii="CMMI10" w:hAnsi="CMMI10" w:cs="CMMI10"/>
          <w:color w:val="000302"/>
        </w:rPr>
        <w:t xml:space="preserve">/ </w:t>
      </w:r>
      <w:r>
        <w:rPr>
          <w:rFonts w:ascii="Times-Roman" w:hAnsi="Times-Roman" w:cs="Times-Roman"/>
          <w:color w:val="000302"/>
        </w:rPr>
        <w:t>takes exactly two operands. Of course, if we were to allow unary</w:t>
      </w:r>
      <w:r>
        <w:rPr>
          <w:rFonts w:ascii="Times-Roman" w:hAnsi="Times-Roman" w:cs="Times-Roman"/>
          <w:color w:val="000302"/>
        </w:rPr>
        <w:t xml:space="preserve"> </w:t>
      </w:r>
      <w:r>
        <w:rPr>
          <w:rFonts w:ascii="Times-Roman" w:hAnsi="Times-Roman" w:cs="Times-Roman"/>
          <w:color w:val="000302"/>
        </w:rPr>
        <w:t>operators, like negation (</w:t>
      </w:r>
      <w:r>
        <w:rPr>
          <w:rFonts w:ascii="CMSY10" w:eastAsia="CMSY10" w:hAnsi="Times-Roman" w:cs="CMSY10" w:hint="eastAsia"/>
          <w:color w:val="000302"/>
        </w:rPr>
        <w:t>−</w:t>
      </w:r>
      <w:r>
        <w:rPr>
          <w:rFonts w:ascii="Times-Roman" w:hAnsi="Times-Roman" w:cs="Times-Roman"/>
          <w:color w:val="000302"/>
        </w:rPr>
        <w:t>), as in “</w:t>
      </w:r>
      <w:r>
        <w:rPr>
          <w:rFonts w:ascii="CMSY10" w:eastAsia="CMSY10" w:hAnsi="Times-Roman" w:cs="CMSY10" w:hint="eastAsia"/>
          <w:color w:val="000302"/>
        </w:rPr>
        <w:t>−</w:t>
      </w:r>
      <w:r>
        <w:rPr>
          <w:rFonts w:ascii="Times-Italic" w:hAnsi="Times-Italic" w:cs="Times-Italic"/>
          <w:i/>
          <w:iCs/>
          <w:color w:val="000302"/>
        </w:rPr>
        <w:t>x</w:t>
      </w:r>
      <w:r>
        <w:rPr>
          <w:rFonts w:ascii="Times-Roman" w:hAnsi="Times-Roman" w:cs="Times-Roman"/>
          <w:color w:val="000302"/>
        </w:rPr>
        <w:t>,” then we could have an improper binary</w:t>
      </w:r>
      <w:r>
        <w:rPr>
          <w:rFonts w:ascii="Times-Roman" w:hAnsi="Times-Roman" w:cs="Times-Roman"/>
          <w:color w:val="000302"/>
        </w:rPr>
        <w:t xml:space="preserve"> </w:t>
      </w:r>
      <w:r>
        <w:rPr>
          <w:rFonts w:ascii="Times-Roman" w:hAnsi="Times-Roman" w:cs="Times-Roman"/>
          <w:color w:val="000302"/>
        </w:rPr>
        <w:t>tree.</w:t>
      </w:r>
    </w:p>
    <w:p w:rsidR="004E1005" w:rsidRDefault="004E1005" w:rsidP="004E1005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</w:p>
    <w:p w:rsidR="004E1005" w:rsidRDefault="002850B5" w:rsidP="004E1005">
      <w:pPr>
        <w:autoSpaceDE w:val="0"/>
        <w:autoSpaceDN w:val="0"/>
        <w:adjustRightInd w:val="0"/>
        <w:ind w:left="0" w:firstLine="0"/>
        <w:jc w:val="left"/>
      </w:pPr>
      <w:r>
        <w:rPr>
          <w:noProof/>
          <w:lang w:eastAsia="en-IN"/>
        </w:rPr>
        <w:drawing>
          <wp:inline distT="0" distB="0" distL="0" distR="0">
            <wp:extent cx="5048250" cy="2973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40" cy="29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B5" w:rsidRDefault="002850B5" w:rsidP="004E1005">
      <w:pPr>
        <w:autoSpaceDE w:val="0"/>
        <w:autoSpaceDN w:val="0"/>
        <w:adjustRightInd w:val="0"/>
        <w:ind w:left="0" w:firstLine="0"/>
        <w:jc w:val="left"/>
      </w:pPr>
    </w:p>
    <w:p w:rsidR="002850B5" w:rsidRDefault="002850B5" w:rsidP="004E1005">
      <w:pPr>
        <w:autoSpaceDE w:val="0"/>
        <w:autoSpaceDN w:val="0"/>
        <w:adjustRightInd w:val="0"/>
        <w:ind w:left="0" w:firstLine="0"/>
        <w:jc w:val="left"/>
      </w:pPr>
    </w:p>
    <w:p w:rsidR="00EB3FF1" w:rsidRDefault="009845A0" w:rsidP="004E1005">
      <w:pPr>
        <w:autoSpaceDE w:val="0"/>
        <w:autoSpaceDN w:val="0"/>
        <w:adjustRightInd w:val="0"/>
        <w:ind w:left="0" w:firstLine="0"/>
        <w:jc w:val="left"/>
      </w:pPr>
      <w:r w:rsidRPr="009845A0">
        <w:rPr>
          <w:noProof/>
          <w:lang w:eastAsia="en-IN"/>
        </w:rPr>
        <w:drawing>
          <wp:inline distT="0" distB="0" distL="0" distR="0">
            <wp:extent cx="4400550" cy="273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53" cy="273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6A" w:rsidRDefault="00EE126A" w:rsidP="004E1005">
      <w:pPr>
        <w:autoSpaceDE w:val="0"/>
        <w:autoSpaceDN w:val="0"/>
        <w:adjustRightInd w:val="0"/>
        <w:ind w:left="0" w:firstLine="0"/>
        <w:jc w:val="left"/>
      </w:pPr>
    </w:p>
    <w:p w:rsidR="00EE126A" w:rsidRDefault="00EE126A" w:rsidP="004E1005">
      <w:pPr>
        <w:autoSpaceDE w:val="0"/>
        <w:autoSpaceDN w:val="0"/>
        <w:adjustRightInd w:val="0"/>
        <w:ind w:left="0" w:firstLine="0"/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6A" w:rsidRDefault="00EE126A" w:rsidP="004E1005">
      <w:pPr>
        <w:autoSpaceDE w:val="0"/>
        <w:autoSpaceDN w:val="0"/>
        <w:adjustRightInd w:val="0"/>
        <w:ind w:left="0" w:firstLine="0"/>
        <w:jc w:val="left"/>
      </w:pPr>
    </w:p>
    <w:p w:rsidR="00206231" w:rsidRDefault="00206231" w:rsidP="004E1005">
      <w:pPr>
        <w:autoSpaceDE w:val="0"/>
        <w:autoSpaceDN w:val="0"/>
        <w:adjustRightInd w:val="0"/>
        <w:ind w:left="0" w:firstLine="0"/>
        <w:jc w:val="left"/>
      </w:pPr>
      <w:r>
        <w:rPr>
          <w:noProof/>
          <w:lang w:eastAsia="en-IN"/>
        </w:rPr>
        <w:drawing>
          <wp:inline distT="0" distB="0" distL="0" distR="0">
            <wp:extent cx="5724525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B0B" w:rsidRDefault="00103B0B" w:rsidP="004E1005">
      <w:pPr>
        <w:autoSpaceDE w:val="0"/>
        <w:autoSpaceDN w:val="0"/>
        <w:adjustRightInd w:val="0"/>
        <w:ind w:left="0" w:firstLine="0"/>
        <w:jc w:val="left"/>
      </w:pPr>
    </w:p>
    <w:p w:rsidR="00206231" w:rsidRDefault="004B66A8" w:rsidP="004E1005">
      <w:pPr>
        <w:autoSpaceDE w:val="0"/>
        <w:autoSpaceDN w:val="0"/>
        <w:adjustRightInd w:val="0"/>
        <w:ind w:left="0" w:firstLine="0"/>
        <w:jc w:val="left"/>
      </w:pPr>
      <w:r w:rsidRPr="004B66A8">
        <w:rPr>
          <w:noProof/>
          <w:lang w:eastAsia="en-IN"/>
        </w:rPr>
        <w:drawing>
          <wp:inline distT="0" distB="0" distL="0" distR="0">
            <wp:extent cx="5019675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A8" w:rsidRDefault="004B66A8" w:rsidP="004E1005">
      <w:pPr>
        <w:autoSpaceDE w:val="0"/>
        <w:autoSpaceDN w:val="0"/>
        <w:adjustRightInd w:val="0"/>
        <w:ind w:left="0" w:firstLine="0"/>
        <w:jc w:val="left"/>
      </w:pPr>
    </w:p>
    <w:p w:rsidR="004B66A8" w:rsidRDefault="004B66A8" w:rsidP="004B66A8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>
        <w:rPr>
          <w:rFonts w:ascii="Times-Roman" w:hAnsi="Times-Roman" w:cs="Times-Roman"/>
          <w:color w:val="000302"/>
        </w:rPr>
        <w:t xml:space="preserve">An alternative representation of a binary tree </w:t>
      </w:r>
      <w:r>
        <w:rPr>
          <w:rFonts w:ascii="Times-Italic" w:hAnsi="Times-Italic" w:cs="Times-Italic"/>
          <w:i/>
          <w:iCs/>
          <w:color w:val="000302"/>
        </w:rPr>
        <w:t xml:space="preserve">T </w:t>
      </w:r>
      <w:r>
        <w:rPr>
          <w:rFonts w:ascii="Times-Roman" w:hAnsi="Times-Roman" w:cs="Times-Roman"/>
          <w:color w:val="000302"/>
        </w:rPr>
        <w:t>is based on a way of numbering the</w:t>
      </w:r>
      <w:r>
        <w:rPr>
          <w:rFonts w:ascii="Times-Roman" w:hAnsi="Times-Roman" w:cs="Times-Roman"/>
          <w:color w:val="000302"/>
        </w:rPr>
        <w:t xml:space="preserve"> </w:t>
      </w:r>
      <w:r>
        <w:rPr>
          <w:rFonts w:ascii="Times-Roman" w:hAnsi="Times-Roman" w:cs="Times-Roman"/>
          <w:color w:val="000302"/>
        </w:rPr>
        <w:t xml:space="preserve">positions of </w:t>
      </w:r>
      <w:r>
        <w:rPr>
          <w:rFonts w:ascii="Times-Italic" w:hAnsi="Times-Italic" w:cs="Times-Italic"/>
          <w:i/>
          <w:iCs/>
          <w:color w:val="000302"/>
        </w:rPr>
        <w:t>T</w:t>
      </w:r>
      <w:r>
        <w:rPr>
          <w:rFonts w:ascii="Times-Roman" w:hAnsi="Times-Roman" w:cs="Times-Roman"/>
          <w:color w:val="000302"/>
        </w:rPr>
        <w:t xml:space="preserve">. For every position </w:t>
      </w:r>
      <w:r>
        <w:rPr>
          <w:rFonts w:ascii="Times-Italic" w:hAnsi="Times-Italic" w:cs="Times-Italic"/>
          <w:i/>
          <w:iCs/>
          <w:color w:val="000302"/>
        </w:rPr>
        <w:t xml:space="preserve">p </w:t>
      </w:r>
      <w:r>
        <w:rPr>
          <w:rFonts w:ascii="Times-Roman" w:hAnsi="Times-Roman" w:cs="Times-Roman"/>
          <w:color w:val="000302"/>
        </w:rPr>
        <w:t xml:space="preserve">of </w:t>
      </w:r>
      <w:r>
        <w:rPr>
          <w:rFonts w:ascii="Times-Italic" w:hAnsi="Times-Italic" w:cs="Times-Italic"/>
          <w:i/>
          <w:iCs/>
          <w:color w:val="000302"/>
        </w:rPr>
        <w:t>T</w:t>
      </w:r>
      <w:r>
        <w:rPr>
          <w:rFonts w:ascii="Times-Roman" w:hAnsi="Times-Roman" w:cs="Times-Roman"/>
          <w:color w:val="000302"/>
        </w:rPr>
        <w:t xml:space="preserve">, let </w:t>
      </w:r>
      <w:r>
        <w:rPr>
          <w:rFonts w:ascii="Times-Italic" w:hAnsi="Times-Italic" w:cs="Times-Italic"/>
          <w:i/>
          <w:iCs/>
          <w:color w:val="000302"/>
        </w:rPr>
        <w:t xml:space="preserve">f </w:t>
      </w:r>
      <w:r>
        <w:rPr>
          <w:rFonts w:ascii="CMR10" w:hAnsi="CMR10" w:cs="CMR10"/>
          <w:color w:val="000302"/>
        </w:rPr>
        <w:t>(</w:t>
      </w:r>
      <w:r>
        <w:rPr>
          <w:rFonts w:ascii="Times-Italic" w:hAnsi="Times-Italic" w:cs="Times-Italic"/>
          <w:i/>
          <w:iCs/>
          <w:color w:val="000302"/>
        </w:rPr>
        <w:t>p</w:t>
      </w:r>
      <w:r>
        <w:rPr>
          <w:rFonts w:ascii="CMR10" w:hAnsi="CMR10" w:cs="CMR10"/>
          <w:color w:val="000302"/>
        </w:rPr>
        <w:t xml:space="preserve">) </w:t>
      </w:r>
      <w:r>
        <w:rPr>
          <w:rFonts w:ascii="Times-Roman" w:hAnsi="Times-Roman" w:cs="Times-Roman"/>
          <w:color w:val="000302"/>
        </w:rPr>
        <w:t>be the integer defined as follows.</w:t>
      </w:r>
    </w:p>
    <w:p w:rsidR="004B66A8" w:rsidRDefault="00D302DF" w:rsidP="004B66A8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 w:rsidRPr="00D302DF"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142240</wp:posOffset>
            </wp:positionV>
            <wp:extent cx="2218055" cy="1499870"/>
            <wp:effectExtent l="0" t="0" r="0" b="0"/>
            <wp:wrapTight wrapText="bothSides">
              <wp:wrapPolygon edited="0">
                <wp:start x="0" y="0"/>
                <wp:lineTo x="0" y="21399"/>
                <wp:lineTo x="21334" y="21399"/>
                <wp:lineTo x="213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66A8" w:rsidRDefault="004B66A8" w:rsidP="00D302DF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>
        <w:rPr>
          <w:rFonts w:ascii="CMSY10" w:eastAsia="CMSY10" w:hAnsi="Times-Roman" w:cs="CMSY10" w:hint="eastAsia"/>
          <w:color w:val="167CFD"/>
        </w:rPr>
        <w:t>•</w:t>
      </w:r>
      <w:r>
        <w:rPr>
          <w:rFonts w:ascii="CMSY10" w:eastAsia="CMSY10" w:hAnsi="Times-Roman" w:cs="CMSY10"/>
          <w:color w:val="167CFD"/>
        </w:rPr>
        <w:t xml:space="preserve"> </w:t>
      </w:r>
      <w:r>
        <w:rPr>
          <w:rFonts w:ascii="Times-Roman" w:hAnsi="Times-Roman" w:cs="Times-Roman"/>
          <w:color w:val="000302"/>
        </w:rPr>
        <w:t xml:space="preserve">If </w:t>
      </w:r>
      <w:r>
        <w:rPr>
          <w:rFonts w:ascii="Times-Italic" w:hAnsi="Times-Italic" w:cs="Times-Italic"/>
          <w:i/>
          <w:iCs/>
          <w:color w:val="000302"/>
        </w:rPr>
        <w:t xml:space="preserve">p </w:t>
      </w:r>
      <w:r>
        <w:rPr>
          <w:rFonts w:ascii="Times-Roman" w:hAnsi="Times-Roman" w:cs="Times-Roman"/>
          <w:color w:val="000302"/>
        </w:rPr>
        <w:t xml:space="preserve">is the root of </w:t>
      </w:r>
      <w:r>
        <w:rPr>
          <w:rFonts w:ascii="Times-Italic" w:hAnsi="Times-Italic" w:cs="Times-Italic"/>
          <w:i/>
          <w:iCs/>
          <w:color w:val="000302"/>
        </w:rPr>
        <w:t>T</w:t>
      </w:r>
      <w:r>
        <w:rPr>
          <w:rFonts w:ascii="Times-Roman" w:hAnsi="Times-Roman" w:cs="Times-Roman"/>
          <w:color w:val="000302"/>
        </w:rPr>
        <w:t xml:space="preserve">, then </w:t>
      </w:r>
      <w:r>
        <w:rPr>
          <w:rFonts w:ascii="Times-Italic" w:hAnsi="Times-Italic" w:cs="Times-Italic"/>
          <w:i/>
          <w:iCs/>
          <w:color w:val="000302"/>
        </w:rPr>
        <w:t xml:space="preserve">f </w:t>
      </w:r>
      <w:r>
        <w:rPr>
          <w:rFonts w:ascii="CMR10" w:hAnsi="CMR10" w:cs="CMR10"/>
          <w:color w:val="000302"/>
        </w:rPr>
        <w:t>(</w:t>
      </w:r>
      <w:r>
        <w:rPr>
          <w:rFonts w:ascii="Times-Italic" w:hAnsi="Times-Italic" w:cs="Times-Italic"/>
          <w:i/>
          <w:iCs/>
          <w:color w:val="000302"/>
        </w:rPr>
        <w:t>p</w:t>
      </w:r>
      <w:r>
        <w:rPr>
          <w:rFonts w:ascii="CMR10" w:hAnsi="CMR10" w:cs="CMR10"/>
          <w:color w:val="000302"/>
        </w:rPr>
        <w:t xml:space="preserve">) = </w:t>
      </w:r>
      <w:r>
        <w:rPr>
          <w:rFonts w:ascii="Times-Roman" w:hAnsi="Times-Roman" w:cs="Times-Roman"/>
          <w:color w:val="000302"/>
        </w:rPr>
        <w:t>0.</w:t>
      </w:r>
    </w:p>
    <w:p w:rsidR="004B66A8" w:rsidRDefault="004B66A8" w:rsidP="00D302DF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>
        <w:rPr>
          <w:rFonts w:ascii="CMSY10" w:eastAsia="CMSY10" w:hAnsi="Times-Roman" w:cs="CMSY10" w:hint="eastAsia"/>
          <w:color w:val="167CFD"/>
        </w:rPr>
        <w:t>•</w:t>
      </w:r>
      <w:r>
        <w:rPr>
          <w:rFonts w:ascii="CMSY10" w:eastAsia="CMSY10" w:hAnsi="Times-Roman" w:cs="CMSY10"/>
          <w:color w:val="167CFD"/>
        </w:rPr>
        <w:t xml:space="preserve"> </w:t>
      </w:r>
      <w:r>
        <w:rPr>
          <w:rFonts w:ascii="Times-Roman" w:hAnsi="Times-Roman" w:cs="Times-Roman"/>
          <w:color w:val="000302"/>
        </w:rPr>
        <w:t xml:space="preserve">If </w:t>
      </w:r>
      <w:r>
        <w:rPr>
          <w:rFonts w:ascii="Times-Italic" w:hAnsi="Times-Italic" w:cs="Times-Italic"/>
          <w:i/>
          <w:iCs/>
          <w:color w:val="000302"/>
        </w:rPr>
        <w:t xml:space="preserve">p </w:t>
      </w:r>
      <w:r>
        <w:rPr>
          <w:rFonts w:ascii="Times-Roman" w:hAnsi="Times-Roman" w:cs="Times-Roman"/>
          <w:color w:val="000302"/>
        </w:rPr>
        <w:t xml:space="preserve">is the left child of position </w:t>
      </w:r>
      <w:r>
        <w:rPr>
          <w:rFonts w:ascii="Times-Italic" w:hAnsi="Times-Italic" w:cs="Times-Italic"/>
          <w:i/>
          <w:iCs/>
          <w:color w:val="000302"/>
        </w:rPr>
        <w:t>q</w:t>
      </w:r>
      <w:r>
        <w:rPr>
          <w:rFonts w:ascii="Times-Roman" w:hAnsi="Times-Roman" w:cs="Times-Roman"/>
          <w:color w:val="000302"/>
        </w:rPr>
        <w:t xml:space="preserve">, then </w:t>
      </w:r>
      <w:r>
        <w:rPr>
          <w:rFonts w:ascii="Times-Italic" w:hAnsi="Times-Italic" w:cs="Times-Italic"/>
          <w:i/>
          <w:iCs/>
          <w:color w:val="000302"/>
        </w:rPr>
        <w:t xml:space="preserve">f </w:t>
      </w:r>
      <w:r>
        <w:rPr>
          <w:rFonts w:ascii="CMR10" w:hAnsi="CMR10" w:cs="CMR10"/>
          <w:color w:val="000302"/>
        </w:rPr>
        <w:t>(</w:t>
      </w:r>
      <w:r>
        <w:rPr>
          <w:rFonts w:ascii="Times-Italic" w:hAnsi="Times-Italic" w:cs="Times-Italic"/>
          <w:i/>
          <w:iCs/>
          <w:color w:val="000302"/>
        </w:rPr>
        <w:t>p</w:t>
      </w:r>
      <w:r>
        <w:rPr>
          <w:rFonts w:ascii="CMR10" w:hAnsi="CMR10" w:cs="CMR10"/>
          <w:color w:val="000302"/>
        </w:rPr>
        <w:t xml:space="preserve">) = </w:t>
      </w:r>
      <w:r>
        <w:rPr>
          <w:rFonts w:ascii="Times-Roman" w:hAnsi="Times-Roman" w:cs="Times-Roman"/>
          <w:color w:val="000302"/>
        </w:rPr>
        <w:t xml:space="preserve">2 </w:t>
      </w:r>
      <w:r>
        <w:rPr>
          <w:rFonts w:ascii="Times-Italic" w:hAnsi="Times-Italic" w:cs="Times-Italic"/>
          <w:i/>
          <w:iCs/>
          <w:color w:val="000302"/>
        </w:rPr>
        <w:t xml:space="preserve">f </w:t>
      </w:r>
      <w:r>
        <w:rPr>
          <w:rFonts w:ascii="CMR10" w:hAnsi="CMR10" w:cs="CMR10"/>
          <w:color w:val="000302"/>
        </w:rPr>
        <w:t>(</w:t>
      </w:r>
      <w:r>
        <w:rPr>
          <w:rFonts w:ascii="Times-Italic" w:hAnsi="Times-Italic" w:cs="Times-Italic"/>
          <w:i/>
          <w:iCs/>
          <w:color w:val="000302"/>
        </w:rPr>
        <w:t>q</w:t>
      </w:r>
      <w:r>
        <w:rPr>
          <w:rFonts w:ascii="CMR10" w:hAnsi="CMR10" w:cs="CMR10"/>
          <w:color w:val="000302"/>
        </w:rPr>
        <w:t>)+</w:t>
      </w:r>
      <w:r>
        <w:rPr>
          <w:rFonts w:ascii="Times-Roman" w:hAnsi="Times-Roman" w:cs="Times-Roman"/>
          <w:color w:val="000302"/>
        </w:rPr>
        <w:t>1.</w:t>
      </w:r>
    </w:p>
    <w:p w:rsidR="004B66A8" w:rsidRDefault="004B66A8" w:rsidP="00D302DF">
      <w:pPr>
        <w:autoSpaceDE w:val="0"/>
        <w:autoSpaceDN w:val="0"/>
        <w:adjustRightInd w:val="0"/>
        <w:ind w:left="0" w:firstLine="0"/>
        <w:jc w:val="left"/>
        <w:rPr>
          <w:rFonts w:ascii="Times-Roman" w:hAnsi="Times-Roman" w:cs="Times-Roman"/>
          <w:color w:val="000302"/>
        </w:rPr>
      </w:pPr>
      <w:r>
        <w:rPr>
          <w:rFonts w:ascii="CMSY10" w:eastAsia="CMSY10" w:hAnsi="Times-Roman" w:cs="CMSY10" w:hint="eastAsia"/>
          <w:color w:val="167CFD"/>
        </w:rPr>
        <w:t>•</w:t>
      </w:r>
      <w:r>
        <w:rPr>
          <w:rFonts w:ascii="CMSY10" w:eastAsia="CMSY10" w:hAnsi="Times-Roman" w:cs="CMSY10"/>
          <w:color w:val="167CFD"/>
        </w:rPr>
        <w:t xml:space="preserve"> </w:t>
      </w:r>
      <w:r>
        <w:rPr>
          <w:rFonts w:ascii="Times-Roman" w:hAnsi="Times-Roman" w:cs="Times-Roman"/>
          <w:color w:val="000302"/>
        </w:rPr>
        <w:t xml:space="preserve">If </w:t>
      </w:r>
      <w:r>
        <w:rPr>
          <w:rFonts w:ascii="Times-Italic" w:hAnsi="Times-Italic" w:cs="Times-Italic"/>
          <w:i/>
          <w:iCs/>
          <w:color w:val="000302"/>
        </w:rPr>
        <w:t xml:space="preserve">p </w:t>
      </w:r>
      <w:r>
        <w:rPr>
          <w:rFonts w:ascii="Times-Roman" w:hAnsi="Times-Roman" w:cs="Times-Roman"/>
          <w:color w:val="000302"/>
        </w:rPr>
        <w:t xml:space="preserve">is the right child of position </w:t>
      </w:r>
      <w:r>
        <w:rPr>
          <w:rFonts w:ascii="Times-Italic" w:hAnsi="Times-Italic" w:cs="Times-Italic"/>
          <w:i/>
          <w:iCs/>
          <w:color w:val="000302"/>
        </w:rPr>
        <w:t>q</w:t>
      </w:r>
      <w:r>
        <w:rPr>
          <w:rFonts w:ascii="Times-Roman" w:hAnsi="Times-Roman" w:cs="Times-Roman"/>
          <w:color w:val="000302"/>
        </w:rPr>
        <w:t xml:space="preserve">, then </w:t>
      </w:r>
      <w:r>
        <w:rPr>
          <w:rFonts w:ascii="Times-Italic" w:hAnsi="Times-Italic" w:cs="Times-Italic"/>
          <w:i/>
          <w:iCs/>
          <w:color w:val="000302"/>
        </w:rPr>
        <w:t xml:space="preserve">f </w:t>
      </w:r>
      <w:r>
        <w:rPr>
          <w:rFonts w:ascii="CMR10" w:hAnsi="CMR10" w:cs="CMR10"/>
          <w:color w:val="000302"/>
        </w:rPr>
        <w:t>(</w:t>
      </w:r>
      <w:r>
        <w:rPr>
          <w:rFonts w:ascii="Times-Italic" w:hAnsi="Times-Italic" w:cs="Times-Italic"/>
          <w:i/>
          <w:iCs/>
          <w:color w:val="000302"/>
        </w:rPr>
        <w:t>p</w:t>
      </w:r>
      <w:r>
        <w:rPr>
          <w:rFonts w:ascii="CMR10" w:hAnsi="CMR10" w:cs="CMR10"/>
          <w:color w:val="000302"/>
        </w:rPr>
        <w:t xml:space="preserve">) = </w:t>
      </w:r>
      <w:r>
        <w:rPr>
          <w:rFonts w:ascii="Times-Roman" w:hAnsi="Times-Roman" w:cs="Times-Roman"/>
          <w:color w:val="000302"/>
        </w:rPr>
        <w:t xml:space="preserve">2 </w:t>
      </w:r>
      <w:r>
        <w:rPr>
          <w:rFonts w:ascii="Times-Italic" w:hAnsi="Times-Italic" w:cs="Times-Italic"/>
          <w:i/>
          <w:iCs/>
          <w:color w:val="000302"/>
        </w:rPr>
        <w:t xml:space="preserve">f </w:t>
      </w:r>
      <w:r>
        <w:rPr>
          <w:rFonts w:ascii="CMR10" w:hAnsi="CMR10" w:cs="CMR10"/>
          <w:color w:val="000302"/>
        </w:rPr>
        <w:t>(</w:t>
      </w:r>
      <w:r>
        <w:rPr>
          <w:rFonts w:ascii="Times-Italic" w:hAnsi="Times-Italic" w:cs="Times-Italic"/>
          <w:i/>
          <w:iCs/>
          <w:color w:val="000302"/>
        </w:rPr>
        <w:t>q</w:t>
      </w:r>
      <w:r>
        <w:rPr>
          <w:rFonts w:ascii="CMR10" w:hAnsi="CMR10" w:cs="CMR10"/>
          <w:color w:val="000302"/>
        </w:rPr>
        <w:t>)+</w:t>
      </w:r>
      <w:r>
        <w:rPr>
          <w:rFonts w:ascii="Times-Roman" w:hAnsi="Times-Roman" w:cs="Times-Roman"/>
          <w:color w:val="000302"/>
        </w:rPr>
        <w:t>2.</w:t>
      </w:r>
    </w:p>
    <w:p w:rsidR="004B66A8" w:rsidRDefault="004B66A8" w:rsidP="004B66A8">
      <w:pPr>
        <w:autoSpaceDE w:val="0"/>
        <w:autoSpaceDN w:val="0"/>
        <w:adjustRightInd w:val="0"/>
        <w:ind w:left="720" w:firstLine="0"/>
        <w:jc w:val="left"/>
      </w:pPr>
    </w:p>
    <w:p w:rsidR="004B66A8" w:rsidRDefault="004B66A8" w:rsidP="004B66A8">
      <w:pPr>
        <w:autoSpaceDE w:val="0"/>
        <w:autoSpaceDN w:val="0"/>
        <w:adjustRightInd w:val="0"/>
        <w:ind w:left="720" w:firstLine="0"/>
        <w:jc w:val="left"/>
      </w:pPr>
    </w:p>
    <w:p w:rsidR="006C2C94" w:rsidRDefault="006C2C94" w:rsidP="004B66A8">
      <w:pPr>
        <w:autoSpaceDE w:val="0"/>
        <w:autoSpaceDN w:val="0"/>
        <w:adjustRightInd w:val="0"/>
        <w:ind w:left="720" w:firstLine="0"/>
        <w:jc w:val="left"/>
      </w:pPr>
    </w:p>
    <w:p w:rsidR="006C2C94" w:rsidRDefault="006C2C94" w:rsidP="004B66A8">
      <w:pPr>
        <w:autoSpaceDE w:val="0"/>
        <w:autoSpaceDN w:val="0"/>
        <w:adjustRightInd w:val="0"/>
        <w:ind w:left="720" w:firstLine="0"/>
        <w:jc w:val="left"/>
      </w:pPr>
    </w:p>
    <w:p w:rsidR="006C2C94" w:rsidRDefault="006C2C94" w:rsidP="004B66A8">
      <w:pPr>
        <w:autoSpaceDE w:val="0"/>
        <w:autoSpaceDN w:val="0"/>
        <w:adjustRightInd w:val="0"/>
        <w:ind w:left="720" w:firstLine="0"/>
        <w:jc w:val="left"/>
      </w:pPr>
      <w:bookmarkStart w:id="0" w:name="_GoBack"/>
      <w:bookmarkEnd w:id="0"/>
    </w:p>
    <w:sectPr w:rsidR="006C2C94" w:rsidSect="00D302DF">
      <w:footerReference w:type="default" r:id="rId13"/>
      <w:pgSz w:w="11906" w:h="16838"/>
      <w:pgMar w:top="1134" w:right="1440" w:bottom="1440" w:left="1440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481" w:rsidRDefault="00472481" w:rsidP="00EE126A">
      <w:r>
        <w:separator/>
      </w:r>
    </w:p>
  </w:endnote>
  <w:endnote w:type="continuationSeparator" w:id="0">
    <w:p w:rsidR="00472481" w:rsidRDefault="00472481" w:rsidP="00EE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9484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26A" w:rsidRDefault="00EE12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C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126A" w:rsidRDefault="00EE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481" w:rsidRDefault="00472481" w:rsidP="00EE126A">
      <w:r>
        <w:separator/>
      </w:r>
    </w:p>
  </w:footnote>
  <w:footnote w:type="continuationSeparator" w:id="0">
    <w:p w:rsidR="00472481" w:rsidRDefault="00472481" w:rsidP="00EE1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1B34"/>
    <w:multiLevelType w:val="hybridMultilevel"/>
    <w:tmpl w:val="0096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C4DBE"/>
    <w:multiLevelType w:val="hybridMultilevel"/>
    <w:tmpl w:val="3D847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C0C8A"/>
    <w:multiLevelType w:val="hybridMultilevel"/>
    <w:tmpl w:val="912CE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1AC"/>
    <w:rsid w:val="00082180"/>
    <w:rsid w:val="00103B0B"/>
    <w:rsid w:val="00127474"/>
    <w:rsid w:val="00206231"/>
    <w:rsid w:val="00226511"/>
    <w:rsid w:val="002850B5"/>
    <w:rsid w:val="003C7319"/>
    <w:rsid w:val="00472481"/>
    <w:rsid w:val="004B66A8"/>
    <w:rsid w:val="004E1005"/>
    <w:rsid w:val="006C2C94"/>
    <w:rsid w:val="00872BE4"/>
    <w:rsid w:val="00873EF5"/>
    <w:rsid w:val="00912042"/>
    <w:rsid w:val="009845A0"/>
    <w:rsid w:val="00BF01AC"/>
    <w:rsid w:val="00D302DF"/>
    <w:rsid w:val="00DF18A7"/>
    <w:rsid w:val="00EA312B"/>
    <w:rsid w:val="00EB3FF1"/>
    <w:rsid w:val="00E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9480"/>
  <w15:chartTrackingRefBased/>
  <w15:docId w15:val="{2872458B-310D-48EB-AEB8-7379902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26A"/>
  </w:style>
  <w:style w:type="paragraph" w:styleId="Footer">
    <w:name w:val="footer"/>
    <w:basedOn w:val="Normal"/>
    <w:link w:val="FooterChar"/>
    <w:uiPriority w:val="99"/>
    <w:unhideWhenUsed/>
    <w:rsid w:val="00EE12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17</cp:revision>
  <dcterms:created xsi:type="dcterms:W3CDTF">2017-05-03T19:38:00Z</dcterms:created>
  <dcterms:modified xsi:type="dcterms:W3CDTF">2017-05-03T19:51:00Z</dcterms:modified>
</cp:coreProperties>
</file>