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6AA54D7D">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3370F41" w:rsidR="004851C7" w:rsidRDefault="0008745D" w:rsidP="00D429F2">
      <w:pPr>
        <w:pStyle w:val="Cmlapkarstanszk"/>
      </w:pPr>
      <w:fldSimple w:instr=" DOCPROPERTY  Company  \* MERGEFORMAT ">
        <w:r w:rsidR="004B5DDF">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381C6C0F" w:rsidR="0063585C" w:rsidRPr="00B50CAA" w:rsidRDefault="0008745D" w:rsidP="00171054">
      <w:pPr>
        <w:pStyle w:val="Cmlapszerz"/>
      </w:pPr>
      <w:fldSimple w:instr=" AUTHOR  \* MERGEFORMAT ">
        <w:r w:rsidR="004B5DDF">
          <w:t>Szabó Benedek Ferenc</w:t>
        </w:r>
      </w:fldSimple>
      <w:r w:rsidR="00E30178">
        <w:t xml:space="preserve"> </w:t>
      </w:r>
    </w:p>
    <w:p w14:paraId="5532B58E" w14:textId="48432CFD" w:rsidR="0063585C" w:rsidRPr="00B50CAA" w:rsidRDefault="0008745D" w:rsidP="00CD4D7E">
      <w:pPr>
        <w:pStyle w:val="Title"/>
      </w:pPr>
      <w:fldSimple w:instr=" TITLE  \* MERGEFORMAT ">
        <w:r w:rsidR="004B5DDF">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5E78B16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670CDD">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5E78B16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670CDD">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2B4445AC" w14:textId="43CA5DC2" w:rsidR="004B5DDF"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6017522" w:history="1">
        <w:r w:rsidR="004B5DDF" w:rsidRPr="002C201A">
          <w:rPr>
            <w:rStyle w:val="Hyperlink"/>
            <w:noProof/>
          </w:rPr>
          <w:t>Összefoglaló</w:t>
        </w:r>
        <w:r w:rsidR="004B5DDF">
          <w:rPr>
            <w:noProof/>
            <w:webHidden/>
          </w:rPr>
          <w:tab/>
        </w:r>
        <w:r w:rsidR="004B5DDF">
          <w:rPr>
            <w:noProof/>
            <w:webHidden/>
          </w:rPr>
          <w:fldChar w:fldCharType="begin"/>
        </w:r>
        <w:r w:rsidR="004B5DDF">
          <w:rPr>
            <w:noProof/>
            <w:webHidden/>
          </w:rPr>
          <w:instrText xml:space="preserve"> PAGEREF _Toc216017522 \h </w:instrText>
        </w:r>
        <w:r w:rsidR="004B5DDF">
          <w:rPr>
            <w:noProof/>
            <w:webHidden/>
          </w:rPr>
        </w:r>
        <w:r w:rsidR="004B5DDF">
          <w:rPr>
            <w:noProof/>
            <w:webHidden/>
          </w:rPr>
          <w:fldChar w:fldCharType="separate"/>
        </w:r>
        <w:r w:rsidR="004B5DDF">
          <w:rPr>
            <w:noProof/>
            <w:webHidden/>
          </w:rPr>
          <w:t>7</w:t>
        </w:r>
        <w:r w:rsidR="004B5DDF">
          <w:rPr>
            <w:noProof/>
            <w:webHidden/>
          </w:rPr>
          <w:fldChar w:fldCharType="end"/>
        </w:r>
      </w:hyperlink>
    </w:p>
    <w:p w14:paraId="753192C0" w14:textId="35BC980A"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23" w:history="1">
        <w:r w:rsidRPr="002C201A">
          <w:rPr>
            <w:rStyle w:val="Hyperlink"/>
            <w:noProof/>
          </w:rPr>
          <w:t>Abstract</w:t>
        </w:r>
        <w:r>
          <w:rPr>
            <w:noProof/>
            <w:webHidden/>
          </w:rPr>
          <w:tab/>
        </w:r>
        <w:r>
          <w:rPr>
            <w:noProof/>
            <w:webHidden/>
          </w:rPr>
          <w:fldChar w:fldCharType="begin"/>
        </w:r>
        <w:r>
          <w:rPr>
            <w:noProof/>
            <w:webHidden/>
          </w:rPr>
          <w:instrText xml:space="preserve"> PAGEREF _Toc216017523 \h </w:instrText>
        </w:r>
        <w:r>
          <w:rPr>
            <w:noProof/>
            <w:webHidden/>
          </w:rPr>
        </w:r>
        <w:r>
          <w:rPr>
            <w:noProof/>
            <w:webHidden/>
          </w:rPr>
          <w:fldChar w:fldCharType="separate"/>
        </w:r>
        <w:r>
          <w:rPr>
            <w:noProof/>
            <w:webHidden/>
          </w:rPr>
          <w:t>8</w:t>
        </w:r>
        <w:r>
          <w:rPr>
            <w:noProof/>
            <w:webHidden/>
          </w:rPr>
          <w:fldChar w:fldCharType="end"/>
        </w:r>
      </w:hyperlink>
    </w:p>
    <w:p w14:paraId="09D7C398" w14:textId="63895B24"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24" w:history="1">
        <w:r w:rsidRPr="002C201A">
          <w:rPr>
            <w:rStyle w:val="Hyperlink"/>
            <w:noProof/>
          </w:rPr>
          <w:t>1.1 Motiváció és cél</w:t>
        </w:r>
        <w:r>
          <w:rPr>
            <w:noProof/>
            <w:webHidden/>
          </w:rPr>
          <w:tab/>
        </w:r>
        <w:r>
          <w:rPr>
            <w:noProof/>
            <w:webHidden/>
          </w:rPr>
          <w:fldChar w:fldCharType="begin"/>
        </w:r>
        <w:r>
          <w:rPr>
            <w:noProof/>
            <w:webHidden/>
          </w:rPr>
          <w:instrText xml:space="preserve"> PAGEREF _Toc216017524 \h </w:instrText>
        </w:r>
        <w:r>
          <w:rPr>
            <w:noProof/>
            <w:webHidden/>
          </w:rPr>
        </w:r>
        <w:r>
          <w:rPr>
            <w:noProof/>
            <w:webHidden/>
          </w:rPr>
          <w:fldChar w:fldCharType="separate"/>
        </w:r>
        <w:r>
          <w:rPr>
            <w:noProof/>
            <w:webHidden/>
          </w:rPr>
          <w:t>9</w:t>
        </w:r>
        <w:r>
          <w:rPr>
            <w:noProof/>
            <w:webHidden/>
          </w:rPr>
          <w:fldChar w:fldCharType="end"/>
        </w:r>
      </w:hyperlink>
    </w:p>
    <w:p w14:paraId="35774AA7" w14:textId="1A1A6166"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25" w:history="1">
        <w:r w:rsidRPr="002C201A">
          <w:rPr>
            <w:rStyle w:val="Hyperlink"/>
            <w:noProof/>
          </w:rPr>
          <w:t>1.2 Irodalmi háttér</w:t>
        </w:r>
        <w:r>
          <w:rPr>
            <w:noProof/>
            <w:webHidden/>
          </w:rPr>
          <w:tab/>
        </w:r>
        <w:r>
          <w:rPr>
            <w:noProof/>
            <w:webHidden/>
          </w:rPr>
          <w:fldChar w:fldCharType="begin"/>
        </w:r>
        <w:r>
          <w:rPr>
            <w:noProof/>
            <w:webHidden/>
          </w:rPr>
          <w:instrText xml:space="preserve"> PAGEREF _Toc216017525 \h </w:instrText>
        </w:r>
        <w:r>
          <w:rPr>
            <w:noProof/>
            <w:webHidden/>
          </w:rPr>
        </w:r>
        <w:r>
          <w:rPr>
            <w:noProof/>
            <w:webHidden/>
          </w:rPr>
          <w:fldChar w:fldCharType="separate"/>
        </w:r>
        <w:r>
          <w:rPr>
            <w:noProof/>
            <w:webHidden/>
          </w:rPr>
          <w:t>10</w:t>
        </w:r>
        <w:r>
          <w:rPr>
            <w:noProof/>
            <w:webHidden/>
          </w:rPr>
          <w:fldChar w:fldCharType="end"/>
        </w:r>
      </w:hyperlink>
    </w:p>
    <w:p w14:paraId="3C77B77E" w14:textId="759EEA33"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26" w:history="1">
        <w:r w:rsidRPr="002C201A">
          <w:rPr>
            <w:rStyle w:val="Hyperlink"/>
            <w:noProof/>
          </w:rPr>
          <w:t>1.3  Elméleti háttér</w:t>
        </w:r>
        <w:r>
          <w:rPr>
            <w:noProof/>
            <w:webHidden/>
          </w:rPr>
          <w:tab/>
        </w:r>
        <w:r>
          <w:rPr>
            <w:noProof/>
            <w:webHidden/>
          </w:rPr>
          <w:fldChar w:fldCharType="begin"/>
        </w:r>
        <w:r>
          <w:rPr>
            <w:noProof/>
            <w:webHidden/>
          </w:rPr>
          <w:instrText xml:space="preserve"> PAGEREF _Toc216017526 \h </w:instrText>
        </w:r>
        <w:r>
          <w:rPr>
            <w:noProof/>
            <w:webHidden/>
          </w:rPr>
        </w:r>
        <w:r>
          <w:rPr>
            <w:noProof/>
            <w:webHidden/>
          </w:rPr>
          <w:fldChar w:fldCharType="separate"/>
        </w:r>
        <w:r>
          <w:rPr>
            <w:noProof/>
            <w:webHidden/>
          </w:rPr>
          <w:t>11</w:t>
        </w:r>
        <w:r>
          <w:rPr>
            <w:noProof/>
            <w:webHidden/>
          </w:rPr>
          <w:fldChar w:fldCharType="end"/>
        </w:r>
      </w:hyperlink>
    </w:p>
    <w:p w14:paraId="57C739E8" w14:textId="458805A2"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27" w:history="1">
        <w:r w:rsidRPr="002C201A">
          <w:rPr>
            <w:rStyle w:val="Hyperlink"/>
            <w:noProof/>
          </w:rPr>
          <w:t>2. Adatszerzés</w:t>
        </w:r>
        <w:r>
          <w:rPr>
            <w:noProof/>
            <w:webHidden/>
          </w:rPr>
          <w:tab/>
        </w:r>
        <w:r>
          <w:rPr>
            <w:noProof/>
            <w:webHidden/>
          </w:rPr>
          <w:fldChar w:fldCharType="begin"/>
        </w:r>
        <w:r>
          <w:rPr>
            <w:noProof/>
            <w:webHidden/>
          </w:rPr>
          <w:instrText xml:space="preserve"> PAGEREF _Toc216017527 \h </w:instrText>
        </w:r>
        <w:r>
          <w:rPr>
            <w:noProof/>
            <w:webHidden/>
          </w:rPr>
        </w:r>
        <w:r>
          <w:rPr>
            <w:noProof/>
            <w:webHidden/>
          </w:rPr>
          <w:fldChar w:fldCharType="separate"/>
        </w:r>
        <w:r>
          <w:rPr>
            <w:noProof/>
            <w:webHidden/>
          </w:rPr>
          <w:t>15</w:t>
        </w:r>
        <w:r>
          <w:rPr>
            <w:noProof/>
            <w:webHidden/>
          </w:rPr>
          <w:fldChar w:fldCharType="end"/>
        </w:r>
      </w:hyperlink>
    </w:p>
    <w:p w14:paraId="11057105" w14:textId="3B310A55"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28" w:history="1">
        <w:r w:rsidRPr="002C201A">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_Toc216017528 \h </w:instrText>
        </w:r>
        <w:r>
          <w:rPr>
            <w:noProof/>
            <w:webHidden/>
          </w:rPr>
        </w:r>
        <w:r>
          <w:rPr>
            <w:noProof/>
            <w:webHidden/>
          </w:rPr>
          <w:fldChar w:fldCharType="separate"/>
        </w:r>
        <w:r>
          <w:rPr>
            <w:noProof/>
            <w:webHidden/>
          </w:rPr>
          <w:t>15</w:t>
        </w:r>
        <w:r>
          <w:rPr>
            <w:noProof/>
            <w:webHidden/>
          </w:rPr>
          <w:fldChar w:fldCharType="end"/>
        </w:r>
      </w:hyperlink>
    </w:p>
    <w:p w14:paraId="18CD8A56" w14:textId="62CBC5D3"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29" w:history="1">
        <w:r w:rsidRPr="002C201A">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_Toc216017529 \h </w:instrText>
        </w:r>
        <w:r>
          <w:rPr>
            <w:noProof/>
            <w:webHidden/>
          </w:rPr>
        </w:r>
        <w:r>
          <w:rPr>
            <w:noProof/>
            <w:webHidden/>
          </w:rPr>
          <w:fldChar w:fldCharType="separate"/>
        </w:r>
        <w:r>
          <w:rPr>
            <w:noProof/>
            <w:webHidden/>
          </w:rPr>
          <w:t>16</w:t>
        </w:r>
        <w:r>
          <w:rPr>
            <w:noProof/>
            <w:webHidden/>
          </w:rPr>
          <w:fldChar w:fldCharType="end"/>
        </w:r>
      </w:hyperlink>
    </w:p>
    <w:p w14:paraId="2040BD97" w14:textId="15AD8899"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0" w:history="1">
        <w:r w:rsidRPr="002C201A">
          <w:rPr>
            <w:rStyle w:val="Hyperlink"/>
            <w:noProof/>
          </w:rPr>
          <w:t>2.2.1 Aliasok és szinonimák hozzáadása</w:t>
        </w:r>
        <w:r>
          <w:rPr>
            <w:noProof/>
            <w:webHidden/>
          </w:rPr>
          <w:tab/>
        </w:r>
        <w:r>
          <w:rPr>
            <w:noProof/>
            <w:webHidden/>
          </w:rPr>
          <w:fldChar w:fldCharType="begin"/>
        </w:r>
        <w:r>
          <w:rPr>
            <w:noProof/>
            <w:webHidden/>
          </w:rPr>
          <w:instrText xml:space="preserve"> PAGEREF _Toc216017530 \h </w:instrText>
        </w:r>
        <w:r>
          <w:rPr>
            <w:noProof/>
            <w:webHidden/>
          </w:rPr>
        </w:r>
        <w:r>
          <w:rPr>
            <w:noProof/>
            <w:webHidden/>
          </w:rPr>
          <w:fldChar w:fldCharType="separate"/>
        </w:r>
        <w:r>
          <w:rPr>
            <w:noProof/>
            <w:webHidden/>
          </w:rPr>
          <w:t>16</w:t>
        </w:r>
        <w:r>
          <w:rPr>
            <w:noProof/>
            <w:webHidden/>
          </w:rPr>
          <w:fldChar w:fldCharType="end"/>
        </w:r>
      </w:hyperlink>
    </w:p>
    <w:p w14:paraId="6EB6141B" w14:textId="5CF2C615"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1" w:history="1">
        <w:r w:rsidRPr="002C201A">
          <w:rPr>
            <w:rStyle w:val="Hyperlink"/>
            <w:noProof/>
          </w:rPr>
          <w:t>2.2.2 Meme-adatok gyűjtése</w:t>
        </w:r>
        <w:r>
          <w:rPr>
            <w:noProof/>
            <w:webHidden/>
          </w:rPr>
          <w:tab/>
        </w:r>
        <w:r>
          <w:rPr>
            <w:noProof/>
            <w:webHidden/>
          </w:rPr>
          <w:fldChar w:fldCharType="begin"/>
        </w:r>
        <w:r>
          <w:rPr>
            <w:noProof/>
            <w:webHidden/>
          </w:rPr>
          <w:instrText xml:space="preserve"> PAGEREF _Toc216017531 \h </w:instrText>
        </w:r>
        <w:r>
          <w:rPr>
            <w:noProof/>
            <w:webHidden/>
          </w:rPr>
        </w:r>
        <w:r>
          <w:rPr>
            <w:noProof/>
            <w:webHidden/>
          </w:rPr>
          <w:fldChar w:fldCharType="separate"/>
        </w:r>
        <w:r>
          <w:rPr>
            <w:noProof/>
            <w:webHidden/>
          </w:rPr>
          <w:t>16</w:t>
        </w:r>
        <w:r>
          <w:rPr>
            <w:noProof/>
            <w:webHidden/>
          </w:rPr>
          <w:fldChar w:fldCharType="end"/>
        </w:r>
      </w:hyperlink>
    </w:p>
    <w:p w14:paraId="5A2E503C" w14:textId="446AFA09"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2" w:history="1">
        <w:r w:rsidRPr="002C201A">
          <w:rPr>
            <w:rStyle w:val="Hyperlink"/>
            <w:noProof/>
          </w:rPr>
          <w:t>2.2.3 New York Times cikkhalmaz beszerzése</w:t>
        </w:r>
        <w:r>
          <w:rPr>
            <w:noProof/>
            <w:webHidden/>
          </w:rPr>
          <w:tab/>
        </w:r>
        <w:r>
          <w:rPr>
            <w:noProof/>
            <w:webHidden/>
          </w:rPr>
          <w:fldChar w:fldCharType="begin"/>
        </w:r>
        <w:r>
          <w:rPr>
            <w:noProof/>
            <w:webHidden/>
          </w:rPr>
          <w:instrText xml:space="preserve"> PAGEREF _Toc216017532 \h </w:instrText>
        </w:r>
        <w:r>
          <w:rPr>
            <w:noProof/>
            <w:webHidden/>
          </w:rPr>
        </w:r>
        <w:r>
          <w:rPr>
            <w:noProof/>
            <w:webHidden/>
          </w:rPr>
          <w:fldChar w:fldCharType="separate"/>
        </w:r>
        <w:r>
          <w:rPr>
            <w:noProof/>
            <w:webHidden/>
          </w:rPr>
          <w:t>18</w:t>
        </w:r>
        <w:r>
          <w:rPr>
            <w:noProof/>
            <w:webHidden/>
          </w:rPr>
          <w:fldChar w:fldCharType="end"/>
        </w:r>
      </w:hyperlink>
    </w:p>
    <w:p w14:paraId="3DC8F460" w14:textId="44CBC44A"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33" w:history="1">
        <w:r w:rsidRPr="002C201A">
          <w:rPr>
            <w:rStyle w:val="Hyperlink"/>
            <w:noProof/>
          </w:rPr>
          <w:t>3. Osztályozó modell fejlesztése</w:t>
        </w:r>
        <w:r>
          <w:rPr>
            <w:noProof/>
            <w:webHidden/>
          </w:rPr>
          <w:tab/>
        </w:r>
        <w:r>
          <w:rPr>
            <w:noProof/>
            <w:webHidden/>
          </w:rPr>
          <w:fldChar w:fldCharType="begin"/>
        </w:r>
        <w:r>
          <w:rPr>
            <w:noProof/>
            <w:webHidden/>
          </w:rPr>
          <w:instrText xml:space="preserve"> PAGEREF _Toc216017533 \h </w:instrText>
        </w:r>
        <w:r>
          <w:rPr>
            <w:noProof/>
            <w:webHidden/>
          </w:rPr>
        </w:r>
        <w:r>
          <w:rPr>
            <w:noProof/>
            <w:webHidden/>
          </w:rPr>
          <w:fldChar w:fldCharType="separate"/>
        </w:r>
        <w:r>
          <w:rPr>
            <w:noProof/>
            <w:webHidden/>
          </w:rPr>
          <w:t>19</w:t>
        </w:r>
        <w:r>
          <w:rPr>
            <w:noProof/>
            <w:webHidden/>
          </w:rPr>
          <w:fldChar w:fldCharType="end"/>
        </w:r>
      </w:hyperlink>
    </w:p>
    <w:p w14:paraId="6153D3E6" w14:textId="318A4F1A"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4" w:history="1">
        <w:r w:rsidRPr="002C201A">
          <w:rPr>
            <w:rStyle w:val="Hyperlink"/>
            <w:noProof/>
          </w:rPr>
          <w:t>3.1 Kísérletek</w:t>
        </w:r>
        <w:r>
          <w:rPr>
            <w:noProof/>
            <w:webHidden/>
          </w:rPr>
          <w:tab/>
        </w:r>
        <w:r>
          <w:rPr>
            <w:noProof/>
            <w:webHidden/>
          </w:rPr>
          <w:fldChar w:fldCharType="begin"/>
        </w:r>
        <w:r>
          <w:rPr>
            <w:noProof/>
            <w:webHidden/>
          </w:rPr>
          <w:instrText xml:space="preserve"> PAGEREF _Toc216017534 \h </w:instrText>
        </w:r>
        <w:r>
          <w:rPr>
            <w:noProof/>
            <w:webHidden/>
          </w:rPr>
        </w:r>
        <w:r>
          <w:rPr>
            <w:noProof/>
            <w:webHidden/>
          </w:rPr>
          <w:fldChar w:fldCharType="separate"/>
        </w:r>
        <w:r>
          <w:rPr>
            <w:noProof/>
            <w:webHidden/>
          </w:rPr>
          <w:t>19</w:t>
        </w:r>
        <w:r>
          <w:rPr>
            <w:noProof/>
            <w:webHidden/>
          </w:rPr>
          <w:fldChar w:fldCharType="end"/>
        </w:r>
      </w:hyperlink>
    </w:p>
    <w:p w14:paraId="67F51444" w14:textId="5EC5B3F3"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5" w:history="1">
        <w:r w:rsidRPr="002C201A">
          <w:rPr>
            <w:rStyle w:val="Hyperlink"/>
            <w:noProof/>
          </w:rPr>
          <w:t>3.2 Elkészült modell bemutatása</w:t>
        </w:r>
        <w:r>
          <w:rPr>
            <w:noProof/>
            <w:webHidden/>
          </w:rPr>
          <w:tab/>
        </w:r>
        <w:r>
          <w:rPr>
            <w:noProof/>
            <w:webHidden/>
          </w:rPr>
          <w:fldChar w:fldCharType="begin"/>
        </w:r>
        <w:r>
          <w:rPr>
            <w:noProof/>
            <w:webHidden/>
          </w:rPr>
          <w:instrText xml:space="preserve"> PAGEREF _Toc216017535 \h </w:instrText>
        </w:r>
        <w:r>
          <w:rPr>
            <w:noProof/>
            <w:webHidden/>
          </w:rPr>
        </w:r>
        <w:r>
          <w:rPr>
            <w:noProof/>
            <w:webHidden/>
          </w:rPr>
          <w:fldChar w:fldCharType="separate"/>
        </w:r>
        <w:r>
          <w:rPr>
            <w:noProof/>
            <w:webHidden/>
          </w:rPr>
          <w:t>20</w:t>
        </w:r>
        <w:r>
          <w:rPr>
            <w:noProof/>
            <w:webHidden/>
          </w:rPr>
          <w:fldChar w:fldCharType="end"/>
        </w:r>
      </w:hyperlink>
    </w:p>
    <w:p w14:paraId="40175C41" w14:textId="39EDB2DC"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6" w:history="1">
        <w:r w:rsidRPr="002C201A">
          <w:rPr>
            <w:rStyle w:val="Hyperlink"/>
            <w:noProof/>
          </w:rPr>
          <w:t>3.2.1 Modellbeli módosítások</w:t>
        </w:r>
        <w:r>
          <w:rPr>
            <w:noProof/>
            <w:webHidden/>
          </w:rPr>
          <w:tab/>
        </w:r>
        <w:r>
          <w:rPr>
            <w:noProof/>
            <w:webHidden/>
          </w:rPr>
          <w:fldChar w:fldCharType="begin"/>
        </w:r>
        <w:r>
          <w:rPr>
            <w:noProof/>
            <w:webHidden/>
          </w:rPr>
          <w:instrText xml:space="preserve"> PAGEREF _Toc216017536 \h </w:instrText>
        </w:r>
        <w:r>
          <w:rPr>
            <w:noProof/>
            <w:webHidden/>
          </w:rPr>
        </w:r>
        <w:r>
          <w:rPr>
            <w:noProof/>
            <w:webHidden/>
          </w:rPr>
          <w:fldChar w:fldCharType="separate"/>
        </w:r>
        <w:r>
          <w:rPr>
            <w:noProof/>
            <w:webHidden/>
          </w:rPr>
          <w:t>21</w:t>
        </w:r>
        <w:r>
          <w:rPr>
            <w:noProof/>
            <w:webHidden/>
          </w:rPr>
          <w:fldChar w:fldCharType="end"/>
        </w:r>
      </w:hyperlink>
    </w:p>
    <w:p w14:paraId="5B3B0480" w14:textId="0EAEB034"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7" w:history="1">
        <w:r w:rsidRPr="002C201A">
          <w:rPr>
            <w:rStyle w:val="Hyperlink"/>
            <w:noProof/>
          </w:rPr>
          <w:t>3.2.2 Adatbeli módosítások</w:t>
        </w:r>
        <w:r>
          <w:rPr>
            <w:noProof/>
            <w:webHidden/>
          </w:rPr>
          <w:tab/>
        </w:r>
        <w:r>
          <w:rPr>
            <w:noProof/>
            <w:webHidden/>
          </w:rPr>
          <w:fldChar w:fldCharType="begin"/>
        </w:r>
        <w:r>
          <w:rPr>
            <w:noProof/>
            <w:webHidden/>
          </w:rPr>
          <w:instrText xml:space="preserve"> PAGEREF _Toc216017537 \h </w:instrText>
        </w:r>
        <w:r>
          <w:rPr>
            <w:noProof/>
            <w:webHidden/>
          </w:rPr>
        </w:r>
        <w:r>
          <w:rPr>
            <w:noProof/>
            <w:webHidden/>
          </w:rPr>
          <w:fldChar w:fldCharType="separate"/>
        </w:r>
        <w:r>
          <w:rPr>
            <w:noProof/>
            <w:webHidden/>
          </w:rPr>
          <w:t>21</w:t>
        </w:r>
        <w:r>
          <w:rPr>
            <w:noProof/>
            <w:webHidden/>
          </w:rPr>
          <w:fldChar w:fldCharType="end"/>
        </w:r>
      </w:hyperlink>
    </w:p>
    <w:p w14:paraId="02288902" w14:textId="4CCE8D02"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8" w:history="1">
        <w:r w:rsidRPr="002C201A">
          <w:rPr>
            <w:rStyle w:val="Hyperlink"/>
            <w:noProof/>
          </w:rPr>
          <w:t>3.2.3 Tanítási technikák</w:t>
        </w:r>
        <w:r>
          <w:rPr>
            <w:noProof/>
            <w:webHidden/>
          </w:rPr>
          <w:tab/>
        </w:r>
        <w:r>
          <w:rPr>
            <w:noProof/>
            <w:webHidden/>
          </w:rPr>
          <w:fldChar w:fldCharType="begin"/>
        </w:r>
        <w:r>
          <w:rPr>
            <w:noProof/>
            <w:webHidden/>
          </w:rPr>
          <w:instrText xml:space="preserve"> PAGEREF _Toc216017538 \h </w:instrText>
        </w:r>
        <w:r>
          <w:rPr>
            <w:noProof/>
            <w:webHidden/>
          </w:rPr>
        </w:r>
        <w:r>
          <w:rPr>
            <w:noProof/>
            <w:webHidden/>
          </w:rPr>
          <w:fldChar w:fldCharType="separate"/>
        </w:r>
        <w:r>
          <w:rPr>
            <w:noProof/>
            <w:webHidden/>
          </w:rPr>
          <w:t>22</w:t>
        </w:r>
        <w:r>
          <w:rPr>
            <w:noProof/>
            <w:webHidden/>
          </w:rPr>
          <w:fldChar w:fldCharType="end"/>
        </w:r>
      </w:hyperlink>
    </w:p>
    <w:p w14:paraId="681CB16B" w14:textId="61F58DCB"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9" w:history="1">
        <w:r w:rsidRPr="002C201A">
          <w:rPr>
            <w:rStyle w:val="Hyperlink"/>
            <w:noProof/>
          </w:rPr>
          <w:t>3.2.4. Veszteségfüggvény és keresztvalidáció</w:t>
        </w:r>
        <w:r>
          <w:rPr>
            <w:noProof/>
            <w:webHidden/>
          </w:rPr>
          <w:tab/>
        </w:r>
        <w:r>
          <w:rPr>
            <w:noProof/>
            <w:webHidden/>
          </w:rPr>
          <w:fldChar w:fldCharType="begin"/>
        </w:r>
        <w:r>
          <w:rPr>
            <w:noProof/>
            <w:webHidden/>
          </w:rPr>
          <w:instrText xml:space="preserve"> PAGEREF _Toc216017539 \h </w:instrText>
        </w:r>
        <w:r>
          <w:rPr>
            <w:noProof/>
            <w:webHidden/>
          </w:rPr>
        </w:r>
        <w:r>
          <w:rPr>
            <w:noProof/>
            <w:webHidden/>
          </w:rPr>
          <w:fldChar w:fldCharType="separate"/>
        </w:r>
        <w:r>
          <w:rPr>
            <w:noProof/>
            <w:webHidden/>
          </w:rPr>
          <w:t>23</w:t>
        </w:r>
        <w:r>
          <w:rPr>
            <w:noProof/>
            <w:webHidden/>
          </w:rPr>
          <w:fldChar w:fldCharType="end"/>
        </w:r>
      </w:hyperlink>
    </w:p>
    <w:p w14:paraId="2FCF4FB5" w14:textId="500323DD"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40" w:history="1">
        <w:r w:rsidRPr="002C201A">
          <w:rPr>
            <w:rStyle w:val="Hyperlink"/>
            <w:noProof/>
          </w:rPr>
          <w:t>3.3. Karakterfelismerő modell fejlesztése</w:t>
        </w:r>
        <w:r>
          <w:rPr>
            <w:noProof/>
            <w:webHidden/>
          </w:rPr>
          <w:tab/>
        </w:r>
        <w:r>
          <w:rPr>
            <w:noProof/>
            <w:webHidden/>
          </w:rPr>
          <w:fldChar w:fldCharType="begin"/>
        </w:r>
        <w:r>
          <w:rPr>
            <w:noProof/>
            <w:webHidden/>
          </w:rPr>
          <w:instrText xml:space="preserve"> PAGEREF _Toc216017540 \h </w:instrText>
        </w:r>
        <w:r>
          <w:rPr>
            <w:noProof/>
            <w:webHidden/>
          </w:rPr>
        </w:r>
        <w:r>
          <w:rPr>
            <w:noProof/>
            <w:webHidden/>
          </w:rPr>
          <w:fldChar w:fldCharType="separate"/>
        </w:r>
        <w:r>
          <w:rPr>
            <w:noProof/>
            <w:webHidden/>
          </w:rPr>
          <w:t>25</w:t>
        </w:r>
        <w:r>
          <w:rPr>
            <w:noProof/>
            <w:webHidden/>
          </w:rPr>
          <w:fldChar w:fldCharType="end"/>
        </w:r>
      </w:hyperlink>
    </w:p>
    <w:p w14:paraId="3F31AA92" w14:textId="10F00D20"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41" w:history="1">
        <w:r w:rsidRPr="002C201A">
          <w:rPr>
            <w:rStyle w:val="Hyperlink"/>
            <w:noProof/>
          </w:rPr>
          <w:t>4. Elemzés</w:t>
        </w:r>
        <w:r>
          <w:rPr>
            <w:noProof/>
            <w:webHidden/>
          </w:rPr>
          <w:tab/>
        </w:r>
        <w:r>
          <w:rPr>
            <w:noProof/>
            <w:webHidden/>
          </w:rPr>
          <w:fldChar w:fldCharType="begin"/>
        </w:r>
        <w:r>
          <w:rPr>
            <w:noProof/>
            <w:webHidden/>
          </w:rPr>
          <w:instrText xml:space="preserve"> PAGEREF _Toc216017541 \h </w:instrText>
        </w:r>
        <w:r>
          <w:rPr>
            <w:noProof/>
            <w:webHidden/>
          </w:rPr>
        </w:r>
        <w:r>
          <w:rPr>
            <w:noProof/>
            <w:webHidden/>
          </w:rPr>
          <w:fldChar w:fldCharType="separate"/>
        </w:r>
        <w:r>
          <w:rPr>
            <w:noProof/>
            <w:webHidden/>
          </w:rPr>
          <w:t>27</w:t>
        </w:r>
        <w:r>
          <w:rPr>
            <w:noProof/>
            <w:webHidden/>
          </w:rPr>
          <w:fldChar w:fldCharType="end"/>
        </w:r>
      </w:hyperlink>
    </w:p>
    <w:p w14:paraId="6F697861" w14:textId="4105DE61"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42" w:history="1">
        <w:r w:rsidRPr="002C201A">
          <w:rPr>
            <w:rStyle w:val="Hyperlink"/>
            <w:noProof/>
          </w:rPr>
          <w:t>4.1 Adatok előkészítése az elemzéshez</w:t>
        </w:r>
        <w:r>
          <w:rPr>
            <w:noProof/>
            <w:webHidden/>
          </w:rPr>
          <w:tab/>
        </w:r>
        <w:r>
          <w:rPr>
            <w:noProof/>
            <w:webHidden/>
          </w:rPr>
          <w:fldChar w:fldCharType="begin"/>
        </w:r>
        <w:r>
          <w:rPr>
            <w:noProof/>
            <w:webHidden/>
          </w:rPr>
          <w:instrText xml:space="preserve"> PAGEREF _Toc216017542 \h </w:instrText>
        </w:r>
        <w:r>
          <w:rPr>
            <w:noProof/>
            <w:webHidden/>
          </w:rPr>
        </w:r>
        <w:r>
          <w:rPr>
            <w:noProof/>
            <w:webHidden/>
          </w:rPr>
          <w:fldChar w:fldCharType="separate"/>
        </w:r>
        <w:r>
          <w:rPr>
            <w:noProof/>
            <w:webHidden/>
          </w:rPr>
          <w:t>27</w:t>
        </w:r>
        <w:r>
          <w:rPr>
            <w:noProof/>
            <w:webHidden/>
          </w:rPr>
          <w:fldChar w:fldCharType="end"/>
        </w:r>
      </w:hyperlink>
    </w:p>
    <w:p w14:paraId="3C3C1D2C" w14:textId="0747AC2F"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43" w:history="1">
        <w:r w:rsidRPr="002C201A">
          <w:rPr>
            <w:rStyle w:val="Hyperlink"/>
            <w:noProof/>
          </w:rPr>
          <w:t>4.2 Leíró statisztikák és vizualizációk</w:t>
        </w:r>
        <w:r>
          <w:rPr>
            <w:noProof/>
            <w:webHidden/>
          </w:rPr>
          <w:tab/>
        </w:r>
        <w:r>
          <w:rPr>
            <w:noProof/>
            <w:webHidden/>
          </w:rPr>
          <w:fldChar w:fldCharType="begin"/>
        </w:r>
        <w:r>
          <w:rPr>
            <w:noProof/>
            <w:webHidden/>
          </w:rPr>
          <w:instrText xml:space="preserve"> PAGEREF _Toc216017543 \h </w:instrText>
        </w:r>
        <w:r>
          <w:rPr>
            <w:noProof/>
            <w:webHidden/>
          </w:rPr>
        </w:r>
        <w:r>
          <w:rPr>
            <w:noProof/>
            <w:webHidden/>
          </w:rPr>
          <w:fldChar w:fldCharType="separate"/>
        </w:r>
        <w:r>
          <w:rPr>
            <w:noProof/>
            <w:webHidden/>
          </w:rPr>
          <w:t>27</w:t>
        </w:r>
        <w:r>
          <w:rPr>
            <w:noProof/>
            <w:webHidden/>
          </w:rPr>
          <w:fldChar w:fldCharType="end"/>
        </w:r>
      </w:hyperlink>
    </w:p>
    <w:p w14:paraId="6937E518" w14:textId="5770261D"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44" w:history="1">
        <w:r w:rsidRPr="002C201A">
          <w:rPr>
            <w:rStyle w:val="Hyperlink"/>
            <w:noProof/>
          </w:rPr>
          <w:t>4.2.1 Heti memeszám és hírsentiment idődiagramok</w:t>
        </w:r>
        <w:r>
          <w:rPr>
            <w:noProof/>
            <w:webHidden/>
          </w:rPr>
          <w:tab/>
        </w:r>
        <w:r>
          <w:rPr>
            <w:noProof/>
            <w:webHidden/>
          </w:rPr>
          <w:fldChar w:fldCharType="begin"/>
        </w:r>
        <w:r>
          <w:rPr>
            <w:noProof/>
            <w:webHidden/>
          </w:rPr>
          <w:instrText xml:space="preserve"> PAGEREF _Toc216017544 \h </w:instrText>
        </w:r>
        <w:r>
          <w:rPr>
            <w:noProof/>
            <w:webHidden/>
          </w:rPr>
        </w:r>
        <w:r>
          <w:rPr>
            <w:noProof/>
            <w:webHidden/>
          </w:rPr>
          <w:fldChar w:fldCharType="separate"/>
        </w:r>
        <w:r>
          <w:rPr>
            <w:noProof/>
            <w:webHidden/>
          </w:rPr>
          <w:t>28</w:t>
        </w:r>
        <w:r>
          <w:rPr>
            <w:noProof/>
            <w:webHidden/>
          </w:rPr>
          <w:fldChar w:fldCharType="end"/>
        </w:r>
      </w:hyperlink>
    </w:p>
    <w:p w14:paraId="205CA7D5" w14:textId="4D4F189D"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45" w:history="1">
        <w:r w:rsidRPr="002C201A">
          <w:rPr>
            <w:rStyle w:val="Hyperlink"/>
            <w:noProof/>
          </w:rPr>
          <w:t>4.2.2 Korrelációs mátrixok</w:t>
        </w:r>
        <w:r>
          <w:rPr>
            <w:noProof/>
            <w:webHidden/>
          </w:rPr>
          <w:tab/>
        </w:r>
        <w:r>
          <w:rPr>
            <w:noProof/>
            <w:webHidden/>
          </w:rPr>
          <w:fldChar w:fldCharType="begin"/>
        </w:r>
        <w:r>
          <w:rPr>
            <w:noProof/>
            <w:webHidden/>
          </w:rPr>
          <w:instrText xml:space="preserve"> PAGEREF _Toc216017545 \h </w:instrText>
        </w:r>
        <w:r>
          <w:rPr>
            <w:noProof/>
            <w:webHidden/>
          </w:rPr>
        </w:r>
        <w:r>
          <w:rPr>
            <w:noProof/>
            <w:webHidden/>
          </w:rPr>
          <w:fldChar w:fldCharType="separate"/>
        </w:r>
        <w:r>
          <w:rPr>
            <w:noProof/>
            <w:webHidden/>
          </w:rPr>
          <w:t>30</w:t>
        </w:r>
        <w:r>
          <w:rPr>
            <w:noProof/>
            <w:webHidden/>
          </w:rPr>
          <w:fldChar w:fldCharType="end"/>
        </w:r>
      </w:hyperlink>
    </w:p>
    <w:p w14:paraId="1D9F4F40" w14:textId="5C3AE945"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46" w:history="1">
        <w:r w:rsidRPr="002C201A">
          <w:rPr>
            <w:rStyle w:val="Hyperlink"/>
            <w:noProof/>
          </w:rPr>
          <w:t>4.3 Esettanulmány (Event-study) elemzések</w:t>
        </w:r>
        <w:r>
          <w:rPr>
            <w:noProof/>
            <w:webHidden/>
          </w:rPr>
          <w:tab/>
        </w:r>
        <w:r>
          <w:rPr>
            <w:noProof/>
            <w:webHidden/>
          </w:rPr>
          <w:fldChar w:fldCharType="begin"/>
        </w:r>
        <w:r>
          <w:rPr>
            <w:noProof/>
            <w:webHidden/>
          </w:rPr>
          <w:instrText xml:space="preserve"> PAGEREF _Toc216017546 \h </w:instrText>
        </w:r>
        <w:r>
          <w:rPr>
            <w:noProof/>
            <w:webHidden/>
          </w:rPr>
        </w:r>
        <w:r>
          <w:rPr>
            <w:noProof/>
            <w:webHidden/>
          </w:rPr>
          <w:fldChar w:fldCharType="separate"/>
        </w:r>
        <w:r>
          <w:rPr>
            <w:noProof/>
            <w:webHidden/>
          </w:rPr>
          <w:t>31</w:t>
        </w:r>
        <w:r>
          <w:rPr>
            <w:noProof/>
            <w:webHidden/>
          </w:rPr>
          <w:fldChar w:fldCharType="end"/>
        </w:r>
      </w:hyperlink>
    </w:p>
    <w:p w14:paraId="03B01EEC" w14:textId="27A241AC"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47" w:history="1">
        <w:r w:rsidRPr="002C201A">
          <w:rPr>
            <w:rStyle w:val="Hyperlink"/>
            <w:noProof/>
          </w:rPr>
          <w:t>4.3.1 Eseményhetek azonosítása</w:t>
        </w:r>
        <w:r>
          <w:rPr>
            <w:noProof/>
            <w:webHidden/>
          </w:rPr>
          <w:tab/>
        </w:r>
        <w:r>
          <w:rPr>
            <w:noProof/>
            <w:webHidden/>
          </w:rPr>
          <w:fldChar w:fldCharType="begin"/>
        </w:r>
        <w:r>
          <w:rPr>
            <w:noProof/>
            <w:webHidden/>
          </w:rPr>
          <w:instrText xml:space="preserve"> PAGEREF _Toc216017547 \h </w:instrText>
        </w:r>
        <w:r>
          <w:rPr>
            <w:noProof/>
            <w:webHidden/>
          </w:rPr>
        </w:r>
        <w:r>
          <w:rPr>
            <w:noProof/>
            <w:webHidden/>
          </w:rPr>
          <w:fldChar w:fldCharType="separate"/>
        </w:r>
        <w:r>
          <w:rPr>
            <w:noProof/>
            <w:webHidden/>
          </w:rPr>
          <w:t>31</w:t>
        </w:r>
        <w:r>
          <w:rPr>
            <w:noProof/>
            <w:webHidden/>
          </w:rPr>
          <w:fldChar w:fldCharType="end"/>
        </w:r>
      </w:hyperlink>
    </w:p>
    <w:p w14:paraId="169F00F4" w14:textId="19B6BCAC"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48" w:history="1">
        <w:r w:rsidRPr="002C201A">
          <w:rPr>
            <w:rStyle w:val="Hyperlink"/>
            <w:noProof/>
          </w:rPr>
          <w:t>4.3.2 Konfidencia intervallum (CI) vizualizációk</w:t>
        </w:r>
        <w:r>
          <w:rPr>
            <w:noProof/>
            <w:webHidden/>
          </w:rPr>
          <w:tab/>
        </w:r>
        <w:r>
          <w:rPr>
            <w:noProof/>
            <w:webHidden/>
          </w:rPr>
          <w:fldChar w:fldCharType="begin"/>
        </w:r>
        <w:r>
          <w:rPr>
            <w:noProof/>
            <w:webHidden/>
          </w:rPr>
          <w:instrText xml:space="preserve"> PAGEREF _Toc216017548 \h </w:instrText>
        </w:r>
        <w:r>
          <w:rPr>
            <w:noProof/>
            <w:webHidden/>
          </w:rPr>
        </w:r>
        <w:r>
          <w:rPr>
            <w:noProof/>
            <w:webHidden/>
          </w:rPr>
          <w:fldChar w:fldCharType="separate"/>
        </w:r>
        <w:r>
          <w:rPr>
            <w:noProof/>
            <w:webHidden/>
          </w:rPr>
          <w:t>31</w:t>
        </w:r>
        <w:r>
          <w:rPr>
            <w:noProof/>
            <w:webHidden/>
          </w:rPr>
          <w:fldChar w:fldCharType="end"/>
        </w:r>
      </w:hyperlink>
    </w:p>
    <w:p w14:paraId="6CF45379" w14:textId="10130A3E"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49" w:history="1">
        <w:r w:rsidRPr="002C201A">
          <w:rPr>
            <w:rStyle w:val="Hyperlink"/>
            <w:noProof/>
            <w:lang w:val="en-HU"/>
          </w:rPr>
          <w:t xml:space="preserve">4.3.3 </w:t>
        </w:r>
        <w:r w:rsidRPr="002C201A">
          <w:rPr>
            <w:rStyle w:val="Hyperlink"/>
            <w:noProof/>
          </w:rPr>
          <w:t>Event</w:t>
        </w:r>
        <w:r w:rsidRPr="002C201A">
          <w:rPr>
            <w:rStyle w:val="Hyperlink"/>
            <w:noProof/>
            <w:lang w:val="en-HU"/>
          </w:rPr>
          <w:t xml:space="preserve"> Study görbék értelmezése</w:t>
        </w:r>
        <w:r>
          <w:rPr>
            <w:noProof/>
            <w:webHidden/>
          </w:rPr>
          <w:tab/>
        </w:r>
        <w:r>
          <w:rPr>
            <w:noProof/>
            <w:webHidden/>
          </w:rPr>
          <w:fldChar w:fldCharType="begin"/>
        </w:r>
        <w:r>
          <w:rPr>
            <w:noProof/>
            <w:webHidden/>
          </w:rPr>
          <w:instrText xml:space="preserve"> PAGEREF _Toc216017549 \h </w:instrText>
        </w:r>
        <w:r>
          <w:rPr>
            <w:noProof/>
            <w:webHidden/>
          </w:rPr>
        </w:r>
        <w:r>
          <w:rPr>
            <w:noProof/>
            <w:webHidden/>
          </w:rPr>
          <w:fldChar w:fldCharType="separate"/>
        </w:r>
        <w:r>
          <w:rPr>
            <w:noProof/>
            <w:webHidden/>
          </w:rPr>
          <w:t>32</w:t>
        </w:r>
        <w:r>
          <w:rPr>
            <w:noProof/>
            <w:webHidden/>
          </w:rPr>
          <w:fldChar w:fldCharType="end"/>
        </w:r>
      </w:hyperlink>
    </w:p>
    <w:p w14:paraId="74334A0E" w14:textId="5ACD9DC1"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50" w:history="1">
        <w:r w:rsidRPr="002C201A">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_Toc216017550 \h </w:instrText>
        </w:r>
        <w:r>
          <w:rPr>
            <w:noProof/>
            <w:webHidden/>
          </w:rPr>
        </w:r>
        <w:r>
          <w:rPr>
            <w:noProof/>
            <w:webHidden/>
          </w:rPr>
          <w:fldChar w:fldCharType="separate"/>
        </w:r>
        <w:r>
          <w:rPr>
            <w:noProof/>
            <w:webHidden/>
          </w:rPr>
          <w:t>33</w:t>
        </w:r>
        <w:r>
          <w:rPr>
            <w:noProof/>
            <w:webHidden/>
          </w:rPr>
          <w:fldChar w:fldCharType="end"/>
        </w:r>
      </w:hyperlink>
    </w:p>
    <w:p w14:paraId="6EACFA16" w14:textId="6A849AD3"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51" w:history="1">
        <w:r w:rsidRPr="002C201A">
          <w:rPr>
            <w:rStyle w:val="Hyperlink"/>
            <w:noProof/>
          </w:rPr>
          <w:t>4.4 Kereszt-korreláció a  mémvolumen és a hírsűrűség között</w:t>
        </w:r>
        <w:r>
          <w:rPr>
            <w:noProof/>
            <w:webHidden/>
          </w:rPr>
          <w:tab/>
        </w:r>
        <w:r>
          <w:rPr>
            <w:noProof/>
            <w:webHidden/>
          </w:rPr>
          <w:fldChar w:fldCharType="begin"/>
        </w:r>
        <w:r>
          <w:rPr>
            <w:noProof/>
            <w:webHidden/>
          </w:rPr>
          <w:instrText xml:space="preserve"> PAGEREF _Toc216017551 \h </w:instrText>
        </w:r>
        <w:r>
          <w:rPr>
            <w:noProof/>
            <w:webHidden/>
          </w:rPr>
        </w:r>
        <w:r>
          <w:rPr>
            <w:noProof/>
            <w:webHidden/>
          </w:rPr>
          <w:fldChar w:fldCharType="separate"/>
        </w:r>
        <w:r>
          <w:rPr>
            <w:noProof/>
            <w:webHidden/>
          </w:rPr>
          <w:t>34</w:t>
        </w:r>
        <w:r>
          <w:rPr>
            <w:noProof/>
            <w:webHidden/>
          </w:rPr>
          <w:fldChar w:fldCharType="end"/>
        </w:r>
      </w:hyperlink>
    </w:p>
    <w:p w14:paraId="7D0319B2" w14:textId="04C0549A"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52" w:history="1">
        <w:r w:rsidRPr="002C201A">
          <w:rPr>
            <w:rStyle w:val="Hyperlink"/>
            <w:noProof/>
          </w:rPr>
          <w:t>4.5 Granger-tesztek a mémvolumen és a hírsűrűség között</w:t>
        </w:r>
        <w:r>
          <w:rPr>
            <w:noProof/>
            <w:webHidden/>
          </w:rPr>
          <w:tab/>
        </w:r>
        <w:r>
          <w:rPr>
            <w:noProof/>
            <w:webHidden/>
          </w:rPr>
          <w:fldChar w:fldCharType="begin"/>
        </w:r>
        <w:r>
          <w:rPr>
            <w:noProof/>
            <w:webHidden/>
          </w:rPr>
          <w:instrText xml:space="preserve"> PAGEREF _Toc216017552 \h </w:instrText>
        </w:r>
        <w:r>
          <w:rPr>
            <w:noProof/>
            <w:webHidden/>
          </w:rPr>
        </w:r>
        <w:r>
          <w:rPr>
            <w:noProof/>
            <w:webHidden/>
          </w:rPr>
          <w:fldChar w:fldCharType="separate"/>
        </w:r>
        <w:r>
          <w:rPr>
            <w:noProof/>
            <w:webHidden/>
          </w:rPr>
          <w:t>35</w:t>
        </w:r>
        <w:r>
          <w:rPr>
            <w:noProof/>
            <w:webHidden/>
          </w:rPr>
          <w:fldChar w:fldCharType="end"/>
        </w:r>
      </w:hyperlink>
    </w:p>
    <w:p w14:paraId="7AFDBDAB" w14:textId="29F75391"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53" w:history="1">
        <w:r w:rsidRPr="002C201A">
          <w:rPr>
            <w:rStyle w:val="Hyperlink"/>
            <w:noProof/>
          </w:rPr>
          <w:t>4.6 Panel regresszió (TWFE)</w:t>
        </w:r>
        <w:r>
          <w:rPr>
            <w:noProof/>
            <w:webHidden/>
          </w:rPr>
          <w:tab/>
        </w:r>
        <w:r>
          <w:rPr>
            <w:noProof/>
            <w:webHidden/>
          </w:rPr>
          <w:fldChar w:fldCharType="begin"/>
        </w:r>
        <w:r>
          <w:rPr>
            <w:noProof/>
            <w:webHidden/>
          </w:rPr>
          <w:instrText xml:space="preserve"> PAGEREF _Toc216017553 \h </w:instrText>
        </w:r>
        <w:r>
          <w:rPr>
            <w:noProof/>
            <w:webHidden/>
          </w:rPr>
        </w:r>
        <w:r>
          <w:rPr>
            <w:noProof/>
            <w:webHidden/>
          </w:rPr>
          <w:fldChar w:fldCharType="separate"/>
        </w:r>
        <w:r>
          <w:rPr>
            <w:noProof/>
            <w:webHidden/>
          </w:rPr>
          <w:t>36</w:t>
        </w:r>
        <w:r>
          <w:rPr>
            <w:noProof/>
            <w:webHidden/>
          </w:rPr>
          <w:fldChar w:fldCharType="end"/>
        </w:r>
      </w:hyperlink>
    </w:p>
    <w:p w14:paraId="73623AA2" w14:textId="0D3175E4"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54" w:history="1">
        <w:r w:rsidRPr="002C201A">
          <w:rPr>
            <w:rStyle w:val="Hyperlink"/>
            <w:noProof/>
          </w:rPr>
          <w:t>4.6.1 Modell specifikáció</w:t>
        </w:r>
        <w:r>
          <w:rPr>
            <w:noProof/>
            <w:webHidden/>
          </w:rPr>
          <w:tab/>
        </w:r>
        <w:r>
          <w:rPr>
            <w:noProof/>
            <w:webHidden/>
          </w:rPr>
          <w:fldChar w:fldCharType="begin"/>
        </w:r>
        <w:r>
          <w:rPr>
            <w:noProof/>
            <w:webHidden/>
          </w:rPr>
          <w:instrText xml:space="preserve"> PAGEREF _Toc216017554 \h </w:instrText>
        </w:r>
        <w:r>
          <w:rPr>
            <w:noProof/>
            <w:webHidden/>
          </w:rPr>
        </w:r>
        <w:r>
          <w:rPr>
            <w:noProof/>
            <w:webHidden/>
          </w:rPr>
          <w:fldChar w:fldCharType="separate"/>
        </w:r>
        <w:r>
          <w:rPr>
            <w:noProof/>
            <w:webHidden/>
          </w:rPr>
          <w:t>36</w:t>
        </w:r>
        <w:r>
          <w:rPr>
            <w:noProof/>
            <w:webHidden/>
          </w:rPr>
          <w:fldChar w:fldCharType="end"/>
        </w:r>
      </w:hyperlink>
    </w:p>
    <w:p w14:paraId="1A706040" w14:textId="1DA75E36"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55" w:history="1">
        <w:r w:rsidRPr="002C201A">
          <w:rPr>
            <w:rStyle w:val="Hyperlink"/>
            <w:noProof/>
          </w:rPr>
          <w:t>4.6.2 Eredmények és értelmezés</w:t>
        </w:r>
        <w:r>
          <w:rPr>
            <w:noProof/>
            <w:webHidden/>
          </w:rPr>
          <w:tab/>
        </w:r>
        <w:r>
          <w:rPr>
            <w:noProof/>
            <w:webHidden/>
          </w:rPr>
          <w:fldChar w:fldCharType="begin"/>
        </w:r>
        <w:r>
          <w:rPr>
            <w:noProof/>
            <w:webHidden/>
          </w:rPr>
          <w:instrText xml:space="preserve"> PAGEREF _Toc216017555 \h </w:instrText>
        </w:r>
        <w:r>
          <w:rPr>
            <w:noProof/>
            <w:webHidden/>
          </w:rPr>
        </w:r>
        <w:r>
          <w:rPr>
            <w:noProof/>
            <w:webHidden/>
          </w:rPr>
          <w:fldChar w:fldCharType="separate"/>
        </w:r>
        <w:r>
          <w:rPr>
            <w:noProof/>
            <w:webHidden/>
          </w:rPr>
          <w:t>38</w:t>
        </w:r>
        <w:r>
          <w:rPr>
            <w:noProof/>
            <w:webHidden/>
          </w:rPr>
          <w:fldChar w:fldCharType="end"/>
        </w:r>
      </w:hyperlink>
    </w:p>
    <w:p w14:paraId="6429336A" w14:textId="06F004F5"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56" w:history="1">
        <w:r w:rsidRPr="002C201A">
          <w:rPr>
            <w:rStyle w:val="Hyperlink"/>
            <w:noProof/>
          </w:rPr>
          <w:t>4.7 Összegzés és következtetések</w:t>
        </w:r>
        <w:r>
          <w:rPr>
            <w:noProof/>
            <w:webHidden/>
          </w:rPr>
          <w:tab/>
        </w:r>
        <w:r>
          <w:rPr>
            <w:noProof/>
            <w:webHidden/>
          </w:rPr>
          <w:fldChar w:fldCharType="begin"/>
        </w:r>
        <w:r>
          <w:rPr>
            <w:noProof/>
            <w:webHidden/>
          </w:rPr>
          <w:instrText xml:space="preserve"> PAGEREF _Toc216017556 \h </w:instrText>
        </w:r>
        <w:r>
          <w:rPr>
            <w:noProof/>
            <w:webHidden/>
          </w:rPr>
        </w:r>
        <w:r>
          <w:rPr>
            <w:noProof/>
            <w:webHidden/>
          </w:rPr>
          <w:fldChar w:fldCharType="separate"/>
        </w:r>
        <w:r>
          <w:rPr>
            <w:noProof/>
            <w:webHidden/>
          </w:rPr>
          <w:t>40</w:t>
        </w:r>
        <w:r>
          <w:rPr>
            <w:noProof/>
            <w:webHidden/>
          </w:rPr>
          <w:fldChar w:fldCharType="end"/>
        </w:r>
      </w:hyperlink>
    </w:p>
    <w:p w14:paraId="1BA6643E" w14:textId="73BFE025"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57" w:history="1">
        <w:r w:rsidRPr="002C201A">
          <w:rPr>
            <w:rStyle w:val="Hyperlink"/>
            <w:noProof/>
          </w:rPr>
          <w:t>Irodalomjegyzék</w:t>
        </w:r>
        <w:r>
          <w:rPr>
            <w:noProof/>
            <w:webHidden/>
          </w:rPr>
          <w:tab/>
        </w:r>
        <w:r>
          <w:rPr>
            <w:noProof/>
            <w:webHidden/>
          </w:rPr>
          <w:fldChar w:fldCharType="begin"/>
        </w:r>
        <w:r>
          <w:rPr>
            <w:noProof/>
            <w:webHidden/>
          </w:rPr>
          <w:instrText xml:space="preserve"> PAGEREF _Toc216017557 \h </w:instrText>
        </w:r>
        <w:r>
          <w:rPr>
            <w:noProof/>
            <w:webHidden/>
          </w:rPr>
        </w:r>
        <w:r>
          <w:rPr>
            <w:noProof/>
            <w:webHidden/>
          </w:rPr>
          <w:fldChar w:fldCharType="separate"/>
        </w:r>
        <w:r>
          <w:rPr>
            <w:noProof/>
            <w:webHidden/>
          </w:rPr>
          <w:t>42</w:t>
        </w:r>
        <w:r>
          <w:rPr>
            <w:noProof/>
            <w:webHidden/>
          </w:rPr>
          <w:fldChar w:fldCharType="end"/>
        </w:r>
      </w:hyperlink>
    </w:p>
    <w:p w14:paraId="5960663B" w14:textId="5A93B5CF"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58" w:history="1">
        <w:r w:rsidRPr="002C201A">
          <w:rPr>
            <w:rStyle w:val="Hyperlink"/>
            <w:noProof/>
          </w:rPr>
          <w:t>Irodalomjegyzék</w:t>
        </w:r>
        <w:r>
          <w:rPr>
            <w:noProof/>
            <w:webHidden/>
          </w:rPr>
          <w:tab/>
        </w:r>
        <w:r>
          <w:rPr>
            <w:noProof/>
            <w:webHidden/>
          </w:rPr>
          <w:fldChar w:fldCharType="begin"/>
        </w:r>
        <w:r>
          <w:rPr>
            <w:noProof/>
            <w:webHidden/>
          </w:rPr>
          <w:instrText xml:space="preserve"> PAGEREF _Toc216017558 \h </w:instrText>
        </w:r>
        <w:r>
          <w:rPr>
            <w:noProof/>
            <w:webHidden/>
          </w:rPr>
        </w:r>
        <w:r>
          <w:rPr>
            <w:noProof/>
            <w:webHidden/>
          </w:rPr>
          <w:fldChar w:fldCharType="separate"/>
        </w:r>
        <w:r>
          <w:rPr>
            <w:noProof/>
            <w:webHidden/>
          </w:rPr>
          <w:t>43</w:t>
        </w:r>
        <w:r>
          <w:rPr>
            <w:noProof/>
            <w:webHidden/>
          </w:rPr>
          <w:fldChar w:fldCharType="end"/>
        </w:r>
      </w:hyperlink>
    </w:p>
    <w:p w14:paraId="623EB8C1" w14:textId="350B3647"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59" w:history="1">
        <w:r w:rsidRPr="002C201A">
          <w:rPr>
            <w:rStyle w:val="Hyperlink"/>
            <w:noProof/>
          </w:rPr>
          <w:t>Függelék</w:t>
        </w:r>
        <w:r>
          <w:rPr>
            <w:noProof/>
            <w:webHidden/>
          </w:rPr>
          <w:tab/>
        </w:r>
        <w:r>
          <w:rPr>
            <w:noProof/>
            <w:webHidden/>
          </w:rPr>
          <w:fldChar w:fldCharType="begin"/>
        </w:r>
        <w:r>
          <w:rPr>
            <w:noProof/>
            <w:webHidden/>
          </w:rPr>
          <w:instrText xml:space="preserve"> PAGEREF _Toc216017559 \h </w:instrText>
        </w:r>
        <w:r>
          <w:rPr>
            <w:noProof/>
            <w:webHidden/>
          </w:rPr>
        </w:r>
        <w:r>
          <w:rPr>
            <w:noProof/>
            <w:webHidden/>
          </w:rPr>
          <w:fldChar w:fldCharType="separate"/>
        </w:r>
        <w:r>
          <w:rPr>
            <w:noProof/>
            <w:webHidden/>
          </w:rPr>
          <w:t>44</w:t>
        </w:r>
        <w:r>
          <w:rPr>
            <w:noProof/>
            <w:webHidden/>
          </w:rPr>
          <w:fldChar w:fldCharType="end"/>
        </w:r>
      </w:hyperlink>
    </w:p>
    <w:p w14:paraId="1B429D5B" w14:textId="2340860C"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0" w:history="1">
        <w:r w:rsidRPr="002C201A">
          <w:rPr>
            <w:rStyle w:val="Hyperlink"/>
            <w:noProof/>
          </w:rPr>
          <w:t>5.1 Márka szinonima lista</w:t>
        </w:r>
        <w:r>
          <w:rPr>
            <w:noProof/>
            <w:webHidden/>
          </w:rPr>
          <w:tab/>
        </w:r>
        <w:r>
          <w:rPr>
            <w:noProof/>
            <w:webHidden/>
          </w:rPr>
          <w:fldChar w:fldCharType="begin"/>
        </w:r>
        <w:r>
          <w:rPr>
            <w:noProof/>
            <w:webHidden/>
          </w:rPr>
          <w:instrText xml:space="preserve"> PAGEREF _Toc216017560 \h </w:instrText>
        </w:r>
        <w:r>
          <w:rPr>
            <w:noProof/>
            <w:webHidden/>
          </w:rPr>
        </w:r>
        <w:r>
          <w:rPr>
            <w:noProof/>
            <w:webHidden/>
          </w:rPr>
          <w:fldChar w:fldCharType="separate"/>
        </w:r>
        <w:r>
          <w:rPr>
            <w:noProof/>
            <w:webHidden/>
          </w:rPr>
          <w:t>44</w:t>
        </w:r>
        <w:r>
          <w:rPr>
            <w:noProof/>
            <w:webHidden/>
          </w:rPr>
          <w:fldChar w:fldCharType="end"/>
        </w:r>
      </w:hyperlink>
    </w:p>
    <w:p w14:paraId="659B6C58" w14:textId="62D665E9"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1" w:history="1">
        <w:r w:rsidRPr="002C201A">
          <w:rPr>
            <w:rStyle w:val="Hyperlink"/>
            <w:noProof/>
          </w:rPr>
          <w:t>5.2 Heti memeszám és hírsentiment idődiagramok</w:t>
        </w:r>
        <w:r>
          <w:rPr>
            <w:noProof/>
            <w:webHidden/>
          </w:rPr>
          <w:tab/>
        </w:r>
        <w:r>
          <w:rPr>
            <w:noProof/>
            <w:webHidden/>
          </w:rPr>
          <w:fldChar w:fldCharType="begin"/>
        </w:r>
        <w:r>
          <w:rPr>
            <w:noProof/>
            <w:webHidden/>
          </w:rPr>
          <w:instrText xml:space="preserve"> PAGEREF _Toc216017561 \h </w:instrText>
        </w:r>
        <w:r>
          <w:rPr>
            <w:noProof/>
            <w:webHidden/>
          </w:rPr>
        </w:r>
        <w:r>
          <w:rPr>
            <w:noProof/>
            <w:webHidden/>
          </w:rPr>
          <w:fldChar w:fldCharType="separate"/>
        </w:r>
        <w:r>
          <w:rPr>
            <w:noProof/>
            <w:webHidden/>
          </w:rPr>
          <w:t>46</w:t>
        </w:r>
        <w:r>
          <w:rPr>
            <w:noProof/>
            <w:webHidden/>
          </w:rPr>
          <w:fldChar w:fldCharType="end"/>
        </w:r>
      </w:hyperlink>
    </w:p>
    <w:p w14:paraId="16986654" w14:textId="522CD40F"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2" w:history="1">
        <w:r w:rsidRPr="002C201A">
          <w:rPr>
            <w:rStyle w:val="Hyperlink"/>
            <w:noProof/>
          </w:rPr>
          <w:t>5.3 Korrelációs mátrixok</w:t>
        </w:r>
        <w:r>
          <w:rPr>
            <w:noProof/>
            <w:webHidden/>
          </w:rPr>
          <w:tab/>
        </w:r>
        <w:r>
          <w:rPr>
            <w:noProof/>
            <w:webHidden/>
          </w:rPr>
          <w:fldChar w:fldCharType="begin"/>
        </w:r>
        <w:r>
          <w:rPr>
            <w:noProof/>
            <w:webHidden/>
          </w:rPr>
          <w:instrText xml:space="preserve"> PAGEREF _Toc216017562 \h </w:instrText>
        </w:r>
        <w:r>
          <w:rPr>
            <w:noProof/>
            <w:webHidden/>
          </w:rPr>
        </w:r>
        <w:r>
          <w:rPr>
            <w:noProof/>
            <w:webHidden/>
          </w:rPr>
          <w:fldChar w:fldCharType="separate"/>
        </w:r>
        <w:r>
          <w:rPr>
            <w:noProof/>
            <w:webHidden/>
          </w:rPr>
          <w:t>49</w:t>
        </w:r>
        <w:r>
          <w:rPr>
            <w:noProof/>
            <w:webHidden/>
          </w:rPr>
          <w:fldChar w:fldCharType="end"/>
        </w:r>
      </w:hyperlink>
    </w:p>
    <w:p w14:paraId="6F9A6FBE" w14:textId="7ACC05D7"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3" w:history="1">
        <w:r w:rsidRPr="002C201A">
          <w:rPr>
            <w:rStyle w:val="Hyperlink"/>
            <w:noProof/>
          </w:rPr>
          <w:t>5.4 Kísérleti mém-sentiment becslés (OCR + FinBERT + CLIP)</w:t>
        </w:r>
        <w:r>
          <w:rPr>
            <w:noProof/>
            <w:webHidden/>
          </w:rPr>
          <w:tab/>
        </w:r>
        <w:r>
          <w:rPr>
            <w:noProof/>
            <w:webHidden/>
          </w:rPr>
          <w:fldChar w:fldCharType="begin"/>
        </w:r>
        <w:r>
          <w:rPr>
            <w:noProof/>
            <w:webHidden/>
          </w:rPr>
          <w:instrText xml:space="preserve"> PAGEREF _Toc216017563 \h </w:instrText>
        </w:r>
        <w:r>
          <w:rPr>
            <w:noProof/>
            <w:webHidden/>
          </w:rPr>
        </w:r>
        <w:r>
          <w:rPr>
            <w:noProof/>
            <w:webHidden/>
          </w:rPr>
          <w:fldChar w:fldCharType="separate"/>
        </w:r>
        <w:r>
          <w:rPr>
            <w:noProof/>
            <w:webHidden/>
          </w:rPr>
          <w:t>49</w:t>
        </w:r>
        <w:r>
          <w:rPr>
            <w:noProof/>
            <w:webHidden/>
          </w:rPr>
          <w:fldChar w:fldCharType="end"/>
        </w:r>
      </w:hyperlink>
    </w:p>
    <w:p w14:paraId="12BDB3F4" w14:textId="73DF82A7"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4" w:history="1">
        <w:r w:rsidRPr="002C201A">
          <w:rPr>
            <w:rStyle w:val="Hyperlink"/>
            <w:noProof/>
          </w:rPr>
          <w:t>5.5. Diagnosztikai elemzések</w:t>
        </w:r>
        <w:r>
          <w:rPr>
            <w:noProof/>
            <w:webHidden/>
          </w:rPr>
          <w:tab/>
        </w:r>
        <w:r>
          <w:rPr>
            <w:noProof/>
            <w:webHidden/>
          </w:rPr>
          <w:fldChar w:fldCharType="begin"/>
        </w:r>
        <w:r>
          <w:rPr>
            <w:noProof/>
            <w:webHidden/>
          </w:rPr>
          <w:instrText xml:space="preserve"> PAGEREF _Toc216017564 \h </w:instrText>
        </w:r>
        <w:r>
          <w:rPr>
            <w:noProof/>
            <w:webHidden/>
          </w:rPr>
        </w:r>
        <w:r>
          <w:rPr>
            <w:noProof/>
            <w:webHidden/>
          </w:rPr>
          <w:fldChar w:fldCharType="separate"/>
        </w:r>
        <w:r>
          <w:rPr>
            <w:noProof/>
            <w:webHidden/>
          </w:rPr>
          <w:t>50</w:t>
        </w:r>
        <w:r>
          <w:rPr>
            <w:noProof/>
            <w:webHidden/>
          </w:rPr>
          <w:fldChar w:fldCharType="end"/>
        </w:r>
      </w:hyperlink>
    </w:p>
    <w:p w14:paraId="12AD48B9" w14:textId="1720386B"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5" w:history="1">
        <w:r w:rsidRPr="002C201A">
          <w:rPr>
            <w:rStyle w:val="Hyperlink"/>
            <w:noProof/>
          </w:rPr>
          <w:t>5.6. Sentiment-et tartalmazó TWFE specifikációk</w:t>
        </w:r>
        <w:r>
          <w:rPr>
            <w:noProof/>
            <w:webHidden/>
          </w:rPr>
          <w:tab/>
        </w:r>
        <w:r>
          <w:rPr>
            <w:noProof/>
            <w:webHidden/>
          </w:rPr>
          <w:fldChar w:fldCharType="begin"/>
        </w:r>
        <w:r>
          <w:rPr>
            <w:noProof/>
            <w:webHidden/>
          </w:rPr>
          <w:instrText xml:space="preserve"> PAGEREF _Toc216017565 \h </w:instrText>
        </w:r>
        <w:r>
          <w:rPr>
            <w:noProof/>
            <w:webHidden/>
          </w:rPr>
        </w:r>
        <w:r>
          <w:rPr>
            <w:noProof/>
            <w:webHidden/>
          </w:rPr>
          <w:fldChar w:fldCharType="separate"/>
        </w:r>
        <w:r>
          <w:rPr>
            <w:noProof/>
            <w:webHidden/>
          </w:rPr>
          <w:t>55</w:t>
        </w:r>
        <w:r>
          <w:rPr>
            <w:noProof/>
            <w:webHidden/>
          </w:rPr>
          <w:fldChar w:fldCharType="end"/>
        </w:r>
      </w:hyperlink>
    </w:p>
    <w:p w14:paraId="01B0DC16" w14:textId="1CCB93B6" w:rsidR="00730B3C" w:rsidRDefault="00730B3C">
      <w:r>
        <w:rPr>
          <w:b/>
          <w:bCs/>
        </w:rPr>
        <w:fldChar w:fldCharType="end"/>
      </w:r>
    </w:p>
    <w:p w14:paraId="78F7E073" w14:textId="77777777" w:rsidR="0063585C" w:rsidRPr="00B50CAA" w:rsidRDefault="0063585C" w:rsidP="00230DEE">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766ED9F4"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4B5DDF">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A20B8F4"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4B5DDF">
        <w:rPr>
          <w:noProof/>
        </w:rPr>
        <w:t>2025. 12. 07.</w:t>
      </w:r>
      <w:r w:rsidRPr="00B50CAA">
        <w:fldChar w:fldCharType="end"/>
      </w:r>
    </w:p>
    <w:p w14:paraId="5128D61A" w14:textId="77777777" w:rsidR="00681E99" w:rsidRDefault="005E01E0" w:rsidP="00854BDC">
      <w:pPr>
        <w:pStyle w:val="Nyilatkozatalrs"/>
      </w:pPr>
      <w:r>
        <w:tab/>
      </w:r>
      <w:r w:rsidR="00854BDC">
        <w:t>...</w:t>
      </w:r>
      <w:r>
        <w:t>…………………………………………….</w:t>
      </w:r>
    </w:p>
    <w:p w14:paraId="26AA76B1" w14:textId="2D33381E" w:rsidR="005E01E0" w:rsidRDefault="005E01E0" w:rsidP="00854BDC">
      <w:pPr>
        <w:pStyle w:val="Nyilatkozatalrs"/>
      </w:pPr>
      <w:r>
        <w:tab/>
      </w:r>
      <w:fldSimple w:instr=" AUTHOR   \* MERGEFORMAT ">
        <w:r w:rsidR="004B5DDF">
          <w:t>Szabó Benedek Ferenc</w:t>
        </w:r>
      </w:fldSimple>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6017522"/>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216017523"/>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4A408C8" w:rsidR="0046259F" w:rsidRPr="00487F85" w:rsidRDefault="00DC0D38" w:rsidP="007E198D">
      <w:pPr>
        <w:pStyle w:val="Heading2"/>
      </w:pPr>
      <w:bookmarkStart w:id="2" w:name="_Toc216017524"/>
      <w:r>
        <w:lastRenderedPageBreak/>
        <w:t xml:space="preserve">1.1 </w:t>
      </w:r>
      <w:r w:rsidR="0046259F" w:rsidRPr="00487F85">
        <w:t>Motiváció és cél</w:t>
      </w:r>
      <w:bookmarkEnd w:id="2"/>
    </w:p>
    <w:p w14:paraId="507FA844" w14:textId="5968559F" w:rsidR="0046259F" w:rsidRPr="00487F85" w:rsidRDefault="0046259F" w:rsidP="0046259F">
      <w:r w:rsidRPr="00487F85">
        <w:t>Richard Dawkins biológus alkotta meg a múlt században a "mém" fogalmát</w:t>
      </w:r>
      <w:r w:rsidRPr="00487F85">
        <w:rPr>
          <w:vertAlign w:val="superscript"/>
        </w:rPr>
        <w:t>1</w:t>
      </w:r>
      <w:r w:rsidRPr="00487F85">
        <w:t>, miszerint a mémeket a gének kulturális megfelelői</w:t>
      </w:r>
      <w:r w:rsidR="004E1A01">
        <w:t xml:space="preserve"> </w:t>
      </w:r>
      <w:r w:rsidR="004E1A01" w:rsidRPr="004E1A01">
        <w:t>olyan információegységek, amelyek megragadnak az emberi elmében és terjednek a társadalomban.</w:t>
      </w:r>
    </w:p>
    <w:p w14:paraId="4C6721C1" w14:textId="136D94B0" w:rsidR="0046259F" w:rsidRPr="00487F85" w:rsidRDefault="0046259F" w:rsidP="0046259F">
      <w:r w:rsidRPr="00487F85">
        <w:t>A mémek gyakorlatilag viccek, képek, videók, szlogenek vagy bármilyen más tartalom, ami gyorsan terjed az interneten vagy a valós életben. A Z-generáció hatalmas információtöbbletet kapott a kezébe, és ebben</w:t>
      </w:r>
      <w:r w:rsidR="004E1A01">
        <w:t xml:space="preserve"> a</w:t>
      </w:r>
      <w:r w:rsidRPr="00487F85">
        <w:t xml:space="preserve"> káoszban az információátadás egyik legfontosabb eszközévé vált a mém. </w:t>
      </w:r>
    </w:p>
    <w:p w14:paraId="2B86B5EB" w14:textId="6ED75987" w:rsidR="0046259F" w:rsidRPr="00487F85" w:rsidRDefault="0046259F" w:rsidP="0046259F">
      <w:r w:rsidRPr="00487F85">
        <w:t xml:space="preserve">Egy márka szempontjából nézve a mém a kollektív véleménynyilvánítás egyik legreprezentatívabb formájává vált: olyan eszköz, amelyen keresztül a márka képet kaphat saját megítéléséről, valamint versenytársairól is. Ez a felismerés képezi a jelen kutatás alapját: célom megvizsgálni, hogy a világ legismertebb márkái hogyan jelennek meg a mémekben. </w:t>
      </w:r>
      <w:r w:rsidR="00463995" w:rsidRPr="00463995">
        <w:t>Például olyan szempontokat vizsgálok, mint az adott márkáról szóló mémek hangulata, illetve annak potenciális összefüggése a márka piaci értékével.</w:t>
      </w:r>
      <w:r w:rsidR="00463995">
        <w:t xml:space="preserve"> </w:t>
      </w:r>
      <w:r w:rsidRPr="00487F85">
        <w:t xml:space="preserve">Egy ilyen jellegű elemzés azonban kizárólag megbízható adatokra támaszkodva lehet érvényes. </w:t>
      </w:r>
    </w:p>
    <w:p w14:paraId="69FDB2D0" w14:textId="77777777" w:rsidR="0046259F" w:rsidRPr="00487F85" w:rsidRDefault="0046259F" w:rsidP="0046259F">
      <w:r w:rsidRPr="00487F85">
        <w:t>Ehhez először is pontosan meg kell határozni, mit értünk marketingcélú mém alatt. Mivel maga a "mém" fogalma is folyamatosan változik, és nehezen körülhatárolható, elengedhetetlen, hogy a kutatás szempontjából releváns definíciót saját magunk alkossuk meg.</w:t>
      </w:r>
    </w:p>
    <w:p w14:paraId="44C1C97A" w14:textId="038DE054" w:rsidR="0046259F" w:rsidRPr="00487F85" w:rsidRDefault="0046259F" w:rsidP="0046259F">
      <w:r w:rsidRPr="00487F85">
        <w:t xml:space="preserve">Jelen dolgozat a mémek vizuális aspektusára fókuszál, és azon belül is a képalapú tartalmakra szűkíti a vizsgálatot. </w:t>
      </w:r>
      <w:r w:rsidR="00463995" w:rsidRPr="00463995">
        <w:t>A kutatás keretében marketing mémnek azokat a képi tartalmakat tekintem, amelyekben egy márka explicit módon megjelenik — például logó, márkanév vagy a márkához egyértelműen kapcsolható vizuális vagy verbális elem formájában. Fontos megjegyezni, hogy a márkák maguk is készíthetnek és terjeszthetnek mémeket, azonban jelen dolgozat elsősorban a felhasználók által készített, organikusan terjedő márkavonatkozású mémek vizsgálatára fókuszál.</w:t>
      </w:r>
    </w:p>
    <w:p w14:paraId="595B2715" w14:textId="6EB46E36" w:rsidR="0046259F" w:rsidRDefault="0046259F" w:rsidP="00463995">
      <w:r w:rsidRPr="00487F85">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0425EF8F" w14:textId="4FD33CA1" w:rsidR="005C10D7" w:rsidRPr="00487F85" w:rsidRDefault="005C10D7" w:rsidP="00463995">
      <w:r>
        <w:lastRenderedPageBreak/>
        <w:t>Fontos megjegyezni, hogy a kutatási folyamat előrehaladtával a konzulensem későbbi szakmai iránymutatása alapján felmerült a multimodális, nagyméretű nyelvi modellek alkalmazásának lehetősége is a márkafelismerési feladatban. Mivel ez a javaslat a fejlesztési folyamat késői szakaszában érkezett, a dolgozat első fele részletesen foglalkozik a klasszikus neurális hálózati megoldások felépítésével és összehasonlításával. A később ismertetett eredmények ugyanakkor indokolttá tették a CLIP zero-shot megközelítésre való áttérést, amely a kutatás végső, legmegbízhatóbb módszertani komponensévé vált. A dolgozat felépítése ezért tükrözi a kutatás természetes evolúcióját: a hagyományos CNN-alapú modellfejlesztéstől a korszerű multimodális architektúrákig.</w:t>
      </w:r>
      <w:r w:rsidR="007427B2" w:rsidRPr="007427B2">
        <w:t xml:space="preserve"> </w:t>
      </w:r>
      <w:r w:rsidR="007427B2">
        <w:t>Ez a módszertani fejlődési ív magyarázza azt is, hogy a dolgozatban először egy CNN-alapú rendszer fejlesztését ismertetem, majd a végső pipeline-ban egy multimodális zero-shot megoldást alkalmazok.</w:t>
      </w:r>
    </w:p>
    <w:p w14:paraId="18F741B3" w14:textId="0E8C03D9" w:rsidR="0046259F" w:rsidRPr="00487F85" w:rsidRDefault="0046259F" w:rsidP="007E198D">
      <w:pPr>
        <w:pStyle w:val="Heading2"/>
      </w:pPr>
      <w:r w:rsidRPr="00487F85">
        <w:t xml:space="preserve"> </w:t>
      </w:r>
      <w:bookmarkStart w:id="3" w:name="_Toc216017525"/>
      <w:r w:rsidR="00DC0D38">
        <w:t xml:space="preserve">1.2 </w:t>
      </w:r>
      <w:r w:rsidRPr="00487F85">
        <w:t>Irodalmi háttér</w:t>
      </w:r>
      <w:bookmarkEnd w:id="3"/>
    </w:p>
    <w:p w14:paraId="60A0272C" w14:textId="7D3F6770" w:rsidR="0046259F" w:rsidRPr="00487F85" w:rsidRDefault="0046259F" w:rsidP="0046259F">
      <w:r w:rsidRPr="00487F85">
        <w:t>A kutatás ötlete a HSDSLab kutatócsoportból származik, ahol Dr. Molontay Roland szakmai vezetése mellett Murgás Levente úttörő munkássága révén került be a mémek témája a műegyetemre. Murgás szakdolgozatában (2023), majd később publikált tudományos cikkében</w:t>
      </w:r>
      <w:r w:rsidRPr="00487F85">
        <w:rPr>
          <w:vertAlign w:val="superscript"/>
        </w:rPr>
        <w:t>2</w:t>
      </w:r>
      <w:r w:rsidR="00DC0D38">
        <w:rPr>
          <w:vertAlign w:val="superscript"/>
        </w:rPr>
        <w:t xml:space="preserve"> </w:t>
      </w:r>
      <w:r w:rsidRPr="00487F85">
        <w:t>(2024) specifikusan a mém sablonok rendszerezésével és kategorizálásával foglalkozott, amely értékes elméleti alapot szolgáltatott jelen kutatás kibontakozásához.</w:t>
      </w:r>
    </w:p>
    <w:p w14:paraId="224044E1" w14:textId="77777777" w:rsidR="00463995" w:rsidRDefault="0046259F" w:rsidP="0046259F">
      <w:r w:rsidRPr="00487F85">
        <w:t xml:space="preserve">A nemzetközi szakirodalomban a mémek marketing- és kommunikációs szerepének vizsgálata már viszonylag kiterjedt. </w:t>
      </w:r>
      <w:r w:rsidR="00463995" w:rsidRPr="00463995">
        <w:t>Teng, Lo és Lee (2021) empirikus kutatásukban kimutatták, hogy a mémekben megjelenő humor, érzelmi intenzitás, a márkával való interakció mértéke, valamint a mém által sugallt presztízs egyaránt jelentős hatást gyakorol a fogyasztók márka-image-ről alkotott percepciójára. E négy tényező azért is különösen releváns jelen dolgozat szempontjából, mert mindegyik jól vizsgálható a kép–szöveg alapú mémekben, ahol a vizuális és verbális elemek együtt alakítják a mém jelentését és befogadói hatását.</w:t>
      </w:r>
    </w:p>
    <w:p w14:paraId="7B0BB732" w14:textId="00AB3C29" w:rsidR="0046259F" w:rsidRPr="00487F85" w:rsidRDefault="0046259F" w:rsidP="0046259F">
      <w:r w:rsidRPr="00487F85">
        <w:t>Malodia (2022) kutatásában a mémek nyelvi jellemzőire összpontosított, és azt találta, hogy a magas ikonicitású mémek – melyek jól strukturált, egyértelmű nyelvezetet alkalmaznak</w:t>
      </w:r>
      <w:r w:rsidR="00463995">
        <w:t>,</w:t>
      </w:r>
      <w:r w:rsidRPr="00487F85">
        <w:t xml:space="preserve"> nagyobb hatással vannak a befogadókra. </w:t>
      </w:r>
    </w:p>
    <w:p w14:paraId="0B7FEECE" w14:textId="77777777" w:rsidR="0046259F" w:rsidRPr="00487F85" w:rsidRDefault="0046259F" w:rsidP="0046259F">
      <w:r w:rsidRPr="00487F85">
        <w:t xml:space="preserve">Brubaker és munkatársai (2018) tanulmányukban azt vizsgálták, hogyan használják a vállalatok a mémeket a felhasználókkal való kapcsolatépítés eszközeként. </w:t>
      </w:r>
      <w:r w:rsidRPr="00487F85">
        <w:lastRenderedPageBreak/>
        <w:t xml:space="preserve">Elemzésük alapjául felhasználók által készített mémek szolgáltak nagy nemzetközi márkáról, amelyeket az Imgur mémgenerátorából gyűjtöttek, és a KnowYourMeme adatbázis alapján validáltak. Arra jutottak, hogy az egyszerű nyelvezet, a visszafogott szlenghasználat, valamint a feltételes vagy önironikus tartalom magasabb ikonicitással jár együtt, ami elősegíti a közönséggel való hatékonyabb kapcsolatteremtést. </w:t>
      </w:r>
    </w:p>
    <w:p w14:paraId="45F90F34" w14:textId="77777777" w:rsidR="0046259F" w:rsidRPr="00487F85" w:rsidRDefault="0046259F" w:rsidP="0046259F">
      <w:r w:rsidRPr="00487F85">
        <w:t xml:space="preserve">Sharma (2018) szintén arra mutatott rá, hogy a mémek elősegíthetik az aktív, kétirányú kommunikációt a vállalatok és a közönség között. </w:t>
      </w:r>
    </w:p>
    <w:p w14:paraId="7EC92AD5" w14:textId="77777777" w:rsidR="0046259F" w:rsidRPr="00487F85" w:rsidRDefault="0046259F" w:rsidP="0046259F">
      <w:r w:rsidRPr="00487F85">
        <w:t>Chuah és szerzőtársai (2020) olyan platformokról gyűjtöttek mémeket, mint a Facebook, Twitter, Google, Yahoo, 9Gag és Reddit, és a malajziai fiatalok körében vizsgálták, hogyan lehet kreatív mémadaptációkkal új márkakommunikációs lehetőségeket kialakítani a közösségi médiában.</w:t>
      </w:r>
    </w:p>
    <w:p w14:paraId="067D31A2" w14:textId="77777777" w:rsidR="0046259F" w:rsidRPr="00487F85" w:rsidRDefault="0046259F" w:rsidP="0046259F">
      <w:r w:rsidRPr="00487F85">
        <w:t xml:space="preserve">González (2023) kutatásából kiderült, hogy a tartalommal kapcsolatos tényezők jelentősen befolyásolják a mémek virálissá válását, míg a fogyasztói és médiatényezők növelik a megoszthatóságot, amelyek pozitív korrelációban állnak a márkafelidézéssel és az elköteleződéssel. Meer elemzése a mémek szándékára fókuszált, és megállapította, hogy azok többnyire pozitív céllal készülnek, de ha negatívak is, azok gyakran árakkal vagy társadalmi osztályokkal kapcsolatos kritikát közvetítenek. Ugyanakkor ezek a mémek is a felhasználók őszinte véleményét tükrözik, melyek értékes visszajelzést nyújthatnak a márkák számára. </w:t>
      </w:r>
    </w:p>
    <w:p w14:paraId="0BE5B7E5" w14:textId="77777777" w:rsidR="0046259F" w:rsidRPr="00487F85" w:rsidRDefault="0046259F" w:rsidP="0046259F">
      <w:r w:rsidRPr="00487F85">
        <w:t>Összességében elmondható, hogy a márkázott mémek nemcsak elősegíthetik a fogyasztói elköteleződést, hanem képesek befolyásolni a márkáról alkotott percepciót is, sőt vásárlási szándékot is kiválthatnak.</w:t>
      </w:r>
    </w:p>
    <w:p w14:paraId="06CC8DD5" w14:textId="5BFB93C6" w:rsidR="0046259F" w:rsidRPr="00487F85" w:rsidRDefault="00AD0D30" w:rsidP="007E198D">
      <w:pPr>
        <w:pStyle w:val="Heading2"/>
      </w:pPr>
      <w:bookmarkStart w:id="4" w:name="_Toc216017526"/>
      <w:r>
        <w:t>1</w:t>
      </w:r>
      <w:r w:rsidR="00DC0D38">
        <w:t xml:space="preserve">.3 </w:t>
      </w:r>
      <w:r w:rsidR="0046259F" w:rsidRPr="00487F85">
        <w:t xml:space="preserve"> Elméleti háttér</w:t>
      </w:r>
      <w:bookmarkEnd w:id="4"/>
    </w:p>
    <w:p w14:paraId="7069DC59" w14:textId="77777777"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Pr>
          <w:vertAlign w:val="superscript"/>
        </w:rPr>
        <w:t>3</w:t>
      </w:r>
      <w:r w:rsidRPr="00487F85">
        <w:t>.</w:t>
      </w:r>
    </w:p>
    <w:p w14:paraId="28373679" w14:textId="77777777" w:rsidR="0046259F" w:rsidRDefault="0046259F" w:rsidP="0046259F">
      <w:r w:rsidRPr="00487F85">
        <w:t xml:space="preserve">Feltételezem, hogy az olvasó tisztában van a mesterséges neurális hálózatok általános működésével, így a bevezetésben a konvolúciós neurális hálózatokkal (CNN-ekkel) kezdem. A CNN-ek olyan mélytanulási architektúrák, amelyek elsősorban képfeldolgozási feladatokra lettek kifejlesztve, és különösen alkalmasak vizuális </w:t>
      </w:r>
      <w:r w:rsidRPr="00487F85">
        <w:lastRenderedPageBreak/>
        <w:t>mintázatok felismerésére.  Az egyes rétegek konvolúciós műveleteket végeznek a bemeneti képen, a tanulható súlyokkal rendelkező szűrők (kernelek) segítségével. A szűrők végig pásztázz</w:t>
      </w:r>
      <w:r>
        <w:t>á</w:t>
      </w:r>
      <w:r w:rsidRPr="00487F85">
        <w:t>k a képet, és lokális jellemzőket emelnek ki, például éleket, textúrákat vagy összetettebb alakzatokat. A feldolgozás során az alacsony szintű vizuális információ fokozatosan magasabb szintű reprezentációvá alakul, hasonlóan ahhoz, ahogyan az emberi látórendszer is egyre összetettebb jellemzőket ismer fel.  A CNN-ek az elmúlt évtizedben meghatározó szerepet játszottak a számítógépes látás területén, és a legtöbb képalapú gépi tanulási feladat, például az objektu</w:t>
      </w:r>
      <w:r>
        <w:t>m</w:t>
      </w:r>
      <w:r w:rsidRPr="00487F85">
        <w:t>felismerés, önvezető rendszerek ilyen architektúrákra épülnek</w:t>
      </w:r>
      <w:r>
        <w:rPr>
          <w:vertAlign w:val="superscript"/>
        </w:rPr>
        <w:t>4</w:t>
      </w:r>
      <w:r w:rsidRPr="00487F85">
        <w:t>. Ezért az  általam fejlesztett logófelismerő modell szintén egy konvolúciós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0FFE59B6" w:rsidR="00773BA1" w:rsidRDefault="00765B7F" w:rsidP="00230DEE">
      <w:pPr>
        <w:pStyle w:val="Caption"/>
      </w:pPr>
      <w:r>
        <w:t xml:space="preserve">ábra </w:t>
      </w:r>
      <w:r>
        <w:fldChar w:fldCharType="begin"/>
      </w:r>
      <w:r>
        <w:instrText xml:space="preserve"> SEQ ábra \* ARABIC </w:instrText>
      </w:r>
      <w:r>
        <w:fldChar w:fldCharType="separate"/>
      </w:r>
      <w:r w:rsidR="004B5DDF">
        <w:rPr>
          <w:noProof/>
        </w:rPr>
        <w:t>1</w:t>
      </w:r>
      <w:r>
        <w:fldChar w:fldCharType="end"/>
      </w:r>
      <w:r>
        <w:t xml:space="preserve"> </w:t>
      </w:r>
      <w:r w:rsidRPr="00003306">
        <w:t>CNN rétegek növelésével járó teljesítmény romlás</w:t>
      </w:r>
      <w:r w:rsidRPr="0008745D">
        <w:rPr>
          <w:vertAlign w:val="superscript"/>
        </w:rPr>
        <w:t>5</w:t>
      </w:r>
    </w:p>
    <w:p w14:paraId="69318869" w14:textId="6C31AD97" w:rsidR="0046259F" w:rsidRPr="00487F85"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 xml:space="preserve">z 1-es </w:t>
      </w:r>
      <w:r w:rsidR="00773BA1" w:rsidRPr="00773BA1">
        <w:t>ábra</w:t>
      </w:r>
      <w:r w:rsidRPr="00487F85">
        <w:t>. Ennek kiküszöbölésére az egyik legelterjedtebb CNN-alapú architektúra a ResNet (Residual Network), amely úgynevezett maradékblokkokat (residual blocks) alkalmaz. Ezekben a blokkokban a konvolúciós rétegek továbbra is elvégzik a jellemzőkinyerést, de a maradékösszeköttetések (skip connections) lehetővé teszik, hogy az eredeti bemenet hozzáadódjon a konvolúciós rétegek kimenetéhez. Így a hálózat nem az eredeti leképezést (H(x)), hanem a maradék leképezést (F(x) = H(x) - x) tanulja meg, ami megkönnyíti a gradiens áramlását a visszaterjesztés során.</w:t>
      </w:r>
    </w:p>
    <w:p w14:paraId="2C4B16C9" w14:textId="77777777" w:rsidR="0046259F" w:rsidRPr="00487F85" w:rsidRDefault="0046259F" w:rsidP="0046259F">
      <w:r w:rsidRPr="00487F85">
        <w:t>Modellek tanításához szükséges megadni bizonyos paraméterek</w:t>
      </w:r>
      <w:r>
        <w:t>et</w:t>
      </w:r>
      <w:r w:rsidRPr="00487F85">
        <w:t xml:space="preserve">, amelyeket nem magától kell megtanulnia. Ezek a hiperparaméterek, mint például a tanulási ráta és az, hogy a modell milyen méretű kötegekben tanuljon az adaton. Ezek legoptimálisabb </w:t>
      </w:r>
      <w:r w:rsidRPr="00487F85">
        <w:lastRenderedPageBreak/>
        <w:t>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Pr>
          <w:vertAlign w:val="superscript"/>
        </w:rPr>
        <w:t>6</w:t>
      </w:r>
      <w:r w:rsidRPr="00487F85">
        <w:t>.</w:t>
      </w:r>
    </w:p>
    <w:p w14:paraId="57B5F369" w14:textId="77777777" w:rsidR="0046259F" w:rsidRPr="00487F85" w:rsidRDefault="0046259F" w:rsidP="0046259F">
      <w:r w:rsidRPr="00487F85">
        <w:t>Kutatásom során modelljeimet F1-értékre optimalizáltam, ami a gépi tanulási modellek teljesítményének egyik leggyakrabban használt mérőszáma, mivel egyesíti a precizitást [</w:t>
      </w:r>
      <w:r w:rsidRPr="002206DE">
        <w:rPr>
          <w:i/>
          <w:iCs/>
        </w:rPr>
        <w:t>eq.1</w:t>
      </w:r>
      <w:r w:rsidRPr="00487F85">
        <w:t>] és a felidézést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rPr>
            <w:rFonts w:ascii="Cambria Math" w:hAnsi="Cambria Math"/>
          </w:rPr>
          <w:br/>
        </m:r>
      </m:oMath>
    </w:p>
    <w:p w14:paraId="3470C4A4" w14:textId="77777777"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653484A5" w14:textId="7F86C969" w:rsidR="0046259F" w:rsidRPr="00487F85" w:rsidRDefault="0046259F" w:rsidP="0046259F">
      <w:r w:rsidRPr="00487F85">
        <w:t>A finomhangolás</w:t>
      </w:r>
      <w:r w:rsidR="00773BA1">
        <w:t xml:space="preserve"> (transfer learning)</w:t>
      </w:r>
      <w:r w:rsidRPr="00487F85">
        <w:t xml:space="preserve"> az átviteli tanulás egyik kulcsfontosságú technikája, amely jelentősen felgyorsítja a mélytanulási modellek fejlesztését.</w:t>
      </w:r>
      <w:r>
        <w:t xml:space="preserve"> </w:t>
      </w:r>
      <w:r w:rsidRPr="00487F85">
        <w:t>Az eljárás során egy már előzetesen, hatalmas adathalmazon betanított modellt veszünk alapul, majd ezt igazítjuk speciális feladatunkhoz. A finomhangolás különböző szinteken történhet, beleértve a modell utolsó rétegeinek újratanítását, miközben „befagyasztjuk” az alacsonyabb szintű jellemzőfelismerő képességeket.</w:t>
      </w:r>
    </w:p>
    <w:p w14:paraId="2AD18935" w14:textId="77777777" w:rsidR="0046259F" w:rsidRPr="00487F85" w:rsidRDefault="0046259F" w:rsidP="0046259F">
      <w:r w:rsidRPr="00487F85">
        <w:t>A PyTorch</w:t>
      </w:r>
      <w:r>
        <w:rPr>
          <w:vertAlign w:val="superscript"/>
        </w:rPr>
        <w:t>7</w:t>
      </w:r>
      <w:r w:rsidRPr="00487F85">
        <w:t xml:space="preserve"> a modern mély tanulási kutatások egyik legfontos</w:t>
      </w:r>
      <w:r>
        <w:t>a</w:t>
      </w:r>
      <w:r w:rsidRPr="00487F85">
        <w:t>bb keretrendszere, amely dinamikus számítási gráfokkal és intuitív Python-alapú szintaxissal rendelkezik. A mémkutatásban való alkalmazásának előnyei közé tartozik a natív képtámogatás, hiszen Torchvision modulja speciálisan képadatok kezelésére optimalizált, valamint a rugalmas modellépítési lehetőségek, amelyek segítségével egyszerűen létrehozhatunk egyedi architektúrákat. A keretrendszer videókártya-gyorsítást kínál és kiterjedt ökoszisztémával rendelkezik, beleértve előre betanított modellek és bővítmények széles választékát. A PyTorch Lightning</w:t>
      </w:r>
      <w:r>
        <w:rPr>
          <w:vertAlign w:val="superscript"/>
        </w:rPr>
        <w:t>8</w:t>
      </w:r>
      <w:r w:rsidRPr="00487F85">
        <w:t xml:space="preserve"> ezt a funkcionalitást strukturáltabb formában nyújtja, elkülönítve az adatfeldolgozást, a modellarchitektúrát, tanítási logikát és a tanítási infrastruktúrát. Ez az </w:t>
      </w:r>
      <w:r w:rsidRPr="00487F85">
        <w:lastRenderedPageBreak/>
        <w:t>elkülönítés tisztább kódot eredményez és megkönnyíti a gyors kísérletezést olyan beépített szolgáltatásokkal, mint a</w:t>
      </w:r>
      <w:r>
        <w:t>z</w:t>
      </w:r>
      <w:r w:rsidRPr="00487F85">
        <w:t xml:space="preserve"> </w:t>
      </w:r>
      <w:r>
        <w:t>állapotmentés</w:t>
      </w:r>
      <w:r w:rsidRPr="00487F85">
        <w:t>, vagy az egy köteges próbatanítás.</w:t>
      </w:r>
    </w:p>
    <w:p w14:paraId="438972DF" w14:textId="1AD665DB" w:rsidR="0046259F" w:rsidRDefault="00917FA9" w:rsidP="00DC0D38">
      <w:pPr>
        <w:pStyle w:val="Heading1"/>
      </w:pPr>
      <w:bookmarkStart w:id="5" w:name="_Toc216017527"/>
      <w:r>
        <w:lastRenderedPageBreak/>
        <w:t xml:space="preserve">2. </w:t>
      </w:r>
      <w:r w:rsidRPr="00251987">
        <w:t>Adatszerzés</w:t>
      </w:r>
      <w:bookmarkEnd w:id="5"/>
    </w:p>
    <w:p w14:paraId="309ECD5C" w14:textId="602D36F6" w:rsidR="00D909F0" w:rsidRPr="00D909F0" w:rsidRDefault="00D909F0" w:rsidP="00D909F0">
      <w:pPr>
        <w:ind w:firstLine="0"/>
      </w:pPr>
      <w:r w:rsidRPr="00D909F0">
        <w:t>A kutatásban két, egymástól funkcionálisan elkülönülő feladat jelenik meg:</w:t>
      </w:r>
      <w:r w:rsidRPr="00D909F0">
        <w:br/>
        <w:t>(1) a logók és márkanevek vizuális vagy szöveges detektálása, amely klasszikus képosztályozási és OCR-probléma, valamint (2) a marketingcélú mémek azonosítása, amely tartalmi értelmezést és kontextusfüggő elemzést igényel.</w:t>
      </w:r>
    </w:p>
    <w:p w14:paraId="0B08ACD5" w14:textId="7F418BDF" w:rsidR="0046259F" w:rsidRPr="00487F85" w:rsidRDefault="00717E8A" w:rsidP="007E198D">
      <w:pPr>
        <w:pStyle w:val="Heading2"/>
      </w:pPr>
      <w:bookmarkStart w:id="6" w:name="_Toc216017528"/>
      <w:r>
        <w:t>2.1</w:t>
      </w:r>
      <w:r w:rsidR="0046259F" w:rsidRPr="00487F85">
        <w:t xml:space="preserve"> Márkák megszerzése és kiválasztásának módszertana</w:t>
      </w:r>
      <w:bookmarkEnd w:id="6"/>
    </w:p>
    <w:p w14:paraId="66DB165B" w14:textId="77777777" w:rsidR="0046259F" w:rsidRPr="00487F85" w:rsidRDefault="0046259F" w:rsidP="0046259F">
      <w:r w:rsidRPr="00487F85">
        <w:t>A kutatásomhoz szükséges márkák névsorát az Interbrand nevű weboldalról gyűjtöttem össze</w:t>
      </w:r>
      <w:r>
        <w:rPr>
          <w:vertAlign w:val="superscript"/>
        </w:rPr>
        <w:t>9</w:t>
      </w:r>
      <w:r w:rsidRPr="00487F85">
        <w:t>, amely egy rendszeresen frissülő, dinamikus toplista formájában tartja számon a világ száz legsikeresebb márkáját. Az így összeállított listát a beszámoló függelékében teljes terjedelmében elhelyeztem, lehetővé téve az adatok későbbi ellenőrizhetőségét és reprodukálhatóságát.</w:t>
      </w:r>
    </w:p>
    <w:p w14:paraId="7DF59CFD" w14:textId="77777777"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optimalizálási folyamat eredményeként a vizsgálandó márkák végleges számát </w:t>
      </w:r>
      <w:r>
        <w:t>80-ban</w:t>
      </w:r>
      <w:r w:rsidRPr="00487F85">
        <w:t xml:space="preserve"> határoztam meg.</w:t>
      </w:r>
    </w:p>
    <w:p w14:paraId="5EFD6AC4" w14:textId="11F19E99" w:rsidR="006B5F4C" w:rsidRPr="00487F85" w:rsidRDefault="006B5F4C" w:rsidP="007427B2">
      <w:r w:rsidRPr="006B5F4C">
        <w:t xml:space="preserve">A végleges módszertani döntés során a konvolúciós neurális hálózatok (pl. ResNet-50) finomhangolása mellett megvizsgáltam a modern vizuális–nyelvi modellek teljesítményét is. A CLIP (Contrastive Language–Image Pretraining) modell – amelyet Radford és munkatársai (2021) mutattak be – nagy méretű, képek és szövegek párosításán tanított multimodális architektúra, amely képes a vizuális tartalmakat természetes nyelvi fogalmak mentén értelmezni. A tesztelések során a CLIP zero-shot beállításban is megbízhatóbb eredményeket adott a márkák vizuális felismerésére, mint a saját, finomhangolt ResNet-modell, ami összhangban áll a szakirodalommal, miszerint a CLIP előtanított reprezentációi számos képfelismerési feladaton versenyképesek vagy jobb </w:t>
      </w:r>
      <w:r w:rsidRPr="006B5F4C">
        <w:lastRenderedPageBreak/>
        <w:t xml:space="preserve">teljesítményt nyújtanak hagyományosan tanított CNN-eknél. </w:t>
      </w:r>
      <w:r w:rsidR="007427B2" w:rsidRPr="007427B2">
        <w:t>A kutatás későbbi szakaszában – a konzulensi javaslatot követően – a klasszikus CNN-modellek mellett multimodális architektúrákat is megvizsgáltam. A CLIP (Contrastive Language–Image Pretraining) modell tesztelése azért vált relevánssá, mert zero-shot üzemmódban is stabil és versenyképes teljesítményt mutatott a korábban felépített ResNet-alapú modellekkel szemben. A CLIP előtanított vizuális reprezentációi számos esetben meghaladták a finomhangolt CNN-ek teljesítményét, miközben újratanítást nem igényeltek. Ennek eredményeképpen – a projekt késői fázisában – a CLIP-modell vált a márkák vizuális felismerésének végső, legmegbízhatóbb komponensévé</w:t>
      </w:r>
      <w:r w:rsidRPr="006B5F4C">
        <w:t>.</w:t>
      </w:r>
    </w:p>
    <w:p w14:paraId="52948062" w14:textId="7E0CA5A6" w:rsidR="0046259F" w:rsidRDefault="0046259F" w:rsidP="007E198D">
      <w:pPr>
        <w:pStyle w:val="Heading2"/>
      </w:pPr>
      <w:bookmarkStart w:id="7" w:name="_Toc216017529"/>
      <w:r w:rsidRPr="00487F85">
        <w:t>2.2. Adathalmaz összeállításának folyamata és kihívásai</w:t>
      </w:r>
      <w:bookmarkEnd w:id="7"/>
    </w:p>
    <w:p w14:paraId="5EBBF84C" w14:textId="507490D5" w:rsidR="00A5295B" w:rsidRDefault="00A5295B" w:rsidP="00A5295B">
      <w:pPr>
        <w:pStyle w:val="Heading2"/>
      </w:pPr>
      <w:bookmarkStart w:id="8" w:name="_Toc216017530"/>
      <w:r w:rsidRPr="002973C4">
        <w:t>2.2.</w:t>
      </w:r>
      <w:r>
        <w:t>1</w:t>
      </w:r>
      <w:r w:rsidRPr="002973C4">
        <w:t xml:space="preserve"> Aliasok és szinonimák hozzáadása</w:t>
      </w:r>
      <w:bookmarkEnd w:id="8"/>
    </w:p>
    <w:p w14:paraId="6C316FBF" w14:textId="77777777" w:rsidR="00A5295B" w:rsidRDefault="00A5295B" w:rsidP="00A5295B">
      <w:r>
        <w:t>A márkanevek és a hozzájuk kapcsolódó kulcsszavak teljeskörű összegyűjtése elengedhetetlen a pontos adatgyűjtéshez és az elemzéshez. Az alaplistát a vizsgált márkanevekből állítottam össze, majd a Google Trends adatai alapján bővítettem a leggyakrabban keresett, márkákhoz kapcsolható kifejezésekkel.</w:t>
      </w:r>
    </w:p>
    <w:p w14:paraId="3F98E10E" w14:textId="77777777" w:rsidR="00A5295B" w:rsidRDefault="00A5295B" w:rsidP="00A5295B">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66FEBADD" w14:textId="77777777" w:rsidR="00A5295B" w:rsidRDefault="00A5295B" w:rsidP="00A5295B">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57151463" w14:textId="533E637B" w:rsidR="00A5295B" w:rsidRDefault="00A5295B" w:rsidP="00A5295B">
      <w:r>
        <w:t>A teljes márka- és aliaslista a Függelékben található (5.1).</w:t>
      </w:r>
    </w:p>
    <w:p w14:paraId="07406D50" w14:textId="4ABF1EC2" w:rsidR="002973C4" w:rsidRDefault="002973C4" w:rsidP="007E198D">
      <w:pPr>
        <w:pStyle w:val="Heading2"/>
      </w:pPr>
      <w:bookmarkStart w:id="9" w:name="_Toc216017531"/>
      <w:r w:rsidRPr="002973C4">
        <w:t>2.2.</w:t>
      </w:r>
      <w:r w:rsidR="00A5295B">
        <w:t>2</w:t>
      </w:r>
      <w:r w:rsidRPr="002973C4">
        <w:t xml:space="preserve"> Meme-adatok gyűjtése</w:t>
      </w:r>
      <w:bookmarkEnd w:id="9"/>
    </w:p>
    <w:p w14:paraId="23A45296" w14:textId="777962E9" w:rsidR="005C10D7" w:rsidRPr="005C10D7" w:rsidRDefault="005C10D7" w:rsidP="005C10D7">
      <w:pPr>
        <w:rPr>
          <w:lang w:val="en-HU"/>
        </w:rPr>
      </w:pPr>
      <w:r w:rsidRPr="005C10D7">
        <w:rPr>
          <w:lang w:val="en-HU"/>
        </w:rPr>
        <w:t xml:space="preserve">A márkák kiválasztása és az adatgyűjtés megtervezése még azelőtt történt, hogy a konzulensem későbbi javaslatára megkezdődött volna a multimodális, CLIP-alapú megközelítések vizsgálata. A kutatás korai szakaszában ezért klasszikus képosztályozó modellek – különösen a ResNet-varánsok – képezték a fejlesztési folyamat alapját. A </w:t>
      </w:r>
      <w:r w:rsidRPr="005C10D7">
        <w:rPr>
          <w:lang w:val="en-HU"/>
        </w:rPr>
        <w:lastRenderedPageBreak/>
        <w:t>később bemutatott CNN-kísérletek így ennek az időszaknak a lenyomatai, és fontos baseline-t jelentenek a CLIP teljesítményének értékeléséhez. A 2. fejezetben részletezett adatgyűjtési lépések tehát eredetileg egy CNN-alapú pipeline igényeihez igazodtak, majd a kutatás előrehaladtával a multimodális modellek felé történő átálláshoz is megfelelő alapot biztosítottak.</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513FB9BD" w14:textId="0AB54B6B" w:rsidR="00717E8A" w:rsidRDefault="0046259F" w:rsidP="00717E8A">
      <w:r w:rsidRPr="00487F85">
        <w:t>A logófelismerő modell betanításához és teszteléséhez olyan képi anyagra volt szükségem, amelyek egyértelműen és jól azonosíthatóan tartalmazzák a vizsgálatba bevont márkák logóit. A szakirodalom és elérhető források áttekintése során feltérképeztem a potenciálisan felhasználható, már létező adathalmazokat, többek között a Huggingface platformon is keresve. Ennek eredményeképpen fedeztem fel az Augsburgi Egyetem Mélytanulási és Gépi látás tanszékének releváns adathalmazát</w:t>
      </w:r>
      <w:r>
        <w:rPr>
          <w:vertAlign w:val="superscript"/>
        </w:rPr>
        <w:t>10</w:t>
      </w:r>
      <w:r w:rsidRPr="00487F85">
        <w:t xml:space="preserve">, amely megközelítőleg az általam meghatározott osztályok egynegyedét lefedte. </w:t>
      </w:r>
      <w:r w:rsidR="003E0E50">
        <w:t>Az e</w:t>
      </w:r>
      <w:r w:rsidR="003E0E50" w:rsidRPr="003E0E50">
        <w:t xml:space="preserve">gyetem kutatócsoportja tudományos együttműködés keretében hozzáférést biztosított </w:t>
      </w:r>
      <w:r w:rsidR="003E0E50">
        <w:t>az</w:t>
      </w:r>
      <w:r w:rsidR="00A940D4" w:rsidRPr="00A940D4">
        <w:t xml:space="preserve"> adatállomány</w:t>
      </w:r>
      <w:r w:rsidR="003E0E50">
        <w:t>hoz</w:t>
      </w:r>
      <w:r w:rsidR="00A940D4" w:rsidRPr="00A940D4">
        <w:t>.</w:t>
      </w:r>
    </w:p>
    <w:p w14:paraId="5A16ECDC" w14:textId="77777777" w:rsidR="00717E8A" w:rsidRDefault="00717E8A" w:rsidP="00717E8A">
      <w:r w:rsidRPr="00717E8A">
        <w:t>Tekintettel arra, hogy a kutatás metodológiája márkánként hozzávetőleg száz logókép feldolgozását írta elő, az így megszerzett alapadatbázist megtisztítottam a duplikátumoktól, eltávolítottam a nem releváns vagy rossz minőségű képeket, valamint egységesítettem a felbontást és a fájlrendszer-struktúrát.</w:t>
      </w:r>
    </w:p>
    <w:p w14:paraId="089C6369" w14:textId="77777777" w:rsidR="00717E8A" w:rsidRDefault="00717E8A" w:rsidP="00717E8A">
      <w:r w:rsidRPr="00717E8A">
        <w:t>A még hiányzó logóképek pótlásához webscraping technikákat alkalmaztam a BeautifulSoup és a Selenium Python könyvtárak használatával. A scraping keresések során a márkák hivatalos neveit, köznyelvi elnevezéseit, gyakran használt rövidítéseit és OCR-variánsait alkalmaztam kulcsszóként. A BeautifulSoup a HTML-struktúrák gyors feldolgozását és a releváns médiaelemek kinyerését tette lehetővé, míg a Selenium az interaktív vagy dinamikusan betöltődő tartalmak feltérképezését biztosította. A két technológia kombinált alkalmazása révén strukturált és célzott módon gyűjthető volt nagy mennyiségű logókép a Bing és Pinterest platformokról.</w:t>
      </w:r>
    </w:p>
    <w:p w14:paraId="504974EC" w14:textId="77777777" w:rsidR="00717E8A" w:rsidRDefault="00717E8A" w:rsidP="00717E8A">
      <w:r w:rsidRPr="00717E8A">
        <w:t xml:space="preserve">Az előzetes modellezési eredmények alapján a kizárólag statikus, izolált logókra épülő tanítóadat nem bizonyult elegendőnek a modell megfelelő általánosítóképességének kialakításához. Ezért kiegészítő mintaként olyan képi adatokat </w:t>
      </w:r>
      <w:r w:rsidRPr="00717E8A">
        <w:lastRenderedPageBreak/>
        <w:t>is bevontam, amelyek a logókat valós környezetben, természetes kontextusban ábrázolják.</w:t>
      </w:r>
    </w:p>
    <w:p w14:paraId="6E484F37" w14:textId="77777777" w:rsidR="00717E8A" w:rsidRDefault="00717E8A" w:rsidP="00717E8A">
      <w:r w:rsidRPr="00717E8A">
        <w:t>A kontextuális minták összegyűjtéséhez a Reddit közösségi platform archívumát használtam fel a Pushshift adatgyűjtő rendszer közvetítésével, amely hozzáférést biztosít mintegy negyvenezer nagy subreddit teljes, két évtizedre visszanyúló tartalmához. A torrentezhető formában elérhető dataset lehetővé teszi a nagy mennyiségű adat hatékony szűrését, így célzottan tölthetők le a releváns bejegyzések.</w:t>
      </w:r>
    </w:p>
    <w:p w14:paraId="0F7A2755" w14:textId="4A78113A" w:rsidR="005C10D7" w:rsidRDefault="00717E8A" w:rsidP="00A5295B">
      <w:r w:rsidRPr="00717E8A">
        <w:t>A mémek beszerzése külön folyamatként valósult meg, elkülönítve a logók gyűjtésétől. A vizsgálathoz a legnagyobb mémorientált közösségi terek — r/memes, r/meme és r/dankmemes — szolgáltak mintavételi forrásként. A szelektív adatkinyeréshez az ArcticShift néven ismert Pushshift-variánst alkalmaztam, amely nagy pontossággal képes szűrni a márkaneveket tartalmazó bejegyzéseket. Az így létrehozott tízezer elemű, strukturált adatbázis márkánként 125 olyan képi példát tartalmaz, amelyek az adott márka logóját valós környezetben jelenítik meg.</w:t>
      </w:r>
      <w:r>
        <w:t xml:space="preserve"> </w:t>
      </w:r>
    </w:p>
    <w:p w14:paraId="08C153E8" w14:textId="46B2C50D" w:rsidR="002973C4" w:rsidRDefault="002973C4" w:rsidP="007E198D">
      <w:pPr>
        <w:pStyle w:val="Heading2"/>
      </w:pPr>
      <w:bookmarkStart w:id="10" w:name="_Toc216017532"/>
      <w:r w:rsidRPr="002973C4">
        <w:t>2.2</w:t>
      </w:r>
      <w:r w:rsidR="00A5295B">
        <w:t>.3</w:t>
      </w:r>
      <w:r w:rsidRPr="002973C4">
        <w:t xml:space="preserve"> New York Times cikkhalmaz beszerzése</w:t>
      </w:r>
      <w:bookmarkEnd w:id="10"/>
      <w:r>
        <w:t xml:space="preserve"> </w:t>
      </w:r>
    </w:p>
    <w:p w14:paraId="422752A1" w14:textId="77777777" w:rsidR="00A5295B" w:rsidRPr="00A5295B" w:rsidRDefault="00A5295B" w:rsidP="00A5295B">
      <w:pPr>
        <w:rPr>
          <w:lang w:val="en-HU" w:eastAsia="en-GB"/>
        </w:rPr>
      </w:pPr>
      <w:r w:rsidRPr="00A5295B">
        <w:rPr>
          <w:lang w:val="en-HU" w:eastAsia="en-GB"/>
        </w:rPr>
        <w:t xml:space="preserve">A szöveges adatok gyűjtése a vizsgálat második fő komponensét alkotta. A márkák médiamegjelenéseinek feltérképezéséhez a </w:t>
      </w:r>
      <w:r w:rsidRPr="00A5295B">
        <w:rPr>
          <w:i/>
          <w:iCs/>
          <w:lang w:val="en-HU" w:eastAsia="en-GB"/>
        </w:rPr>
        <w:t>ProQuest TDM Studio</w:t>
      </w:r>
      <w:r w:rsidRPr="00A5295B">
        <w:rPr>
          <w:lang w:val="en-HU" w:eastAsia="en-GB"/>
        </w:rPr>
        <w:t xml:space="preserve"> felületét használtam, amely lehetővé tette a New York Times cikkek nagy volumenű, strukturált lekérdezését. A keresések során ugyanazt az aliasrendszert alkalmaztam, amely a képi adatgyűjtésnél is szerepelt; erre azért volt szükség, mert a cikkekben a márkák gyakran nem a hivatalos névformában, hanem rövidítve vagy eltérő írásmóddal jelennek meg.</w:t>
      </w:r>
    </w:p>
    <w:p w14:paraId="592EF1B6" w14:textId="2F95408E" w:rsidR="00615BDC" w:rsidRPr="00A0042B" w:rsidRDefault="00A5295B" w:rsidP="00A0042B">
      <w:pPr>
        <w:rPr>
          <w:lang w:val="en-HU" w:eastAsia="en-GB"/>
        </w:rPr>
      </w:pPr>
      <w:r w:rsidRPr="00A5295B">
        <w:rPr>
          <w:lang w:val="en-HU" w:eastAsia="en-GB"/>
        </w:rPr>
        <w:t>Az egyetemi licence időkorlátja miatt a teljes lekérdezést rövid idő alatt kellett végrehajtani, ami néhány hónap adatának kimaradásához vezetett. Ezeket az időszakokat később a New York Times API-ján keresztül pótoltam, hogy a teljes idősort konzisztens formában tudjam felépíteni.</w:t>
      </w:r>
    </w:p>
    <w:p w14:paraId="6A42D730" w14:textId="737018A8" w:rsidR="0046259F" w:rsidRPr="00487F85" w:rsidRDefault="00717E8A" w:rsidP="00717E8A">
      <w:pPr>
        <w:pStyle w:val="Heading1"/>
      </w:pPr>
      <w:bookmarkStart w:id="11" w:name="_Toc216017533"/>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6017534"/>
      <w:r>
        <w:t>3.1</w:t>
      </w:r>
      <w:r w:rsidR="0046259F" w:rsidRPr="00487F85">
        <w:t xml:space="preserve"> Kísérletek</w:t>
      </w:r>
      <w:bookmarkEnd w:id="12"/>
      <w:r w:rsidR="0046259F" w:rsidRPr="00487F85">
        <w:t xml:space="preserve"> </w:t>
      </w:r>
    </w:p>
    <w:p w14:paraId="210E0038" w14:textId="5E191F57" w:rsidR="0046259F" w:rsidRPr="00487F85" w:rsidRDefault="0008745D" w:rsidP="0046259F">
      <w:r>
        <w:rPr>
          <w:noProof/>
        </w:rPr>
        <mc:AlternateContent>
          <mc:Choice Requires="wps">
            <w:drawing>
              <wp:anchor distT="0" distB="0" distL="114300" distR="114300" simplePos="0" relativeHeight="251663872" behindDoc="0" locked="0" layoutInCell="1" allowOverlap="1" wp14:anchorId="04D42972" wp14:editId="0575B8CE">
                <wp:simplePos x="0" y="0"/>
                <wp:positionH relativeFrom="column">
                  <wp:posOffset>426085</wp:posOffset>
                </wp:positionH>
                <wp:positionV relativeFrom="paragraph">
                  <wp:posOffset>5480685</wp:posOffset>
                </wp:positionV>
                <wp:extent cx="4699635" cy="635"/>
                <wp:effectExtent l="0" t="0" r="0" b="12065"/>
                <wp:wrapSquare wrapText="bothSides"/>
                <wp:docPr id="560209501"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4FA73E98" w14:textId="61BB27D9"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6F78CC">
                              <w:rPr>
                                <w:noProof/>
                              </w:rPr>
                              <w:t>2</w:t>
                            </w:r>
                            <w:r>
                              <w:fldChar w:fldCharType="end"/>
                            </w:r>
                            <w:r>
                              <w:t xml:space="preserve"> Pre-trained Resnet eredmények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D42972" id="Text Box 1" o:spid="_x0000_s1027" type="#_x0000_t202" style="position:absolute;left:0;text-align:left;margin-left:33.55pt;margin-top:431.55pt;width:370.0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" stroked="f">
                <v:textbox style="mso-fit-shape-to-text:t" inset="0,0,0,0">
                  <w:txbxContent>
                    <w:p w14:paraId="4FA73E98" w14:textId="61BB27D9"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6F78CC">
                        <w:rPr>
                          <w:noProof/>
                        </w:rPr>
                        <w:t>2</w:t>
                      </w:r>
                      <w:r>
                        <w:fldChar w:fldCharType="end"/>
                      </w:r>
                      <w:r>
                        <w:t xml:space="preserve"> Pre-trained Resnet eredmények</w:t>
                      </w:r>
                    </w:p>
                  </w:txbxContent>
                </v:textbox>
                <w10:wrap type="square"/>
              </v:shape>
            </w:pict>
          </mc:Fallback>
        </mc:AlternateContent>
      </w:r>
      <w:r w:rsidRPr="00487F85">
        <w:rPr>
          <w:noProof/>
        </w:rPr>
        <w:drawing>
          <wp:anchor distT="0" distB="0" distL="114300" distR="114300" simplePos="0" relativeHeight="251661824" behindDoc="0" locked="0" layoutInCell="1" allowOverlap="1" wp14:anchorId="7E3FE76D" wp14:editId="6C5D0975">
            <wp:simplePos x="0" y="0"/>
            <wp:positionH relativeFrom="margin">
              <wp:posOffset>426085</wp:posOffset>
            </wp:positionH>
            <wp:positionV relativeFrom="paragraph">
              <wp:posOffset>3978910</wp:posOffset>
            </wp:positionV>
            <wp:extent cx="4699635" cy="1444625"/>
            <wp:effectExtent l="0" t="0" r="0" b="3175"/>
            <wp:wrapSquare wrapText="bothSides"/>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14:sizeRelH relativeFrom="page">
              <wp14:pctWidth>0</wp14:pctWidth>
            </wp14:sizeRelH>
            <wp14:sizeRelV relativeFrom="page">
              <wp14:pctHeight>0</wp14:pctHeight>
            </wp14:sizeRelV>
          </wp:anchor>
        </w:drawing>
      </w:r>
      <w:r w:rsidR="0046259F" w:rsidRPr="00487F85">
        <w:t>Az elsőként alkalmazott megközelítés a YOLOv8 nevű objektumdetekciós modell volt. Ez modell széles körben elterjedt a robotika és más ipari alkalmazások területén, elsősorban hatékonyságának és felhasználóbarát implementációjának köszönhetően. A YOLO egy olyan neurális hálózat, amely egy lépésben képes elvégezni az objektumok lokalizálását és osztályozását, különösen előnyös olyan feladatok esetén, ahol egy képen több eltérő objektum található. Jelen esetben azonban a vizsgált probléma képosztályozási jellegű, ahol jellemzően egyetlen domináns objektum, például egy logó szerepel a képen.</w:t>
      </w:r>
      <w:r w:rsidR="00773BA1">
        <w:t xml:space="preserve"> </w:t>
      </w:r>
      <w:r w:rsidR="00773BA1" w:rsidRPr="00773BA1">
        <w:t>A logók gyakran jól elkülöníthető vizuális elemek a képeken, mivel tipikusan magas kontrasztúak, szabályos geometriai struktúrával rendelkeznek, és sok esetben központi pozícióban jelennek meg. Ugyanakkor ez nem minden esetben igaz, ezért a modell kialakításakor számolni kellett a kisebb, részben takart vagy vizuálisan kevésbé hangsúlyos logókkal is.</w:t>
      </w:r>
      <w:r w:rsidR="0046259F" w:rsidRPr="00487F85">
        <w:t xml:space="preserve"> Ennek megfelelően a YOLO alkalmazása túlzottan összetettnek bizonyult, emellett a blackbox-jellegű megvalósítása nem tette lehetővé a szükséges mértékű testreszabás</w:t>
      </w:r>
      <w:r w:rsidR="0046259F">
        <w:t>t</w:t>
      </w:r>
      <w:r w:rsidR="0046259F" w:rsidRPr="00487F85">
        <w:t>. A feladat szempontjából egy hagyományos konvolúciós neurális hálózat, például a ResNet, hatékonyabb és célszerűbb választásnak bizonyult.</w:t>
      </w:r>
    </w:p>
    <w:p w14:paraId="312B1CC4" w14:textId="63A57134" w:rsidR="0046259F" w:rsidRPr="00487F85" w:rsidRDefault="0046259F" w:rsidP="0046259F">
      <w:r w:rsidRPr="00487F85">
        <w:t xml:space="preserve">A fejlesztés kezdeti szakaszában egy hagyományos, előtanított ResNet50 hálózattal dolgoztam, amelyet az ImageNet adathalmazon tanítottak be. Az eredményeket a </w:t>
      </w:r>
      <w:r>
        <w:t>második</w:t>
      </w:r>
      <w:r w:rsidRPr="00487F85">
        <w:t xml:space="preserve"> ábra mutatja.</w:t>
      </w:r>
    </w:p>
    <w:p w14:paraId="5DFB5C6D" w14:textId="77777777" w:rsidR="0046259F" w:rsidRPr="00487F85" w:rsidRDefault="0046259F" w:rsidP="0046259F">
      <w:r w:rsidRPr="00487F85">
        <w:t>Kísérleti jelleggel egy SE (Squeeze-and-Excitation, azaz összenyomás és kiemelés) blokkal egészítettem ki. Ez az egység a csatornák közötti fontossági viszonyokat dinamikusan újrasúlyozza, így javítja a jellemzők kiemelésének hatékonyságát. A módosítás észrevehető teljesítményjavulást eredményezett.</w:t>
      </w:r>
    </w:p>
    <w:p w14:paraId="0F15978B" w14:textId="77777777" w:rsidR="0046259F" w:rsidRPr="00487F85" w:rsidRDefault="0046259F" w:rsidP="0046259F">
      <w:r w:rsidRPr="00487F85">
        <w:lastRenderedPageBreak/>
        <w:t>A további fejlesztés során különböző transzformer-alapú architektúrákat is kipróbáltam, például a ViT, CvT és Swin modelleket. Ezek integrálása és tesztelése a HuggingFace és timm könyvtárak segítségével zökkenőmentesen kivitelezhető volt. A kísérletek azonban azt mutatták, hogy ezek a modellek legfeljebb az SE blokkal bővített ResNet teljesítményét érték el.</w:t>
      </w:r>
    </w:p>
    <w:p w14:paraId="4A637015" w14:textId="77777777" w:rsidR="0046259F" w:rsidRPr="00487F85" w:rsidRDefault="0046259F" w:rsidP="0046259F">
      <w:r w:rsidRPr="00487F85">
        <w:t>Eredetileg a klasszifikációs blokkba egy dropout réteget is beépítettem a túltanulás mérséklésére, amely a tanítás során véletlenszerűen deaktivált bizonyos neuronokat. A lemorzsolódás mértékét hiperparaméter-optimalizációval határoztam meg a teljesítmény maximalizálása érdekében. Később azonban egy oktatói észrevétel nyomán eltávolítottam ezt a réteget, mivel az AdamW optimalizálóba épített L2 regularizációval együtt alkalmazva a modell hajlamos volt túlzottan általánosítani. Ez a tanítási és tesztelési teljesítmény közötti eltérés növekedésében is megmutatkozott.</w:t>
      </w:r>
    </w:p>
    <w:p w14:paraId="63CFC57F" w14:textId="7A2729BB" w:rsidR="0046259F" w:rsidRPr="00487F85" w:rsidRDefault="0046259F" w:rsidP="007E198D">
      <w:pPr>
        <w:pStyle w:val="Heading2"/>
      </w:pPr>
      <w:bookmarkStart w:id="13" w:name="_Toc216017535"/>
      <w:r w:rsidRPr="00487F85">
        <w:t>3.2 Elkészült modell bemutatása</w:t>
      </w:r>
      <w:bookmarkEnd w:id="13"/>
    </w:p>
    <w:p w14:paraId="34D87A3F" w14:textId="77777777" w:rsidR="0046259F" w:rsidRPr="00487F85" w:rsidRDefault="0046259F" w:rsidP="0046259F">
      <w:r>
        <w:t>Tekintettel a</w:t>
      </w:r>
      <w:r w:rsidRPr="00487F85">
        <w:t xml:space="preserve"> figyelemmechanizmusok pozitív hatásai</w:t>
      </w:r>
      <w:r>
        <w:t>ra</w:t>
      </w:r>
      <w:r w:rsidRPr="00487F85">
        <w:t xml:space="preserve"> a modell gerinceként végül egy ezer osztályt tartalmazó Imagenet-en előtanított SEResNet152D alkalmazása mellett döntöttem, amely már gyárilag tartalmaz SE blokkokat minden rétegében mellett. A korábban manuálisan beépített, felsőbb rétegbe illesztett SE modult is megtartottam, ezzel tovább erősítve a hálózat azon képességét, hogy a feladathoz leginkább releváns jellemzőket kiemelje.</w:t>
      </w:r>
    </w:p>
    <w:p w14:paraId="1409E22D" w14:textId="77777777" w:rsidR="00DC0D38" w:rsidRDefault="0046259F" w:rsidP="0046259F">
      <w:r w:rsidRPr="00487F85">
        <w:t>Ez az eljárás nemcsak a térbeli összefüggések hatékonyabb kiaknázását teszi lehetővé, hanem a jellemzők közötti kapcsolatok figyelembevételét is. Kutatások kimutatták, hogy az SE blokkok számos feladaton javítják a teljesítményt, meglévő modellekhez is könnyen hozzáadhatók, és például egy nemzetközi képfelismerési versenyen is segítettek a győztes megoldás kidolgozásában, jelentősen csökkentve a hibaarányt a korábbi állapothoz képest</w:t>
      </w:r>
      <w:r w:rsidRPr="00487F85">
        <w:rPr>
          <w:vertAlign w:val="superscript"/>
        </w:rPr>
        <w:t>1</w:t>
      </w:r>
      <w:r>
        <w:rPr>
          <w:vertAlign w:val="superscript"/>
        </w:rPr>
        <w:t>6</w:t>
      </w:r>
      <w:r w:rsidRPr="00487F85">
        <w:t>.</w:t>
      </w:r>
    </w:p>
    <w:p w14:paraId="6BB12567" w14:textId="5A22FA3E" w:rsidR="0008745D" w:rsidRDefault="0046259F" w:rsidP="0008745D">
      <w:pPr>
        <w:keepNext/>
        <w:jc w:val="center"/>
      </w:pPr>
      <w:r w:rsidRPr="00487F85">
        <w:lastRenderedPageBreak/>
        <w:fldChar w:fldCharType="begin"/>
      </w:r>
      <w:r w:rsidRPr="00487F85">
        <w:instrText xml:space="preserve"> INCLUDEPICTURE "https://www.researchgate.net/profile/Wangmeng-Zuo/publication/336361781/figure/fig1/AS:811931749326849@1570591022759/Comparison-of-various-attention-modules-ie-SENet-Hu-Shen-and-Sun-2018-CBAM-Woo.png" \* MERGEFORMATINET </w:instrText>
      </w:r>
      <w:r w:rsidRPr="00487F85">
        <w:fldChar w:fldCharType="separate"/>
      </w:r>
      <w:r w:rsidR="000E6781">
        <w:rPr>
          <w:noProof/>
        </w:rPr>
        <w:pict w14:anchorId="79F427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85.7pt;height:276pt;mso-width-percent:0;mso-height-percent:0;mso-width-percent:0;mso-height-percent:0">
            <v:imagedata r:id="rId12" r:href="rId13"/>
          </v:shape>
        </w:pict>
      </w:r>
      <w:r w:rsidRPr="00487F85">
        <w:fldChar w:fldCharType="end"/>
      </w:r>
    </w:p>
    <w:p w14:paraId="6FD685F2" w14:textId="03E7A41A" w:rsidR="0046259F" w:rsidRPr="00487F85" w:rsidRDefault="0008745D" w:rsidP="00230DEE">
      <w:pPr>
        <w:pStyle w:val="Caption"/>
      </w:pPr>
      <w:r>
        <w:t xml:space="preserve">ábra </w:t>
      </w:r>
      <w:r>
        <w:fldChar w:fldCharType="begin"/>
      </w:r>
      <w:r>
        <w:instrText xml:space="preserve"> SEQ ábra \* ARABIC </w:instrText>
      </w:r>
      <w:r>
        <w:fldChar w:fldCharType="separate"/>
      </w:r>
      <w:r w:rsidR="004B5DDF">
        <w:rPr>
          <w:noProof/>
        </w:rPr>
        <w:t>3</w:t>
      </w:r>
      <w:r>
        <w:fldChar w:fldCharType="end"/>
      </w:r>
    </w:p>
    <w:p w14:paraId="13DD848F" w14:textId="1299ED61" w:rsidR="0046259F" w:rsidRPr="00487F85" w:rsidRDefault="0046259F" w:rsidP="007E198D">
      <w:pPr>
        <w:pStyle w:val="Heading2"/>
      </w:pPr>
      <w:bookmarkStart w:id="14" w:name="_Toc216017536"/>
      <w:r w:rsidRPr="00487F85">
        <w:t>3.2.1 Modellbeli módosítások</w:t>
      </w:r>
      <w:bookmarkEnd w:id="14"/>
    </w:p>
    <w:p w14:paraId="34332E4D" w14:textId="77777777" w:rsidR="0046259F" w:rsidRPr="00487F85" w:rsidRDefault="0046259F" w:rsidP="0046259F">
      <w:r w:rsidRPr="00487F85">
        <w:t>A végső modell alapját tehát egy ImageNet-en előtanított SEResNet152D</w:t>
      </w:r>
      <w:r>
        <w:rPr>
          <w:vertAlign w:val="superscript"/>
        </w:rPr>
        <w:t>17</w:t>
      </w:r>
      <w:r w:rsidRPr="00487F85">
        <w:t xml:space="preserve"> hálózat képezi, amelyet jelentősen átalakítottam a többcímkés képosztályozási feladat igényei szerint. Az eredeti osztályozó réteget eltávolítottam, és egy több kimeneti neuront tartalmazó blokkot illesztettem a helyére, amely lehetővé teszi, hogy a hálózat egy képen több címkét is egyszerre felismerjen. A kimeneti neuronok száma a címkék számával egyezik meg (80 darab), és mindegyik sigmoid aktivációt alkalmaz, amely bináris döntést hoz arról, hogy az adott kategória jelen van-e a képen.</w:t>
      </w:r>
    </w:p>
    <w:p w14:paraId="2A841D56" w14:textId="77777777" w:rsidR="0046259F" w:rsidRPr="00487F85" w:rsidRDefault="0046259F" w:rsidP="0046259F">
      <w:r w:rsidRPr="00487F85">
        <w:t xml:space="preserve">A tanítás során a </w:t>
      </w:r>
      <w:r>
        <w:t>gerinc</w:t>
      </w:r>
      <w:r w:rsidRPr="00487F85">
        <w:t xml:space="preserve"> súlyait befagyasztottam, hogy az ImageNet-en megtanult jellemzők stabilan megmaradjanak. Az osztályozás előtti szakaszba beillesztett SE blokk tovább erősítette a fontos jellemzők kiemelését, míg a lineáris réteg után alkalmazott ReLU aktiváció lehetővé tette a nemlineáris döntési határok megtanulását. Mindezek ellenére az osztályozó blokk egyszerűsége biztosította a stabil és hatékony tanulást.</w:t>
      </w:r>
    </w:p>
    <w:p w14:paraId="29662C28" w14:textId="118F763B" w:rsidR="0046259F" w:rsidRPr="00487F85" w:rsidRDefault="0046259F" w:rsidP="007E198D">
      <w:pPr>
        <w:pStyle w:val="Heading2"/>
      </w:pPr>
      <w:bookmarkStart w:id="15" w:name="_Toc216017537"/>
      <w:r w:rsidRPr="00487F85">
        <w:t>3.2.2 Adatbeli módosítások</w:t>
      </w:r>
      <w:bookmarkEnd w:id="15"/>
    </w:p>
    <w:p w14:paraId="4FB8D20C" w14:textId="77777777" w:rsidR="0046259F" w:rsidRPr="00487F85" w:rsidRDefault="0046259F" w:rsidP="0046259F">
      <w:r w:rsidRPr="00487F85">
        <w:t xml:space="preserve">Mivel a ResNet architektúra előre meghatározott, fix bemeneti mérettel dolgozik, a tanítás megkezdése előtt minden képet egységesen 224×224 pixel méretűre skáláztam. </w:t>
      </w:r>
      <w:r w:rsidRPr="00487F85">
        <w:lastRenderedPageBreak/>
        <w:t>Ez a lépés elengedhetetlen volt ahhoz, hogy a képek kompatibilisek legyenek a hálózat belső struktúrájával és a már megtanult jellemzők feldolgozásával.</w:t>
      </w:r>
    </w:p>
    <w:p w14:paraId="005EF632" w14:textId="4537EB75" w:rsidR="0046259F" w:rsidRPr="00487F85" w:rsidRDefault="0046259F" w:rsidP="0046259F">
      <w:r w:rsidRPr="00487F85">
        <w:t xml:space="preserve">A képek normalizálását az ImageNet adathalmazon történő előtanítás során használt csatornánkénti átlag- és szórásértékek alkalmazásával végeztem el. Ez biztosította, hogy a bemeneti adatok statisztikai jellemzői illeszkedjenek az előtanított modell elvárásaihoz, és így maximalizálható legyen </w:t>
      </w:r>
      <w:r w:rsidR="00773BA1">
        <w:t xml:space="preserve">a </w:t>
      </w:r>
      <w:r w:rsidRPr="00487F85">
        <w:t>transfer learning hatékonysága.</w:t>
      </w:r>
    </w:p>
    <w:p w14:paraId="56179BDA" w14:textId="65907E2A" w:rsidR="0046259F" w:rsidRPr="00487F85" w:rsidRDefault="0046259F" w:rsidP="007E198D">
      <w:pPr>
        <w:pStyle w:val="Heading2"/>
      </w:pPr>
      <w:bookmarkStart w:id="16" w:name="_Toc216017538"/>
      <w:r w:rsidRPr="00487F85">
        <w:t>3.2.3 Tanítási technikák</w:t>
      </w:r>
      <w:bookmarkEnd w:id="16"/>
    </w:p>
    <w:p w14:paraId="62C2E32B" w14:textId="77777777" w:rsidR="0046259F" w:rsidRPr="00487F85" w:rsidRDefault="0046259F" w:rsidP="0046259F">
      <w:r w:rsidRPr="00487F85">
        <w:t>A modell tanítása során több olyan technikát alkalmaztam, amelyek célja a tanulási folyamat hatékonyságának növelése, valamint a túltanulás kockázatának csökkentése volt. Mivel a mély neurális hálózatok különösen érzékenyek a hiperparaméterek beállítására, a tanítási stratégia kialakításakor elsődleges szempont volt az általánosítási képesség és a tanulási kapacitás közötti optimális egyensúly elérése.</w:t>
      </w:r>
    </w:p>
    <w:p w14:paraId="6991E334" w14:textId="77777777" w:rsidR="0046259F" w:rsidRPr="00487F85" w:rsidRDefault="0046259F" w:rsidP="0046259F">
      <w:r w:rsidRPr="00487F85">
        <w:t>A tanítási folyamat fontos eleme volt a tanulási ráta megfelelő beállítása, amely meghatározza a hálózat súlyainak frissítési sebességét. Ezt a hiperparamétert Bayes-i optimalizáció segítségével hangoltam. A tanulási ráta értékének helyes megválasztása különösen kritikus, mivel túl nagy érték esetén a tanulás instabillá válhat, míg túl alacsony értéknél a konvergencia lelassul, és a modell nem képes elérni a megfelelő teljesítményt.</w:t>
      </w:r>
    </w:p>
    <w:p w14:paraId="1CC62207" w14:textId="77777777" w:rsidR="0046259F" w:rsidRPr="00487F85" w:rsidRDefault="0046259F" w:rsidP="0046259F">
      <w:r w:rsidRPr="00487F85">
        <w:t>A batch méret, vagyis az egy súlyfrissítési lépés során feldolgozott minták száma szintén optimalizálásra került. Ez a paraméter jelentősen befolyásolja mind a gradiensbecslés pontosságát, mind a tanulás sebességét. A nagyobb batch méret stabilabb becslést eredményezhet, de gyakran gyengébb általánosítást eredményez, míg a kisebb batch méret zajosabb, de segíthet elkerülni a lokális minimumokat és javíthatja az általános teljesítményt.</w:t>
      </w:r>
    </w:p>
    <w:p w14:paraId="78141BBD" w14:textId="77777777" w:rsidR="0046259F" w:rsidRPr="00487F85" w:rsidRDefault="0046259F" w:rsidP="0046259F">
      <w:r w:rsidRPr="00487F85">
        <w:t>A túltanulás elleni védekezés érdekében L2 regularizációt is alkalmaztam. Ez az eljárás, amelyet súlybüntetésként (weight decay) is ismerünk, a nagy súlyértékeket bünteti, így hozzájárul a hálózat egyszerűbb, jobban általánosítható reprezentációinak kialakításához.</w:t>
      </w:r>
    </w:p>
    <w:p w14:paraId="36792084" w14:textId="77777777" w:rsidR="0046259F" w:rsidRPr="00487F85" w:rsidRDefault="0046259F" w:rsidP="0046259F">
      <w:r w:rsidRPr="00487F85">
        <w:t xml:space="preserve">A tanulási ráta kezelésére dinamikus ütemezőt vezettem be, amely automatikusan módosítja az értékét a tanulás előrehaladtával. Konkrétan a ReduceLROnPlateau ütemezőt alkalmaztam, amely figyeli a validációs veszteséget, és annak stagnálása esetén csökkenti a tanulási rátát. Ez a technika különösen a tanulási folyamat későbbi </w:t>
      </w:r>
      <w:r w:rsidRPr="00487F85">
        <w:lastRenderedPageBreak/>
        <w:t>szakaszaiban bizonyult hasznosnak, amikor a modell már közelít az optimumhoz, és kisebb lépésekben kell finomhangolni a súlyokat.</w:t>
      </w:r>
    </w:p>
    <w:p w14:paraId="5FE12F5C" w14:textId="77777777" w:rsidR="0046259F" w:rsidRPr="00487F85" w:rsidRDefault="0046259F" w:rsidP="0046259F">
      <w:r w:rsidRPr="00487F85">
        <w:t>Az alkalmazott stratégia szerint a tanítás elején egy viszonylag nagy tanulási rátával indítottam, hogy a hálózat gyorsan feltérképezhesse a súlytér nagyobb régióit. Amint a validációs teljesítmény stagnálni kezdett, a tanulási ráta lépcsőzetesen csökkent, általában egy előre meghatározott tényezővel (például 0,1-szeresére). Ez a folyamat többször is ismétlődhetett a tanítás során, lehetővé téve a modell finomhangolását.</w:t>
      </w:r>
    </w:p>
    <w:p w14:paraId="5CE2BA3B" w14:textId="77777777" w:rsidR="0046259F" w:rsidRPr="00487F85" w:rsidRDefault="0046259F" w:rsidP="0046259F">
      <w:r w:rsidRPr="00487F85">
        <w:t>A túlilleszkedés további mérséklése érdekében korai leállítást (early stopping) is alkalmaztam. Ennek során a validációs veszteséget folyamatosan monitoroztam, és amennyiben az nem mutatott javulást egy előre meghatározott számú epizódon keresztül, a tanítást megszakítottam. A módszer egy türelmi időszak (patience) paraméterre épült, amely meghatározta, hány epizódnyi stagnálást tolerálunk. Emellett egy minimális javulási küszöböt is definiáltam, hogy kizárjam a sztochasztikus fluktuációk jelentéktelen hatását.</w:t>
      </w:r>
    </w:p>
    <w:p w14:paraId="010F5329" w14:textId="77777777" w:rsidR="0046259F" w:rsidRPr="00487F85" w:rsidRDefault="0046259F" w:rsidP="0046259F">
      <w:r w:rsidRPr="00487F85">
        <w:t>A tanítás végén mindig azt a modellállapotot mentettem el, amely a legjobb validációs eredményt produkálta, nem pedig az utolsó epizód eredményét. Ez biztosította, hogy a végső modell valóban a legjobb teljesítményű példány legyen a tanítás során.</w:t>
      </w:r>
    </w:p>
    <w:p w14:paraId="43F60AAF" w14:textId="77777777" w:rsidR="0046259F" w:rsidRPr="00487F85" w:rsidRDefault="0046259F" w:rsidP="0046259F">
      <w:r w:rsidRPr="00487F85">
        <w:t>Összességében az alkalmazott tanítási technikák kombinációja jelentős mértékben hozzájárult ahhoz, hogy a modell hatékonyan tanuljon, miközben megőrizte általánosító képességét.</w:t>
      </w:r>
    </w:p>
    <w:p w14:paraId="5104BDA8" w14:textId="37B3BBF8" w:rsidR="0046259F" w:rsidRPr="00487F85" w:rsidRDefault="0046259F" w:rsidP="007E198D">
      <w:pPr>
        <w:pStyle w:val="Heading2"/>
      </w:pPr>
      <w:bookmarkStart w:id="17" w:name="_Toc216017539"/>
      <w:r w:rsidRPr="00487F85">
        <w:t>3.2.4. Veszteségfüggvény és keresztvalidáció</w:t>
      </w:r>
      <w:bookmarkEnd w:id="17"/>
    </w:p>
    <w:p w14:paraId="3DECB26B" w14:textId="77777777" w:rsidR="0046259F" w:rsidRPr="00487F85" w:rsidRDefault="0046259F" w:rsidP="0046259F">
      <w:r w:rsidRPr="00487F85">
        <w:t>A többcímkés osztályozási probléma jellege megköveteli a megfelelő veszteségfüggvény kiválasztását. A hagyományos osztályozási feladatoknál gyakran használt keresztentrópia (cross-entropy) függvény egyszerű formája nem alkalmazható közvetlenül, mivel az feltételezi, hogy minden bemenethez pontosan egy osztálycímke tartozik. Ezzel szemben jelen esetben egy képhez több címke is tartozhat egyszerre.</w:t>
      </w:r>
    </w:p>
    <w:p w14:paraId="3C858B49" w14:textId="77777777" w:rsidR="0046259F" w:rsidRPr="00487F85" w:rsidRDefault="0046259F" w:rsidP="0046259F">
      <w:r w:rsidRPr="00487F85">
        <w:t xml:space="preserve">A probléma természetéből adódóan a tanítási és validációs veszteség mérésére a bináris keresztentrópia (binary cross-entropy) függvényt választottam. Ez a függvény a sigmoid aktivációval együtt működve minden egyes lehetséges címkét külön-külön, bináris osztályozási problémaként kezel. Minden kimenet esetében megadja, hogy az adott címke jelen van-e (egy) vagy sem (nulla), függetlenül a többi címkétől. A bináris </w:t>
      </w:r>
      <w:r w:rsidRPr="00487F85">
        <w:lastRenderedPageBreak/>
        <w:t>keresztentrópia különösen alkalmas erre a feladatra, mivel külön-külön optimalizálja minden címke valószínűségi előrejelzését.</w:t>
      </w:r>
    </w:p>
    <w:p w14:paraId="6A3D563E" w14:textId="77777777" w:rsidR="0046259F" w:rsidRPr="00487F85" w:rsidRDefault="0046259F" w:rsidP="0046259F">
      <w:r w:rsidRPr="00487F85">
        <w:t>A gyakorlatban a PyTorch keretrendszerben implementált BCEWithLogitsLoss függvényt használtam, amely kombinálja a sigmoid aktivációt és a bináris keresztentrópiát. Ez numerikusan stabilabb, mint a két művelet külön alkalmazása, és lehetőséget ad pozitív súlyozásra is, ami hasznos lehet kiegyensúlyozatlan osztályeloszlás esetén. A veszteségfüggvény az összes címkére együttesen számolt hiba átlagát adja meg, így egyetlen skalár értéket kapunk, amelyet minimalizálni kell az optimalizálás során.</w:t>
      </w:r>
    </w:p>
    <w:p w14:paraId="4E2289D9" w14:textId="77777777" w:rsidR="0046259F" w:rsidRPr="00487F85" w:rsidRDefault="0046259F" w:rsidP="0046259F">
      <w:r w:rsidRPr="00487F85">
        <w:t>A modell megbízható értékelése és a túltanulás elkerülése érdekében K-szoros keresztvalidációs módszert alkalmaztam, K = 5 értékkel. A keresztvalidáció során az adathalmazt öt egyenlő részre osztottam, majd a modellt ötször tanítottam úgy, hogy minden alkalommal másik részt használtam validációs halmazként, és a fennmaradó négyet tanításra. Ez a megközelítés lehetővé teszi a modell teljesítményének robusztusabb becslését, különösen korlátozott méretű adathalmaz esetén.</w:t>
      </w:r>
    </w:p>
    <w:p w14:paraId="1E0F374E" w14:textId="77777777" w:rsidR="0046259F" w:rsidRPr="00487F85" w:rsidRDefault="0046259F" w:rsidP="0046259F">
      <w:r w:rsidRPr="00487F85">
        <w:t>A K-szoros keresztvalidáció különösen fontos szerepet kapott a jelen kutatásban, mivel a rendelkezésre álló címkézett adatok mennyisége viszonylag korlátozott volt a feladat komplexitásához képest. Az egyes foldokon (hajtásokon) végzett tanítás és értékelés során nyert eredmények összességükben értékes információval szolgáltak a modell stabilitásáról és általánosítási képességéről.</w:t>
      </w:r>
    </w:p>
    <w:p w14:paraId="48C96D46" w14:textId="77777777" w:rsidR="0046259F" w:rsidRPr="00487F85" w:rsidRDefault="0046259F" w:rsidP="0046259F">
      <w:r w:rsidRPr="00487F85">
        <w:t xml:space="preserve">A validációs stratégia részeként </w:t>
      </w:r>
      <w:r>
        <w:t>rétegelt (stratified)</w:t>
      </w:r>
      <w:r w:rsidRPr="00487F85">
        <w:t xml:space="preserve"> mintavételezést alkalmaztam annak érdekében, hogy a címkék eloszlása minden foldban a lehető leginkább tükrözze az eredeti adathalmaz arányait. Ez különösen indokolt volt, mivel egyes címkék ritkábban fordultak elő, mint mások. A </w:t>
      </w:r>
      <w:r>
        <w:t>rétegelés</w:t>
      </w:r>
      <w:r w:rsidRPr="00487F85">
        <w:t xml:space="preserve"> hozzájárult a keresztvalidációs eredmények varianciájának csökkentéséhez, és biztosította a foldok reprezentativitását.</w:t>
      </w:r>
    </w:p>
    <w:p w14:paraId="7C89740B" w14:textId="77777777" w:rsidR="002973C4" w:rsidRDefault="0046259F" w:rsidP="002973C4">
      <w:r w:rsidRPr="00487F85">
        <w:t>A keresztvalidáció során nemcsak az F1-értéket, hanem más releváns metrikákat is figyelemmel kísértem, mint például a precizitást (precision) és a felidézést (recall). Ezen mutatók együttes elemzése átfogóbb képet adott a modell teljesítményéről különböző szempontokból. Az így nyert információk megbízható alapot nyújtottak a modell további finomhangolásához, valamint a potenciális jövőbeli fejlesztési irányok kijelöléséhez.</w:t>
      </w:r>
      <w:r w:rsidR="002973C4" w:rsidRPr="002973C4">
        <w:t xml:space="preserve"> </w:t>
      </w:r>
    </w:p>
    <w:p w14:paraId="60C1AFD8" w14:textId="260A847D" w:rsidR="002973C4" w:rsidRDefault="002973C4" w:rsidP="002973C4">
      <w:r>
        <w:t xml:space="preserve">A többcímkés képosztályozási feladat miatt a modell tanításához a BCEWithLogitsLoss veszteségfüggvényt alkalmaztam. Ez a függvény a sigmoid </w:t>
      </w:r>
      <w:r>
        <w:lastRenderedPageBreak/>
        <w:t>aktivációt és a bináris keresztentrópiát együttesen kezeli, így stabil tanulást biztosít multi-label osztályozás esetén.</w:t>
      </w:r>
    </w:p>
    <w:p w14:paraId="7A870C75" w14:textId="77777777" w:rsidR="00CD4D7E" w:rsidRDefault="002973C4" w:rsidP="00CD4D7E">
      <w:r>
        <w:t>A modellek teljesítményének értékeléséhez több metrikát használtam, köztük:</w:t>
      </w:r>
      <w:r w:rsidRPr="003E0E50">
        <w:t xml:space="preserve"> </w:t>
      </w:r>
      <w:r>
        <w:t>precizitás,felidézés,F1-score. Ezek a metrikák lehetővé teszik a hamis pozitív és hamis negatív detekciók egyensúlyának vizsgálatát, ami különösen fontos a márkafelismerési feladatban.</w:t>
      </w:r>
    </w:p>
    <w:p w14:paraId="76270CF2" w14:textId="30B4098B" w:rsidR="0046259F" w:rsidRPr="00487F85" w:rsidRDefault="0046259F" w:rsidP="00CD4D7E">
      <w:r w:rsidRPr="00487F85">
        <w:t>A legjobb eredményt elérő modell eredmények fold</w:t>
      </w:r>
      <w:r w:rsidR="00CD4D7E">
        <w:t>-</w:t>
      </w:r>
      <w:r w:rsidRPr="00487F85">
        <w:t>onként az 1. táblázatban látható.</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F2D9B2B" w14:textId="1323792C" w:rsidR="0046259F" w:rsidRPr="00487F85" w:rsidRDefault="0046259F" w:rsidP="007E198D">
      <w:pPr>
        <w:pStyle w:val="Heading2"/>
      </w:pPr>
      <w:r w:rsidRPr="00487F85">
        <w:br/>
      </w:r>
      <w:bookmarkStart w:id="18" w:name="_Toc216017540"/>
      <w:r w:rsidR="00717E8A">
        <w:t>3</w:t>
      </w:r>
      <w:r w:rsidRPr="00487F85">
        <w:t>.</w:t>
      </w:r>
      <w:r w:rsidR="00717E8A">
        <w:t>3</w:t>
      </w:r>
      <w:r w:rsidRPr="00487F85">
        <w:t>. Karakterfelismerő modell fejlesztése</w:t>
      </w:r>
      <w:bookmarkEnd w:id="18"/>
    </w:p>
    <w:p w14:paraId="6E67A718" w14:textId="0C5D8424" w:rsidR="002973C4" w:rsidRDefault="002973C4" w:rsidP="002973C4">
      <w:r>
        <w:t>A pipeline második kulcsfontosságú komponense a karakterfelismerő rendszer, amely a képeken szöveg formájában megjelenő márkaneveket és a hozzájuk kapcsolódó kifejezéseket hivatott detektálni.</w:t>
      </w:r>
    </w:p>
    <w:p w14:paraId="33805CFC" w14:textId="1F75DA31" w:rsidR="002973C4" w:rsidRPr="002973C4" w:rsidRDefault="002973C4" w:rsidP="002973C4">
      <w:pPr>
        <w:rPr>
          <w:vertAlign w:val="superscript"/>
        </w:rPr>
      </w:pPr>
      <w:r>
        <w:t xml:space="preserve">A képeken szereplő szöveg detektálására a keras-ocr könyvtárat alkalmaztam, amely képes a képi szövegelemek lokalizálására és felismerésére. A keras-ocr által visszaadott szövegrészletek azonban nem garantáltan olvasási sorrendben jelennek meg, </w:t>
      </w:r>
      <w:r>
        <w:lastRenderedPageBreak/>
        <w:t>ezért a további feldolgozás érdekében ezeket először függőlegesen klasztereztem, majd az egyes sorokon belül vízszintesen rendeztem, biztosítva a természetes olvasási sorrendet.</w:t>
      </w:r>
      <w:r>
        <w:rPr>
          <w:vertAlign w:val="superscript"/>
        </w:rPr>
        <w:t>18</w:t>
      </w:r>
    </w:p>
    <w:p w14:paraId="56B4D5D1" w14:textId="5D05AB2B" w:rsidR="002973C4" w:rsidRDefault="002973C4" w:rsidP="002973C4">
      <w:r>
        <w:t>Az így kapott szöveget egy szabályalapú rendszer segítségével összevetettem az előzetesen, a 2.2.3 alfejezetben létrehozott márka- és aliaslistával. Amennyiben egyezés volt, a képet a megfelelő márkához rendeltem.</w:t>
      </w:r>
    </w:p>
    <w:p w14:paraId="48380615" w14:textId="727BA45D" w:rsidR="0046259F" w:rsidRDefault="002973C4" w:rsidP="002973C4">
      <w:r>
        <w:t>Az olyan esetek kezelésére, ahol a detektált szöveg többértelmű (pl. a „Apple” szó lehet gyümölcs vagy márkanév), egy nagy nyelvi modellt (LLM) vontam be. A Groq platformon futó LLM kontextusfüggően képes megítélni, hogy a szó valóban az adott márkára utal-e a mém szövegkörnyezetében. Ez a lépés többcímkés osztályozásként is értelmezhető, mivel egyetlen képen több márka is jelen lehet.</w:t>
      </w:r>
      <w:r w:rsidR="0046259F" w:rsidRPr="00487F85">
        <w:t>Az olyan esetek kezelésére, ahol a detektált szöveg többértelmű (pl. a „Apple” szó lehet gyümölcs vagy márkanév), nagy nyelvi modellt (LLM) vontam be. A Groq platformon futó LLM kontextusfüggően képes megítélni, hogy a szó valóban az adott márkára utal-e a mém szövegkörnyezetében. Ez a lépés szintén többcímkés osztályozásként értelmezhető, mivel egyetlen képen több márka is jelen lehet.</w:t>
      </w:r>
    </w:p>
    <w:p w14:paraId="0A0E0A6C" w14:textId="4E2944E3" w:rsidR="005C10D7" w:rsidRPr="00487F85" w:rsidRDefault="005C10D7" w:rsidP="002973C4"/>
    <w:p w14:paraId="3258EB6F" w14:textId="5B83542B" w:rsidR="00615BDC" w:rsidRDefault="00615BDC" w:rsidP="00615BDC">
      <w:pPr>
        <w:pStyle w:val="Heading1"/>
      </w:pPr>
      <w:bookmarkStart w:id="19" w:name="_Toc216017541"/>
      <w:r w:rsidRPr="00615BDC">
        <w:lastRenderedPageBreak/>
        <w:t xml:space="preserve">4. </w:t>
      </w:r>
      <w:r w:rsidR="001C6E5A">
        <w:t>E</w:t>
      </w:r>
      <w:r w:rsidRPr="00615BDC">
        <w:t>lemzés</w:t>
      </w:r>
      <w:bookmarkEnd w:id="19"/>
    </w:p>
    <w:p w14:paraId="40CF052B" w14:textId="340B7D28" w:rsidR="0008745D" w:rsidRPr="00945301" w:rsidRDefault="00615BDC" w:rsidP="0008745D">
      <w:pPr>
        <w:pStyle w:val="Heading2"/>
      </w:pPr>
      <w:bookmarkStart w:id="20" w:name="_Toc216017542"/>
      <w:r w:rsidRPr="00615BDC">
        <w:t>4.1 Adatok előkészítése az elemzéshez</w:t>
      </w:r>
      <w:bookmarkEnd w:id="20"/>
    </w:p>
    <w:p w14:paraId="1E60CF9D" w14:textId="2A914BC2" w:rsidR="00945301" w:rsidRPr="00945301" w:rsidRDefault="007427B2" w:rsidP="00945301">
      <w:r w:rsidRPr="007427B2">
        <w:t xml:space="preserve">A mémekhez kapcsolódó felhasználói aktivitást a Reddit-posztok </w:t>
      </w:r>
      <w:r w:rsidRPr="007427B2">
        <w:rPr>
          <w:i/>
          <w:iCs/>
        </w:rPr>
        <w:t>score</w:t>
      </w:r>
      <w:r w:rsidRPr="007427B2">
        <w:t xml:space="preserve"> értéke reprezentálja, amelyet az upvote–downvote különbség ad meg. Mivel a score negatív értéket is felvehet, az elemzési lépések során a negatív tartomány torzító hatásának elkerülése érdekében a változó alsó korlátját nullára vágtam. A clip(lower=0) művelet biztosítja, hogy a logaritmikus transzformáció ne eredményezzen hibát, és a kis mértékű negatív aktivitás ne befolyásolja aránytalanul a skálát. Az np.log1p(x) függvény alkalmazása — amely a log(1 + x) transzformációnak felel meg — numerikusan stabil megoldást kínál kis értékek esetén, és nem igényel előzetes típuskonverziót</w:t>
      </w:r>
      <w:r w:rsidR="00945301">
        <w:t>.</w:t>
      </w:r>
    </w:p>
    <w:p w14:paraId="23B28474" w14:textId="77777777" w:rsidR="007427B2" w:rsidRDefault="007427B2" w:rsidP="00670CDD">
      <w:r w:rsidRPr="007427B2">
        <w:t>A cikkekből származó sentiment-értékek meghatározása során kizárólag azok a mondatok kerültek elemzésbe, amelyek az adott márkanevet vagy annak valamely alternatív elnevezését tartalmazták. Ez a megközelítés biztosítja, hogy a számított sentiment valóban a vizsgált márkához kapcsolódjon, és ne befolyásolják a cikk egyéb, témától független tartalmi elemei. A márka- és aliaslista ilyen értelemben szűrőfunkciót tölt be, növelve a sentiment-elemzés pontosságát és relevanciáját.</w:t>
      </w:r>
    </w:p>
    <w:p w14:paraId="6A1EBDBC" w14:textId="078D73CB" w:rsidR="007427B2" w:rsidRDefault="007427B2" w:rsidP="00670CDD">
      <w:r w:rsidRPr="007427B2">
        <w:t>A mémek érzelmi töltetének becslése egy kétkomponensű, kísérleti módszertannal valósult meg.</w:t>
      </w:r>
      <w:r>
        <w:t xml:space="preserve"> </w:t>
      </w:r>
      <w:r w:rsidRPr="007427B2">
        <w:t>A képekről OCR-rel kinyert szövegek sentimentjét a FinBERT modell segítségével határoztam meg, amely pénzügyi és általános kontextusban is pontos osztályozást biztosít.</w:t>
      </w:r>
      <w:r>
        <w:t xml:space="preserve"> </w:t>
      </w:r>
      <w:r w:rsidRPr="007427B2">
        <w:t>A vizuális tartalom érzelmi irányultságának becslésére egy CLIP-alapú zero-shot megközelítést alkalmaztam, amely a „a positive meme” és „a negative meme” promptokhoz való hasonlóság alapján rendelt sentiment-értéket a képekhez.</w:t>
      </w:r>
      <w:r>
        <w:t xml:space="preserve"> </w:t>
      </w:r>
      <w:r w:rsidRPr="007427B2">
        <w:t>A két forrás kombinált alkalmazása lehetővé teszi, hogy a mémek verbális és vizuális aspektusai egyaránt hozzájáruljanak a végső sentiment-mutatóhoz, ami különösen indokolt egy olyan médium esetében, ahol a jelentés gyakran a kép és szöveg együtteséből áll elő.</w:t>
      </w:r>
    </w:p>
    <w:p w14:paraId="5626C09B" w14:textId="54271265" w:rsidR="00230DEE" w:rsidRPr="00230DEE" w:rsidRDefault="00230DEE" w:rsidP="00230DEE">
      <w:pPr>
        <w:pStyle w:val="Heading2"/>
      </w:pPr>
      <w:bookmarkStart w:id="21" w:name="_Toc216017543"/>
      <w:r w:rsidRPr="00615BDC">
        <w:t>4.2 Leíró statisztikák és vizualizációk</w:t>
      </w:r>
      <w:bookmarkEnd w:id="21"/>
    </w:p>
    <w:p w14:paraId="4278EC0B" w14:textId="334645A1" w:rsidR="0008745D" w:rsidRDefault="00230DEE" w:rsidP="008E4083">
      <w:r>
        <w:t>A cikkek és mémek márkák szerinti eloszlását a 4. és 5. ábra szemlélteti.</w:t>
      </w:r>
      <w:r>
        <w:br/>
        <w:t xml:space="preserve">Mindkét eloszlás erősen jobbra ferde, vagyis néhány kiemelt szereplő dominálja az adatbázist, miközben a legtöbb márkához viszonylag kevés megfigyelés tartozik. Ez </w:t>
      </w:r>
      <w:r>
        <w:lastRenderedPageBreak/>
        <w:t>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w:t>
      </w:r>
      <w:r w:rsidRPr="00230DEE">
        <w:t>Ez a szerkezet arra utal, hogy a későbbi elemzéseket a mintaszámok jelentős heterogenitása befolyásolhatja, ezért szükséges a normalizált mutatók — például az időbeli átlagok, arányos értékek vagy standardizált indexek — használata.</w:t>
      </w:r>
    </w:p>
    <w:p w14:paraId="7898EF40" w14:textId="5C073252" w:rsidR="0008745D" w:rsidRDefault="00376287" w:rsidP="0008745D">
      <w:pPr>
        <w:keepNext/>
        <w:ind w:firstLine="0"/>
        <w:jc w:val="center"/>
      </w:pPr>
      <w:r w:rsidRPr="00376287">
        <w:drawing>
          <wp:inline distT="0" distB="0" distL="0" distR="0" wp14:anchorId="1B225A98" wp14:editId="2FE7BB22">
            <wp:extent cx="5400000" cy="1800000"/>
            <wp:effectExtent l="0" t="0" r="0" b="3810"/>
            <wp:docPr id="201102061" name="Picture 1"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102061" name="Picture 1" descr="A blue and black squares with black text&#10;&#10;AI-generated content may be incorrect."/>
                    <pic:cNvPicPr/>
                  </pic:nvPicPr>
                  <pic:blipFill>
                    <a:blip r:embed="rId14"/>
                    <a:stretch>
                      <a:fillRect/>
                    </a:stretch>
                  </pic:blipFill>
                  <pic:spPr>
                    <a:xfrm>
                      <a:off x="0" y="0"/>
                      <a:ext cx="5400000" cy="1800000"/>
                    </a:xfrm>
                    <a:prstGeom prst="rect">
                      <a:avLst/>
                    </a:prstGeom>
                  </pic:spPr>
                </pic:pic>
              </a:graphicData>
            </a:graphic>
          </wp:inline>
        </w:drawing>
      </w:r>
    </w:p>
    <w:p w14:paraId="1E1F722C" w14:textId="243DE0B6" w:rsidR="0008745D" w:rsidRDefault="0008745D" w:rsidP="00230DEE">
      <w:pPr>
        <w:pStyle w:val="Caption"/>
      </w:pPr>
      <w:r>
        <w:t xml:space="preserve">ábra </w:t>
      </w:r>
      <w:r>
        <w:fldChar w:fldCharType="begin"/>
      </w:r>
      <w:r>
        <w:instrText xml:space="preserve"> SEQ ábra \* ARABIC </w:instrText>
      </w:r>
      <w:r>
        <w:fldChar w:fldCharType="separate"/>
      </w:r>
      <w:r w:rsidR="004B5DDF">
        <w:rPr>
          <w:noProof/>
        </w:rPr>
        <w:t>4</w:t>
      </w:r>
      <w:r>
        <w:fldChar w:fldCharType="end"/>
      </w:r>
      <w:r>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51BE8F8C">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259146ED" w:rsidR="007E198D" w:rsidRPr="008E4083" w:rsidRDefault="0008745D" w:rsidP="00230DEE">
      <w:pPr>
        <w:pStyle w:val="Caption"/>
      </w:pPr>
      <w:r>
        <w:t xml:space="preserve">ábra </w:t>
      </w:r>
      <w:r>
        <w:fldChar w:fldCharType="begin"/>
      </w:r>
      <w:r>
        <w:instrText xml:space="preserve"> SEQ ábra \* ARABIC </w:instrText>
      </w:r>
      <w:r>
        <w:fldChar w:fldCharType="separate"/>
      </w:r>
      <w:r w:rsidR="004B5DDF">
        <w:rPr>
          <w:noProof/>
        </w:rPr>
        <w:t>5</w:t>
      </w:r>
      <w:r>
        <w:fldChar w:fldCharType="end"/>
      </w:r>
      <w:r>
        <w:t xml:space="preserve"> Márkák mémszám eloszlása</w:t>
      </w:r>
    </w:p>
    <w:p w14:paraId="454049E0" w14:textId="77777777" w:rsidR="00615BDC" w:rsidRDefault="00615BDC" w:rsidP="00765B7F">
      <w:pPr>
        <w:pStyle w:val="Heading3"/>
        <w:numPr>
          <w:ilvl w:val="0"/>
          <w:numId w:val="0"/>
        </w:numPr>
      </w:pPr>
      <w:bookmarkStart w:id="22" w:name="_Toc216017544"/>
      <w:r w:rsidRPr="00615BDC">
        <w:t>4.2.1 Heti memeszám és hírsentiment idődiagramok</w:t>
      </w:r>
      <w:bookmarkEnd w:id="22"/>
    </w:p>
    <w:p w14:paraId="33C94652" w14:textId="2B0075B9" w:rsidR="009D0082" w:rsidRDefault="00D548A9" w:rsidP="00376287">
      <w:r w:rsidRPr="00D548A9">
        <w:t>A 6–7. ábrák a heti memeszám, a médiamegjelenések (NYT cikkek száma) és a hírsentiment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A diagramokat a paneladatbázis heti aggregálásával és a NYT-mention, sentiment score, illetve standardizált memeszám (z-score) idősorainak összevetésével állítottam elő</w:t>
      </w:r>
      <w:r w:rsidR="009D0082">
        <w:t>,</w:t>
      </w:r>
      <w:r w:rsidR="009D0082">
        <w:t xml:space="preserve"> a simítást 4 hetes gördülő átlag biztosította.</w:t>
      </w:r>
      <w:r w:rsidR="009D0082">
        <w:t xml:space="preserve"> </w:t>
      </w:r>
    </w:p>
    <w:p w14:paraId="0BE70685" w14:textId="0EE64A9E" w:rsidR="00376287" w:rsidRPr="00376287" w:rsidRDefault="00D548A9" w:rsidP="00376287">
      <w:r>
        <w:lastRenderedPageBreak/>
        <w:t xml:space="preserve"> </w:t>
      </w:r>
      <w:r w:rsidR="00230DEE">
        <w:t xml:space="preserve">A további </w:t>
      </w:r>
      <w:r>
        <w:t>tizennyolc</w:t>
      </w:r>
      <w:r w:rsidR="00230DEE">
        <w:t>, legnagyobb cikkszámú márkára vonatkozó idősorokat a Függelék tartalmazza (5.2).</w:t>
      </w:r>
    </w:p>
    <w:p w14:paraId="7D3735E7" w14:textId="38978A04" w:rsidR="0008745D" w:rsidRDefault="00230DEE" w:rsidP="00230DEE">
      <w:pPr>
        <w:keepNext/>
        <w:ind w:firstLine="0"/>
        <w:jc w:val="center"/>
      </w:pPr>
      <w:r w:rsidRPr="00230DEE">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6"/>
                    <a:stretch>
                      <a:fillRect/>
                    </a:stretch>
                  </pic:blipFill>
                  <pic:spPr>
                    <a:xfrm>
                      <a:off x="0" y="0"/>
                      <a:ext cx="5400000" cy="1800000"/>
                    </a:xfrm>
                    <a:prstGeom prst="rect">
                      <a:avLst/>
                    </a:prstGeom>
                  </pic:spPr>
                </pic:pic>
              </a:graphicData>
            </a:graphic>
          </wp:inline>
        </w:drawing>
      </w:r>
    </w:p>
    <w:p w14:paraId="7EE8FFD9" w14:textId="59954291" w:rsidR="007E198D" w:rsidRDefault="0008745D" w:rsidP="00230DEE">
      <w:pPr>
        <w:pStyle w:val="Caption"/>
      </w:pPr>
      <w:r>
        <w:t xml:space="preserve">ábra </w:t>
      </w:r>
      <w:r>
        <w:fldChar w:fldCharType="begin"/>
      </w:r>
      <w:r>
        <w:instrText xml:space="preserve"> SEQ ábra \* ARABIC </w:instrText>
      </w:r>
      <w:r>
        <w:fldChar w:fldCharType="separate"/>
      </w:r>
      <w:r w:rsidR="004B5DDF">
        <w:rPr>
          <w:noProof/>
        </w:rPr>
        <w:t>6</w:t>
      </w:r>
      <w:r>
        <w:fldChar w:fldCharType="end"/>
      </w:r>
      <w:r>
        <w:t xml:space="preserve"> </w:t>
      </w:r>
      <w:r w:rsidR="00230DEE">
        <w:t>Netlix</w:t>
      </w:r>
      <w:r w:rsidRPr="000E4FA2">
        <w:t xml:space="preserve"> mém-cikk idődiagram</w:t>
      </w:r>
    </w:p>
    <w:p w14:paraId="6775E10C" w14:textId="77777777" w:rsidR="00230DEE" w:rsidRDefault="00230DEE" w:rsidP="00230DEE">
      <w:pPr>
        <w:keepNext/>
        <w:ind w:firstLine="0"/>
        <w:jc w:val="center"/>
      </w:pPr>
      <w:r w:rsidRPr="00230DEE">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7"/>
                    <a:stretch>
                      <a:fillRect/>
                    </a:stretch>
                  </pic:blipFill>
                  <pic:spPr>
                    <a:xfrm>
                      <a:off x="0" y="0"/>
                      <a:ext cx="5400000" cy="1800000"/>
                    </a:xfrm>
                    <a:prstGeom prst="rect">
                      <a:avLst/>
                    </a:prstGeom>
                  </pic:spPr>
                </pic:pic>
              </a:graphicData>
            </a:graphic>
          </wp:inline>
        </w:drawing>
      </w:r>
    </w:p>
    <w:p w14:paraId="3D0534F2" w14:textId="37665816" w:rsidR="00230DEE" w:rsidRDefault="00230DEE" w:rsidP="00230DEE">
      <w:pPr>
        <w:pStyle w:val="Caption"/>
        <w:rPr>
          <w:noProof/>
        </w:rPr>
      </w:pPr>
      <w:r>
        <w:t xml:space="preserve">ábra </w:t>
      </w:r>
      <w:r>
        <w:fldChar w:fldCharType="begin"/>
      </w:r>
      <w:r>
        <w:instrText xml:space="preserve"> SEQ ábra \* ARABIC </w:instrText>
      </w:r>
      <w:r>
        <w:fldChar w:fldCharType="separate"/>
      </w:r>
      <w:r w:rsidR="004B5DDF">
        <w:rPr>
          <w:noProof/>
        </w:rPr>
        <w:t>7</w:t>
      </w:r>
      <w:r>
        <w:fldChar w:fldCharType="end"/>
      </w:r>
      <w:r>
        <w:t xml:space="preserve"> Netflix mém-sentiment</w:t>
      </w:r>
      <w:r>
        <w:rPr>
          <w:noProof/>
        </w:rPr>
        <w:t xml:space="preserve"> idődiagram</w:t>
      </w:r>
    </w:p>
    <w:p w14:paraId="10367CC5" w14:textId="77777777" w:rsidR="00D548A9" w:rsidRPr="00D548A9" w:rsidRDefault="00D548A9" w:rsidP="00D548A9">
      <w:pPr>
        <w:rPr>
          <w:lang w:val="en-HU"/>
        </w:rPr>
      </w:pPr>
      <w:r w:rsidRPr="00D548A9">
        <w:rPr>
          <w:lang w:val="en-HU"/>
        </w:rPr>
        <w:t>Az idődiagramok célja annak feltárása, hogy a márkákkal kapcsolatos médiamegjelenések (NYT cikkek száma), illetve a cikkekből származó hírsentiment időben mennyiben mozognak együtt a mémaktivitással. A vizsgált tíz legnagyobb médiamegjelenésű márka esetében azonban nem figyelhető meg következetes vagy tartós együttmozgás a két idősor között.</w:t>
      </w:r>
    </w:p>
    <w:p w14:paraId="595079C8" w14:textId="77777777" w:rsidR="009D0082" w:rsidRPr="009D0082" w:rsidRDefault="009D0082" w:rsidP="009D0082">
      <w:pPr>
        <w:rPr>
          <w:lang w:val="en-HU"/>
        </w:rPr>
      </w:pPr>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 A memeszám jellemzően </w:t>
      </w:r>
      <w:r w:rsidRPr="009D0082">
        <w:rPr>
          <w:b/>
          <w:bCs/>
          <w:lang w:val="en-HU"/>
        </w:rPr>
        <w:t>epizodikus szerkezetű</w:t>
      </w:r>
      <w:r w:rsidRPr="009D0082">
        <w:rPr>
          <w:lang w:val="en-HU"/>
        </w:rPr>
        <w:t>, amelyet hirtelen kiugrások és hosszabb csendes időszakok váltakozása jellemez. Ez a mintázat arra utal, hogy a mémtermelés inkább virális közösségi eseményekhez, semmint a hírciklus intenzitásához igazodik.</w:t>
      </w:r>
    </w:p>
    <w:p w14:paraId="26FC1230" w14:textId="40833CDD" w:rsidR="009D0082" w:rsidRPr="009D0082" w:rsidRDefault="009D0082" w:rsidP="00143AD3">
      <w:pPr>
        <w:rPr>
          <w:lang w:val="en-HU"/>
        </w:rPr>
      </w:pP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tükröznek. A hírsentiment szintén alacsony volatilitású, szűk tartományban változik; a sentiment rövid távú </w:t>
      </w:r>
      <w:r w:rsidRPr="009D0082">
        <w:rPr>
          <w:lang w:val="en-HU"/>
        </w:rPr>
        <w:lastRenderedPageBreak/>
        <w:t xml:space="preserve">elmozdulásai nem követik a mémaktivitás hirtelen kilengéseit.Bár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3" w:name="_Toc216017545"/>
      <w:r w:rsidRPr="00615BDC">
        <w:t>4.2.2 Korrelációs mátrix</w:t>
      </w:r>
      <w:r w:rsidR="00EF1A44">
        <w:t>ok</w:t>
      </w:r>
      <w:bookmarkEnd w:id="23"/>
    </w:p>
    <w:p w14:paraId="5B532806" w14:textId="77777777" w:rsidR="009D0082" w:rsidRPr="009D0082" w:rsidRDefault="009D0082" w:rsidP="009D0082">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(5.3).</w:t>
      </w:r>
    </w:p>
    <w:p w14:paraId="203357D5" w14:textId="77777777" w:rsidR="009D0082" w:rsidRPr="009D0082" w:rsidRDefault="009D0082" w:rsidP="009D0082">
      <w:pPr>
        <w:rPr>
          <w:lang w:val="en-HU"/>
        </w:rPr>
      </w:pPr>
      <w:r w:rsidRPr="009D0082">
        <w:rPr>
          <w:lang w:val="en-HU"/>
        </w:rPr>
        <w:t xml:space="preserve">A kereszt-domén korrelációs mátrix egyértelműen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 A célváltozónak tekinthető standardizált memeszám (num_memes_z) egyik híralapú változóval sem mutat szignifikáns korrelációt; a korrelációs együtthatók abszolút értéke minden esetben 0.1 alatt marad.</w:t>
      </w:r>
    </w:p>
    <w:p w14:paraId="6CBD3E33" w14:textId="77777777" w:rsidR="009D0082" w:rsidRPr="009D0082" w:rsidRDefault="009D0082" w:rsidP="009D0082">
      <w:pPr>
        <w:rPr>
          <w:lang w:val="en-HU"/>
        </w:rPr>
      </w:pPr>
      <w:r w:rsidRPr="009D0082">
        <w:rPr>
          <w:lang w:val="en-HU"/>
        </w:rPr>
        <w:t>A mean_meme_sentiment változó mindhárom nézetben közel zéró korrelációt mutatott minden más tényezővel. Mivel ez statisztikailag nem informatív, a későbbi oksági elemzésekből elhagyásra került (részletes indoklás: Függelék 5.4).</w:t>
      </w:r>
    </w:p>
    <w:p w14:paraId="330810BB" w14:textId="77777777" w:rsidR="009D0082" w:rsidRPr="009D0082" w:rsidRDefault="009D0082" w:rsidP="009D0082">
      <w:pPr>
        <w:rPr>
          <w:lang w:val="en-HU"/>
        </w:rPr>
      </w:pPr>
      <w:r w:rsidRPr="009D0082">
        <w:rPr>
          <w:lang w:val="en-HU"/>
        </w:rPr>
        <w:t>A hírsentiment komponensei (mean_pos és mean_neg) egymással gyenge, de konzisztens negatív korrelációt mutatnak (≈ –0.7), ami a mérési skála jellegéből fakad, és nem hordoz tartalmi információt a mémaktivitásra vonatkozóan. A mémváltozók egymással közepes korrelációt mutatnak, ami várható, hiszen ugyanazon jelenség eltérő skáláinak (abszolút darabszám, logaritmizált volumen, standardizált érték) különböző transzformációiról van szó.</w:t>
      </w:r>
    </w:p>
    <w:p w14:paraId="3BC40954" w14:textId="6B669BD5" w:rsidR="009D0082" w:rsidRPr="00230DEE" w:rsidRDefault="009D0082" w:rsidP="009D0082">
      <w:pPr>
        <w:rPr>
          <w:lang w:val="en-HU"/>
        </w:rPr>
      </w:pPr>
      <w:r>
        <w:rPr>
          <w:lang w:val="en-HU"/>
        </w:rPr>
        <w:t>Tehaát</w:t>
      </w:r>
      <w:r w:rsidRPr="009D0082">
        <w:rPr>
          <w:lang w:val="en-HU"/>
        </w:rPr>
        <w:t xml:space="preserve"> a korrelációs mátrix megerősíti az idősoros vizsgálatokból levont megállapítást: </w:t>
      </w:r>
      <w:r w:rsidRPr="009D0082">
        <w:rPr>
          <w:b/>
          <w:bCs/>
          <w:lang w:val="en-HU"/>
        </w:rPr>
        <w:t xml:space="preserve">nem azonosítható olyan lineáris együttmozgás, amely a </w:t>
      </w:r>
      <w:r w:rsidRPr="009D0082">
        <w:rPr>
          <w:b/>
          <w:bCs/>
          <w:lang w:val="en-HU"/>
        </w:rPr>
        <w:lastRenderedPageBreak/>
        <w:t>médiamegjelenések vagy a hírsentiment közvetlen hatását jelezné a mémek mennyiségére vagy hangulatára</w:t>
      </w:r>
      <w:r w:rsidRPr="009D0082">
        <w:rPr>
          <w:lang w:val="en-HU"/>
        </w:rPr>
        <w:t>.</w:t>
      </w:r>
      <w:r w:rsidRPr="009D0082">
        <w:rPr>
          <w:lang w:val="en-HU"/>
        </w:rPr>
        <w:br/>
      </w:r>
    </w:p>
    <w:p w14:paraId="36FF9F64" w14:textId="62812128" w:rsidR="00945301" w:rsidRDefault="00945301" w:rsidP="00C606B5">
      <w:pPr>
        <w:keepNext/>
        <w:ind w:firstLine="0"/>
        <w:jc w:val="center"/>
      </w:pPr>
      <w:r w:rsidRPr="00EF1A44">
        <w:rPr>
          <w:noProof/>
        </w:rPr>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8"/>
                    <a:stretch>
                      <a:fillRect/>
                    </a:stretch>
                  </pic:blipFill>
                  <pic:spPr>
                    <a:xfrm>
                      <a:off x="0" y="0"/>
                      <a:ext cx="3623104" cy="2724278"/>
                    </a:xfrm>
                    <a:prstGeom prst="rect">
                      <a:avLst/>
                    </a:prstGeom>
                  </pic:spPr>
                </pic:pic>
              </a:graphicData>
            </a:graphic>
          </wp:inline>
        </w:drawing>
      </w:r>
    </w:p>
    <w:p w14:paraId="4E9DCD2E" w14:textId="6DD6868C" w:rsidR="00EF1A44" w:rsidRPr="00945301" w:rsidRDefault="00945301" w:rsidP="00230DEE">
      <w:pPr>
        <w:pStyle w:val="Caption"/>
        <w:rPr>
          <w:lang w:val="en-HU"/>
        </w:rPr>
      </w:pPr>
      <w:r>
        <w:t xml:space="preserve">ábra </w:t>
      </w:r>
      <w:r>
        <w:fldChar w:fldCharType="begin"/>
      </w:r>
      <w:r>
        <w:instrText xml:space="preserve"> SEQ ábra \* ARABIC </w:instrText>
      </w:r>
      <w:r>
        <w:fldChar w:fldCharType="separate"/>
      </w:r>
      <w:r w:rsidR="004B5DDF">
        <w:rPr>
          <w:noProof/>
        </w:rPr>
        <w:t>8</w:t>
      </w:r>
      <w:r>
        <w:fldChar w:fldCharType="end"/>
      </w:r>
      <w:r>
        <w:t xml:space="preserve"> Releváns változók korrelációs mátrixa</w:t>
      </w:r>
    </w:p>
    <w:p w14:paraId="59F6891A" w14:textId="772A3575" w:rsidR="00615BDC" w:rsidRPr="00615BDC" w:rsidRDefault="00615BDC" w:rsidP="007E198D">
      <w:pPr>
        <w:pStyle w:val="Heading2"/>
      </w:pPr>
      <w:bookmarkStart w:id="24" w:name="_Toc216017546"/>
      <w:r w:rsidRPr="00615BDC">
        <w:t xml:space="preserve">4.3 </w:t>
      </w:r>
      <w:r w:rsidR="0036340A">
        <w:t>Esettanulmány (</w:t>
      </w:r>
      <w:r w:rsidRPr="00615BDC">
        <w:t>Event-study</w:t>
      </w:r>
      <w:r w:rsidR="0036340A">
        <w:t xml:space="preserve">) </w:t>
      </w:r>
      <w:r w:rsidRPr="00615BDC">
        <w:t>elemzések</w:t>
      </w:r>
      <w:bookmarkEnd w:id="24"/>
    </w:p>
    <w:p w14:paraId="3A180867" w14:textId="6ADB7B53" w:rsidR="007266DE" w:rsidRDefault="00615BDC" w:rsidP="007266DE">
      <w:pPr>
        <w:pStyle w:val="Heading3"/>
        <w:numPr>
          <w:ilvl w:val="0"/>
          <w:numId w:val="0"/>
        </w:numPr>
      </w:pPr>
      <w:bookmarkStart w:id="25" w:name="_Toc216017547"/>
      <w:r w:rsidRPr="00615BDC">
        <w:t>4.3.1 Eseményhetek azonosítása</w:t>
      </w:r>
      <w:bookmarkEnd w:id="25"/>
      <w:r w:rsidRPr="00615BDC">
        <w:t xml:space="preserve"> </w:t>
      </w:r>
    </w:p>
    <w:p w14:paraId="49C34ED5" w14:textId="77777777" w:rsidR="00C606B5" w:rsidRPr="00C606B5" w:rsidRDefault="00C606B5" w:rsidP="00C606B5">
      <w:pPr>
        <w:rPr>
          <w:lang w:val="en-HU"/>
        </w:rPr>
      </w:pPr>
      <w:r w:rsidRPr="00C606B5">
        <w:rPr>
          <w:lang w:val="en-HU"/>
        </w:rPr>
        <w:t>Az eseményvizsgálat alapját vállalatonként külön-külön becsült hírtónus-eloszlások adják. Minden vállalat esetében meghatározásra kerül a mean_pos és mean_neg mutató eloszlása, majd ezek felső tíz százaléka alapján azonosíthatók a pozitív, illetve negatív hírsokkot jelentő hetek.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6" w:name="_Toc216017548"/>
      <w:r w:rsidRPr="00615BDC">
        <w:t xml:space="preserve">4.3.2 </w:t>
      </w:r>
      <w:r w:rsidR="00C606B5">
        <w:t xml:space="preserve">Konfidencia intervallum </w:t>
      </w:r>
      <w:r w:rsidRPr="00615BDC">
        <w:t>(CI) vizualizációk</w:t>
      </w:r>
      <w:bookmarkEnd w:id="26"/>
    </w:p>
    <w:p w14:paraId="0AAF98BF" w14:textId="77777777" w:rsidR="00C606B5" w:rsidRPr="00C606B5" w:rsidRDefault="00C606B5" w:rsidP="00C606B5">
      <w:pPr>
        <w:rPr>
          <w:lang w:val="en-HU"/>
        </w:rPr>
      </w:pPr>
      <w:r w:rsidRPr="00C606B5">
        <w:rPr>
          <w:lang w:val="en-HU"/>
        </w:rPr>
        <w:t xml:space="preserve">Az eseményablak minden τ értékére kiszámításra kerül a normalizált mémvolumen, majd az események között átlagolással létrejön az átlagos </w:t>
      </w:r>
      <w:r w:rsidRPr="00C606B5">
        <w:rPr>
          <w:lang w:val="en-HU"/>
        </w:rPr>
        <w:lastRenderedPageBreak/>
        <w:t>eseményreakció-görbe. A kimeneti változó vállalaton belüli z-score normalizált mutató, amely a mémek heti volumenét a ténylegesen megfigyelt hetek átlagához és szórásához viszonyítja. Azokon a heteken, ahol a mémvolumen nulla, de sentimentadat nem áll rendelkezésre, a megfigyelés hiányzóként kerül kezelésre, hogy a z-score kizárólag a valós aktivitási epizódokat tükrözze.</w:t>
      </w:r>
    </w:p>
    <w:p w14:paraId="0D83895E" w14:textId="77777777" w:rsidR="00C606B5" w:rsidRDefault="00C606B5" w:rsidP="00C606B5">
      <w:pPr>
        <w:rPr>
          <w:lang w:val="en-HU"/>
        </w:rPr>
      </w:pPr>
      <w:r w:rsidRPr="00C606B5">
        <w:rPr>
          <w:lang w:val="en-HU"/>
        </w:rPr>
        <w:t>A normalizált értékekhez minden τ pontra pointwise 95%-os konfidenciaintervallum tartozik, amely az átlag és a standard hiba alapján kerül meghatározásra. Ez a megközelítés illusztratív jellegű: nem korrigál az esetleges időbeli autokorrelációra, célja a dinamikus mintázatok vizuális feltárása.</w:t>
      </w:r>
    </w:p>
    <w:p w14:paraId="5B8FB452" w14:textId="7D4C4862" w:rsidR="00C606B5" w:rsidRDefault="00C606B5" w:rsidP="00C606B5">
      <w:pPr>
        <w:pStyle w:val="Heading3"/>
        <w:numPr>
          <w:ilvl w:val="0"/>
          <w:numId w:val="0"/>
        </w:numPr>
        <w:rPr>
          <w:lang w:val="en-HU"/>
        </w:rPr>
      </w:pPr>
      <w:bookmarkStart w:id="27" w:name="_Toc216017549"/>
      <w:r>
        <w:rPr>
          <w:lang w:val="en-HU"/>
        </w:rPr>
        <w:t xml:space="preserve">4.3.3 </w:t>
      </w:r>
      <w:r w:rsidRPr="00C606B5">
        <w:t>Event</w:t>
      </w:r>
      <w:r w:rsidRPr="00C606B5">
        <w:rPr>
          <w:lang w:val="en-HU"/>
        </w:rPr>
        <w:t xml:space="preserve"> Study görbék értelmezése</w:t>
      </w:r>
      <w:bookmarkEnd w:id="27"/>
    </w:p>
    <w:p w14:paraId="69F3FB88" w14:textId="77777777" w:rsidR="00F84296" w:rsidRDefault="00F84296" w:rsidP="00F84296">
      <w:r w:rsidRPr="00F84296">
        <w:t>A pozitív hírsokkok esetében mérsékelt, de konzisztens javulás figyelhető meg a mémvolumenben az eseményt követően: a görbe τ = 0 után enyhén pozitív irányba mozdul el. A negatív események ennél hangsúlyosabb reakciót mutatnak: a hírtónus romlásának hetében (τ = 0) a mémaktivitás éles növekedést mutat, amely az esemény utáni hetekben fokozatosan lecseng. A negatív tónus tehát nagyobb és gyorsabb mémválaszt vált ki, ami összhangban áll a közösségi média kutatásokkal, miszerint a negatív érzelmi tartalom jellemzően erősebb kollektív reakciót indukál.</w:t>
      </w:r>
    </w:p>
    <w:p w14:paraId="16D7775A" w14:textId="1428528F" w:rsidR="00F84296" w:rsidRPr="00F84296" w:rsidRDefault="00143AD3" w:rsidP="004B5DDF">
      <w:pPr>
        <w:jc w:val="center"/>
        <w:rPr>
          <w:lang w:val="en-HU"/>
        </w:rPr>
      </w:pPr>
      <w:r w:rsidRPr="00143AD3">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9"/>
                    <a:stretch>
                      <a:fillRect/>
                    </a:stretch>
                  </pic:blipFill>
                  <pic:spPr>
                    <a:xfrm>
                      <a:off x="0" y="0"/>
                      <a:ext cx="3810000" cy="2540000"/>
                    </a:xfrm>
                    <a:prstGeom prst="rect">
                      <a:avLst/>
                    </a:prstGeom>
                  </pic:spPr>
                </pic:pic>
              </a:graphicData>
            </a:graphic>
          </wp:inline>
        </w:drawing>
      </w:r>
    </w:p>
    <w:p w14:paraId="63CC5852" w14:textId="3D7DB38A" w:rsidR="00F84296" w:rsidRDefault="00F84296" w:rsidP="00F84296">
      <w:pPr>
        <w:pStyle w:val="Caption"/>
      </w:pPr>
      <w:r>
        <w:t xml:space="preserve">ábra </w:t>
      </w:r>
      <w:r>
        <w:fldChar w:fldCharType="begin"/>
      </w:r>
      <w:r>
        <w:instrText xml:space="preserve"> SEQ ábra \* ARABIC </w:instrText>
      </w:r>
      <w:r>
        <w:fldChar w:fldCharType="separate"/>
      </w:r>
      <w:r w:rsidR="004B5DDF">
        <w:rPr>
          <w:noProof/>
        </w:rPr>
        <w:t>9</w:t>
      </w:r>
      <w:r>
        <w:fldChar w:fldCharType="end"/>
      </w:r>
      <w:r w:rsidR="004B5DDF">
        <w:t xml:space="preserve"> Pozitív</w:t>
      </w:r>
      <w:r w:rsidR="004B5DDF" w:rsidRPr="00574B0D">
        <w:t xml:space="preserve"> esemény</w:t>
      </w:r>
      <w:r w:rsidR="004B5DDF">
        <w:t xml:space="preserve"> körüli +- 3 hét</w:t>
      </w:r>
    </w:p>
    <w:p w14:paraId="5FA47835" w14:textId="7F9DCCF2" w:rsidR="00F84296" w:rsidRDefault="00143AD3" w:rsidP="00F84296">
      <w:pPr>
        <w:pStyle w:val="Caption"/>
      </w:pPr>
      <w:r w:rsidRPr="00143AD3">
        <w:lastRenderedPageBreak/>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20"/>
                    <a:stretch>
                      <a:fillRect/>
                    </a:stretch>
                  </pic:blipFill>
                  <pic:spPr>
                    <a:xfrm>
                      <a:off x="0" y="0"/>
                      <a:ext cx="3810000" cy="2540000"/>
                    </a:xfrm>
                    <a:prstGeom prst="rect">
                      <a:avLst/>
                    </a:prstGeom>
                  </pic:spPr>
                </pic:pic>
              </a:graphicData>
            </a:graphic>
          </wp:inline>
        </w:drawing>
      </w:r>
    </w:p>
    <w:p w14:paraId="5D5F43F8" w14:textId="5327FBDD" w:rsidR="00143AD3" w:rsidRPr="00615BDC" w:rsidRDefault="00F84296" w:rsidP="00F84296">
      <w:pPr>
        <w:pStyle w:val="Caption"/>
      </w:pPr>
      <w:r>
        <w:t xml:space="preserve">ábra </w:t>
      </w:r>
      <w:r>
        <w:fldChar w:fldCharType="begin"/>
      </w:r>
      <w:r>
        <w:instrText xml:space="preserve"> SEQ ábra \* ARABIC </w:instrText>
      </w:r>
      <w:r>
        <w:fldChar w:fldCharType="separate"/>
      </w:r>
      <w:r w:rsidR="004B5DDF">
        <w:rPr>
          <w:noProof/>
        </w:rPr>
        <w:t>10</w:t>
      </w:r>
      <w:r>
        <w:fldChar w:fldCharType="end"/>
      </w:r>
      <w:r w:rsidR="004B5DDF" w:rsidRPr="004B5DDF">
        <w:t xml:space="preserve"> </w:t>
      </w:r>
      <w:r w:rsidR="004B5DDF">
        <w:t>Negatív</w:t>
      </w:r>
      <w:r w:rsidR="004B5DDF" w:rsidRPr="00574B0D">
        <w:t xml:space="preserve"> esemény</w:t>
      </w:r>
      <w:r w:rsidR="004B5DDF">
        <w:t xml:space="preserve"> körüli +- 3 hét</w:t>
      </w:r>
    </w:p>
    <w:p w14:paraId="023BCCC6" w14:textId="77777777" w:rsidR="00615BDC" w:rsidRDefault="00615BDC" w:rsidP="007266DE">
      <w:pPr>
        <w:pStyle w:val="Heading3"/>
        <w:numPr>
          <w:ilvl w:val="0"/>
          <w:numId w:val="0"/>
        </w:numPr>
      </w:pPr>
      <w:bookmarkStart w:id="28" w:name="_Toc216017550"/>
      <w:r w:rsidRPr="00615BDC">
        <w:t>4.3.3 Placebo benchmark és Event − Placebo különbség</w:t>
      </w:r>
      <w:bookmarkEnd w:id="28"/>
    </w:p>
    <w:p w14:paraId="705FB440" w14:textId="77777777" w:rsidR="00574B0D" w:rsidRPr="00574B0D" w:rsidRDefault="00574B0D" w:rsidP="00574B0D">
      <w:pPr>
        <w:ind w:firstLine="0"/>
      </w:pPr>
      <w:r w:rsidRPr="00574B0D">
        <w:rPr>
          <w:lang w:val="en-HU"/>
        </w:rPr>
        <w:t>A</w:t>
      </w:r>
      <w:r w:rsidRPr="00574B0D">
        <w:t xml:space="preserve"> becslések érvényességének vizsgálatához placebo-alapú összehasonlítás készült. Minden valódi eseményhez kiválasztásra kerül egy olyan, ugyanahhoz a vállalathoz tartozó hét, amely legalább három héttel távolabb esik az eseménytől, és a New York Times-említések száma alapján hasonló médiakitettséget mutat. Mivel a placeboazonosítás vállalaton belül történik, a vállalatspecifikus trendek és ciklusok kontroll alatt maradnak.</w:t>
      </w:r>
    </w:p>
    <w:p w14:paraId="2292E93F" w14:textId="77777777" w:rsidR="00574B0D" w:rsidRPr="00574B0D" w:rsidRDefault="00574B0D" w:rsidP="00574B0D">
      <w:pPr>
        <w:ind w:firstLine="0"/>
      </w:pPr>
      <w:r w:rsidRPr="00574B0D">
        <w:t>A placebohéthez ugyanúgy felépül az eseményablak, majd az eseményekhez és placebohétekhez tartozó átlagos reakciógörbék különbsége (Event − Placebo) kerül értékelésre. Ez a konstrukció teszi lehetővé a hírintenzitás általános hatásának leválasztását a hírtónus hirtelen, szokatlan elmozdulásához köthető sokkhatástól.</w:t>
      </w:r>
    </w:p>
    <w:p w14:paraId="790AE23C" w14:textId="77777777" w:rsidR="00574B0D" w:rsidRPr="00574B0D" w:rsidRDefault="00574B0D" w:rsidP="00574B0D">
      <w:pPr>
        <w:ind w:firstLine="0"/>
      </w:pPr>
      <w:r w:rsidRPr="00574B0D">
        <w:t>A placebohétekből képzett eseményablakok nem mutatnak szisztematikus törést τ = 0 körül. A görbék nagyobb szórást mutatnak, a konfidenciaintervallumok szélesek, és jellemzően átfedik a nullát. Ez azt jelzi, hogy a puszta médiamegjelenési intenzitás nem vált ki eseményszerű reakciót a mémvolumenben.</w:t>
      </w:r>
    </w:p>
    <w:p w14:paraId="31961B86" w14:textId="77777777" w:rsidR="00574B0D" w:rsidRPr="00574B0D" w:rsidRDefault="00574B0D" w:rsidP="00574B0D">
      <w:pPr>
        <w:ind w:firstLine="0"/>
      </w:pPr>
      <w:r w:rsidRPr="00574B0D">
        <w:t>Ezzel szemben a tényleges eseménygörbék és a placebo-görbék különbsége a hírtónusváltozás valódi hatását ragadja meg. A negatív hírsokkok esetében a τ = 0 körüli eltérés markánsan pozitív, jól elkülönül a placebohatástól, és rendezett lecsengést mutat az utóhetekben. A pozitív események hatása kisebb amplitúdójú, de a dinamika továbbra is egyértelműen elkülönül a placebo-görbéktől.</w:t>
      </w:r>
    </w:p>
    <w:p w14:paraId="4BED7CDD" w14:textId="2789FF18" w:rsidR="00F84296" w:rsidRPr="00F84296" w:rsidRDefault="00574B0D" w:rsidP="00574B0D">
      <w:pPr>
        <w:ind w:firstLine="0"/>
      </w:pPr>
      <w:r w:rsidRPr="00574B0D">
        <w:lastRenderedPageBreak/>
        <w:t>A placeboelemzés tehát megerősíti, hogy a fő Event Study ábrákon megfigyelt dinamika nem vezethető vissza a médiakitettség általános változásaira. A mémaktivitás fokozódása elsősorban a hírtónus vállalaton belüli, rendkívüli elmozdulásához kapcsolódik, nem pedig a cikkvolumen ingadozásához.</w:t>
      </w:r>
    </w:p>
    <w:p w14:paraId="283B7F65" w14:textId="77777777" w:rsidR="00F84296" w:rsidRDefault="00F84296" w:rsidP="00F84296">
      <w:pPr>
        <w:keepNext/>
        <w:ind w:firstLine="0"/>
        <w:jc w:val="center"/>
      </w:pPr>
      <w:r w:rsidRPr="00F84296">
        <w:rPr>
          <w:lang w:val="en-HU"/>
        </w:rPr>
        <w:drawing>
          <wp:inline distT="0" distB="0" distL="0" distR="0" wp14:anchorId="5302FAEE" wp14:editId="2D716BC4">
            <wp:extent cx="3810000" cy="2540000"/>
            <wp:effectExtent l="0" t="0" r="0" b="0"/>
            <wp:docPr id="1511674719"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4719" name="Picture 1" descr="A graph with a line and a line&#10;&#10;AI-generated content may be incorrect."/>
                    <pic:cNvPicPr/>
                  </pic:nvPicPr>
                  <pic:blipFill>
                    <a:blip r:embed="rId21"/>
                    <a:stretch>
                      <a:fillRect/>
                    </a:stretch>
                  </pic:blipFill>
                  <pic:spPr>
                    <a:xfrm>
                      <a:off x="0" y="0"/>
                      <a:ext cx="3810000" cy="2540000"/>
                    </a:xfrm>
                    <a:prstGeom prst="rect">
                      <a:avLst/>
                    </a:prstGeom>
                  </pic:spPr>
                </pic:pic>
              </a:graphicData>
            </a:graphic>
          </wp:inline>
        </w:drawing>
      </w:r>
    </w:p>
    <w:p w14:paraId="550BCC76" w14:textId="441CB0AF" w:rsidR="00F84296" w:rsidRPr="00F84296" w:rsidRDefault="00F84296" w:rsidP="00574B0D">
      <w:pPr>
        <w:pStyle w:val="Caption"/>
        <w:rPr>
          <w:lang w:val="en-HU"/>
        </w:rPr>
      </w:pPr>
      <w:r>
        <w:t xml:space="preserve">ábra </w:t>
      </w:r>
      <w:r>
        <w:fldChar w:fldCharType="begin"/>
      </w:r>
      <w:r>
        <w:instrText xml:space="preserve"> SEQ ábra \* ARABIC </w:instrText>
      </w:r>
      <w:r>
        <w:fldChar w:fldCharType="separate"/>
      </w:r>
      <w:r w:rsidR="004B5DDF">
        <w:rPr>
          <w:noProof/>
        </w:rPr>
        <w:t>11</w:t>
      </w:r>
      <w:r>
        <w:fldChar w:fldCharType="end"/>
      </w:r>
      <w:r w:rsidR="00574B0D">
        <w:t xml:space="preserve"> </w:t>
      </w:r>
      <w:r w:rsidR="00574B0D" w:rsidRPr="00574B0D">
        <w:rPr>
          <w:b w:val="0"/>
          <w:bCs w:val="0"/>
          <w:sz w:val="24"/>
          <w:szCs w:val="24"/>
        </w:rPr>
        <w:t>Negatív hírsokk Event–Placebo különbségfüggvénye</w:t>
      </w:r>
      <w:r w:rsidR="00574B0D" w:rsidRPr="00574B0D">
        <w:rPr>
          <w:lang w:val="en-HU"/>
        </w:rPr>
        <w:t>.</w:t>
      </w:r>
    </w:p>
    <w:p w14:paraId="5B361878" w14:textId="2BE4A591" w:rsidR="00615BDC" w:rsidRPr="00615BDC" w:rsidRDefault="0036340A" w:rsidP="00574B0D">
      <w:pPr>
        <w:ind w:firstLine="0"/>
      </w:pPr>
      <w:r>
        <w:t xml:space="preserve">További diagnosztikai ellenőrzések a függelékben találhatóak </w:t>
      </w:r>
      <w:r w:rsidR="00765B7F">
        <w:t>(</w:t>
      </w:r>
      <w:r>
        <w:t>5.</w:t>
      </w:r>
      <w:r w:rsidR="00945301">
        <w:t>5</w:t>
      </w:r>
      <w:r>
        <w:t>.</w:t>
      </w:r>
      <w:r w:rsidR="00765B7F">
        <w:t>).</w:t>
      </w:r>
      <w:r>
        <w:t xml:space="preserve"> </w:t>
      </w:r>
      <w:r w:rsidR="00615BDC" w:rsidRPr="00615BDC">
        <w:t xml:space="preserve"> </w:t>
      </w:r>
    </w:p>
    <w:p w14:paraId="52611865" w14:textId="1741D009" w:rsidR="001408A5" w:rsidRDefault="001408A5" w:rsidP="001408A5">
      <w:pPr>
        <w:pStyle w:val="Heading2"/>
        <w:rPr>
          <w:sz w:val="48"/>
          <w:szCs w:val="48"/>
          <w:lang w:eastAsia="en-GB"/>
        </w:rPr>
      </w:pPr>
      <w:bookmarkStart w:id="29" w:name="_Toc216017551"/>
      <w:r>
        <w:rPr>
          <w:rStyle w:val="Strong"/>
          <w:b w:val="0"/>
          <w:bCs w:val="0"/>
        </w:rPr>
        <w:t xml:space="preserve">4.4 </w:t>
      </w:r>
      <w:r w:rsidR="0029553F">
        <w:rPr>
          <w:rStyle w:val="Strong"/>
          <w:b w:val="0"/>
          <w:bCs w:val="0"/>
        </w:rPr>
        <w:t xml:space="preserve">Kereszt-korreláció a </w:t>
      </w:r>
      <w:r>
        <w:rPr>
          <w:rStyle w:val="Strong"/>
          <w:b w:val="0"/>
          <w:bCs w:val="0"/>
        </w:rPr>
        <w:t xml:space="preserve"> </w:t>
      </w:r>
      <w:r w:rsidR="0029553F">
        <w:rPr>
          <w:rStyle w:val="Strong"/>
          <w:b w:val="0"/>
          <w:bCs w:val="0"/>
        </w:rPr>
        <w:t>mémvolumen és a hírsűrűség között</w:t>
      </w:r>
      <w:bookmarkEnd w:id="29"/>
    </w:p>
    <w:p w14:paraId="6433EE36" w14:textId="77777777" w:rsidR="001408A5" w:rsidRPr="005C10D7" w:rsidRDefault="001408A5" w:rsidP="001408A5">
      <w:pPr>
        <w:pStyle w:val="NormalWeb"/>
        <w:rPr>
          <w:lang w:val="en-US"/>
        </w:rPr>
      </w:pPr>
      <w:r>
        <w:t>A New York Times-említések és a mémaktivitás időbeli kapcsolatának feltárására keresztkorrelációs elemzés (Cross-Correlation Function, CCF) készült. A módszer célja annak megvizsgálása, hogy a hírek intenzitása és a mémvolumen normalizált (z-score) értékei között kimutatható-e olyan időbeli együttmozgás, amely a két folyamat között vezető–követő struktúrára utal. A CCF a NYT-említések különböző késleltetett értékei és a mémvolumen közötti korrelációt méri, így alkalmas a lehetséges lead–lag mintázatok feltárására.</w:t>
      </w:r>
    </w:p>
    <w:p w14:paraId="3746691B" w14:textId="77777777" w:rsidR="001408A5" w:rsidRDefault="001408A5" w:rsidP="001408A5">
      <w:pPr>
        <w:pStyle w:val="NormalWeb"/>
      </w:pPr>
      <w:r>
        <w:t>Az eredmények alapján a keresztkorrelációs értékek egyik vizsgált lag esetében sem mutatnak statisztikailag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p>
    <w:p w14:paraId="2A2289BE" w14:textId="77777777" w:rsidR="00D63544" w:rsidRDefault="001408A5" w:rsidP="001408A5">
      <w:pPr>
        <w:pStyle w:val="NormalWeb"/>
        <w:rPr>
          <w:lang w:val="en-HU"/>
        </w:rPr>
      </w:pPr>
      <w:r>
        <w:lastRenderedPageBreak/>
        <w:t xml:space="preserve">Fontos megjegyezni, hogy a keresztkorreláció a nyers időbeli együttmozgást méri, és nem kontrollál az egyes idősorok autokorrelációjára,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0F74F0DB" w14:textId="77777777" w:rsidR="0029553F" w:rsidRDefault="001408A5" w:rsidP="001408A5">
      <w:pPr>
        <w:pStyle w:val="NormalWeb"/>
      </w:pPr>
      <w:r>
        <w:t>Ennek megfelelően a CCF nem szolgált egyértelmű bizonyítékkal sem a hírek → mémek, sem a mémek → hírek irányú dinamikára, ezért szükségessé vált az oksági viszonyok formálisabb Granger-keretben történő tesztelése.</w:t>
      </w:r>
    </w:p>
    <w:p w14:paraId="0BB90FC5" w14:textId="77777777" w:rsidR="0029553F" w:rsidRDefault="0029553F" w:rsidP="004B5DDF">
      <w:pPr>
        <w:pStyle w:val="NormalWeb"/>
        <w:keepNext/>
        <w:jc w:val="center"/>
      </w:pPr>
      <w:r>
        <w:rPr>
          <w:noProof/>
        </w:rPr>
        <w:drawing>
          <wp:inline distT="0" distB="0" distL="0" distR="0" wp14:anchorId="2EA5F89D" wp14:editId="7B1607A9">
            <wp:extent cx="2700000" cy="1799894"/>
            <wp:effectExtent l="0" t="0" r="5715" b="3810"/>
            <wp:docPr id="724900877" name="Picture 12" descr="A blue line with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00877" name="Picture 12" descr="A blue line with a poin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700000" cy="1799894"/>
                    </a:xfrm>
                    <a:prstGeom prst="rect">
                      <a:avLst/>
                    </a:prstGeom>
                  </pic:spPr>
                </pic:pic>
              </a:graphicData>
            </a:graphic>
          </wp:inline>
        </w:drawing>
      </w:r>
    </w:p>
    <w:p w14:paraId="29D54255" w14:textId="204EB758" w:rsidR="001408A5" w:rsidRDefault="0029553F" w:rsidP="0029553F">
      <w:pPr>
        <w:pStyle w:val="Caption"/>
      </w:pPr>
      <w:r>
        <w:t xml:space="preserve">ábra </w:t>
      </w:r>
      <w:r>
        <w:fldChar w:fldCharType="begin"/>
      </w:r>
      <w:r>
        <w:instrText xml:space="preserve"> SEQ ábra \* ARABIC </w:instrText>
      </w:r>
      <w:r>
        <w:fldChar w:fldCharType="separate"/>
      </w:r>
      <w:r w:rsidR="004B5DDF">
        <w:rPr>
          <w:noProof/>
        </w:rPr>
        <w:t>12</w:t>
      </w:r>
      <w:r>
        <w:fldChar w:fldCharType="end"/>
      </w:r>
    </w:p>
    <w:p w14:paraId="755E8D58" w14:textId="79B72F1F" w:rsidR="001408A5" w:rsidRDefault="001408A5" w:rsidP="001408A5">
      <w:pPr>
        <w:pStyle w:val="Heading2"/>
      </w:pPr>
      <w:bookmarkStart w:id="30" w:name="_Toc216017552"/>
      <w:r>
        <w:rPr>
          <w:rStyle w:val="Strong"/>
          <w:b w:val="0"/>
          <w:bCs w:val="0"/>
        </w:rPr>
        <w:t>4.</w:t>
      </w:r>
      <w:r w:rsidR="0029553F">
        <w:rPr>
          <w:rStyle w:val="Strong"/>
          <w:b w:val="0"/>
          <w:bCs w:val="0"/>
        </w:rPr>
        <w:t>5</w:t>
      </w:r>
      <w:r>
        <w:rPr>
          <w:rStyle w:val="Strong"/>
          <w:b w:val="0"/>
          <w:bCs w:val="0"/>
        </w:rPr>
        <w:t xml:space="preserve"> Granger-tesztek a mémvolumen és a hírsűrűség között</w:t>
      </w:r>
      <w:bookmarkEnd w:id="30"/>
    </w:p>
    <w:p w14:paraId="47615A56" w14:textId="77777777" w:rsidR="001408A5" w:rsidRDefault="001408A5" w:rsidP="001408A5">
      <w:pPr>
        <w:pStyle w:val="NormalWeb"/>
      </w:pPr>
      <w:r>
        <w:t xml:space="preserve">A két folyamat közötti oksági irány vizsgálatához Granger-oksági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időbeli előrejelző erőt</w:t>
      </w:r>
      <w:r>
        <w:t xml:space="preserve"> jelent.</w:t>
      </w:r>
    </w:p>
    <w:p w14:paraId="66F37FD4" w14:textId="77777777" w:rsidR="00D63544" w:rsidRDefault="001408A5" w:rsidP="001408A5">
      <w:pPr>
        <w:pStyle w:val="NormalWeb"/>
      </w:pPr>
      <w:r>
        <w:t>A vizsgálat két irányban történt:</w:t>
      </w:r>
      <w:r>
        <w:t xml:space="preserve"> </w:t>
      </w:r>
    </w:p>
    <w:p w14:paraId="555695F0" w14:textId="1BA7590D" w:rsidR="001408A5" w:rsidRDefault="001408A5" w:rsidP="001408A5">
      <w:pPr>
        <w:pStyle w:val="NormalWeb"/>
      </w:pPr>
      <w:r>
        <w:rPr>
          <w:rStyle w:val="Strong"/>
        </w:rPr>
        <w:t>NYT-említések → mémvolumen</w:t>
      </w:r>
      <w:r>
        <w:rPr>
          <w:rStyle w:val="Strong"/>
        </w:rPr>
        <w:t>:</w:t>
      </w:r>
      <w:r w:rsidR="00D63544">
        <w:t xml:space="preserve"> </w:t>
      </w:r>
      <w:r>
        <w:t>A 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Granger-értelemben előre jelezné a későbbi mémaktivitást.</w:t>
      </w:r>
    </w:p>
    <w:p w14:paraId="75C30B33" w14:textId="5392C220" w:rsidR="001408A5" w:rsidRDefault="00D72699" w:rsidP="001408A5">
      <w:pPr>
        <w:pStyle w:val="NormalWeb"/>
      </w:pPr>
      <w:r>
        <w:rPr>
          <w:rStyle w:val="Strong"/>
        </w:rPr>
        <w:lastRenderedPageBreak/>
        <w:t>M</w:t>
      </w:r>
      <w:r w:rsidR="001408A5">
        <w:rPr>
          <w:rStyle w:val="Strong"/>
        </w:rPr>
        <w:t>émvolumen → NYT-említések</w:t>
      </w:r>
      <w:r w:rsidR="001408A5">
        <w:t xml:space="preserve">: </w:t>
      </w:r>
      <w:r w:rsidR="001408A5">
        <w:t>Ezzel szemben az egyhetes késleltetés szignifikáns (p ≈ 0,017) eredményt adott, ami arra utal, hogy a megnövekedett mémvolumen statisztikailag kimutatható módon javítja a későbbi hírsűrűség előrejelzését. A hosszabb késleltetések esetében a hatás eltűnik, ami rövid, gyorsan lecsengő dinamikára utal: a média figyelme – legalábbis a New York Times esetében – elsősorban azonnal reagál az online aktivitás felerősödésére, és a kapcsolat nem tartós.</w:t>
      </w:r>
    </w:p>
    <w:p w14:paraId="56919CC3" w14:textId="44DE8560" w:rsidR="001408A5" w:rsidRDefault="001408A5" w:rsidP="001408A5">
      <w:pPr>
        <w:pStyle w:val="NormalWeb"/>
      </w:pPr>
      <w:r>
        <w:t>A Granger-eredmények és a CCF eredményeinek összevetése fontos következtetéshez vezet:</w:t>
      </w:r>
      <w:r w:rsidR="00D72699">
        <w:t xml:space="preserve"> </w:t>
      </w:r>
      <w:r>
        <w:rPr>
          <w:rStyle w:val="Strong"/>
        </w:rPr>
        <w:t>bár a nyers keresztkorreláció nem mutatott egyértelmű mintázatot, a Granger-keretben, ahol az autokorreláció hatásai kontrolláltak, kimutathatóvá válik egy rövid távú, memes → NYT irányú előrejelző kapcsolat.</w:t>
      </w:r>
      <w:r>
        <w:t xml:space="preserve"> Ez azt sugallja, hogy a média bizonyos esetekben reagál a platformokon zajló aktivitásra, míg fordított irányban nem található statisztikailag alátámasztható előrejelző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t>A teszt eredményei természetesen nem kauzális mechanizmust azonosítanak, hanem előrejelző struktúrát; a feltárt hatás így a média rövid távú reakciómintázataival áll összhangban, nem pedig oksági csatornákkal.</w:t>
      </w:r>
    </w:p>
    <w:p w14:paraId="4DAEA0FE" w14:textId="73D11351" w:rsidR="00615BDC" w:rsidRPr="00615BDC" w:rsidRDefault="00615BDC" w:rsidP="007E198D">
      <w:pPr>
        <w:pStyle w:val="Heading2"/>
      </w:pPr>
      <w:bookmarkStart w:id="31" w:name="_Toc216017553"/>
      <w:r w:rsidRPr="00615BDC">
        <w:t>4.</w:t>
      </w:r>
      <w:r w:rsidR="004B5DDF">
        <w:t>6</w:t>
      </w:r>
      <w:r w:rsidRPr="00615BDC">
        <w:t xml:space="preserve"> Panel regresszió (TWFE)</w:t>
      </w:r>
      <w:bookmarkEnd w:id="31"/>
    </w:p>
    <w:p w14:paraId="3F630637" w14:textId="2320D143" w:rsidR="00615BDC" w:rsidRDefault="00615BDC" w:rsidP="007266DE">
      <w:pPr>
        <w:pStyle w:val="Heading3"/>
        <w:numPr>
          <w:ilvl w:val="0"/>
          <w:numId w:val="0"/>
        </w:numPr>
      </w:pPr>
      <w:bookmarkStart w:id="32" w:name="_Toc216017554"/>
      <w:r w:rsidRPr="00615BDC">
        <w:t>4.</w:t>
      </w:r>
      <w:r w:rsidR="004B5DDF">
        <w:t>6</w:t>
      </w:r>
      <w:r w:rsidRPr="00615BDC">
        <w:t>.1 Modell specifikáció</w:t>
      </w:r>
      <w:bookmarkEnd w:id="32"/>
    </w:p>
    <w:p w14:paraId="57FA36A1" w14:textId="12C09035" w:rsidR="00461527" w:rsidRDefault="00461527" w:rsidP="00461527">
      <w:r>
        <w:t>A panel regressziós elemzés alapját egy kétirányú fix hatásos (Two-Way Fixed Effects, TWFE) modell képezi, amely a márkák időben állandó sajátosságait, valamint az összes márkát érintő, héthez kötődő közös sokkokat különíti el. A módszer célja annak 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transzformált engagement-mutatóval. A fő magyarázóváltozókat az NYT-cikkek </w:t>
      </w:r>
      <w:r>
        <w:lastRenderedPageBreak/>
        <w:t xml:space="preserve">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A mintaredukció torzító hatásainak elkerülése és a teljes panel információtartalmának megőrzése érdekében két modellcsalád kerül becslésre. A „mention-only”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t>A regressziós egyenlet a sentimentet tartalmazó teljes specifikáció esetén a következő alakban írható fel:</w:t>
      </w:r>
    </w:p>
    <w:p w14:paraId="719E2612" w14:textId="6CF754D8" w:rsidR="00461527" w:rsidRPr="00BB2733" w:rsidRDefault="00461527" w:rsidP="00461527">
      <w:pPr>
        <w:pStyle w:val="BodyText"/>
        <w:spacing w:before="120"/>
        <w:ind w:right="998" w:firstLine="1440"/>
      </w:pPr>
      <m:oMathPara>
        <m:oMath>
          <m:r>
            <w:rPr>
              <w:rFonts w:ascii="Cambria Math" w:hAnsi="Cambria Math"/>
            </w:rPr>
            <w:lastRenderedPageBreak/>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CA1CC1C" w14:textId="77777777" w:rsidR="00810A73" w:rsidRDefault="00BB2733" w:rsidP="0029553F">
      <w:pPr>
        <w:ind w:firstLine="0"/>
      </w:pPr>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3" w:name="_Toc332797397"/>
      <w:r>
        <w:t xml:space="preserve"> </w:t>
      </w:r>
      <w:r w:rsidRPr="00BB2733">
        <w:t>pedig a hibatagot jelöli. A mention-only specifikációban a hírsentimenthez kapcsolódó paraméterek elmaradnak.</w:t>
      </w:r>
    </w:p>
    <w:p w14:paraId="5CE31C22" w14:textId="2E610FA4" w:rsidR="00BB2733" w:rsidRPr="00BB2733" w:rsidRDefault="00BB2733" w:rsidP="00810A7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Default="00BB2733" w:rsidP="00670CDD">
      <w:pPr>
        <w:rPr>
          <w:iCs/>
        </w:rPr>
      </w:pPr>
      <w:r w:rsidRPr="007E198D">
        <w:t>A becslésből származó koefficienspályák minden kimeneti változóra és minden lagablakra külön kerülnek exportálásra, és ezek szolgálnak alapul a későbbi grafikus és táblázatos eredményösszegzésekhez.</w:t>
      </w:r>
    </w:p>
    <w:p w14:paraId="1AAB5C23" w14:textId="6E343A1B" w:rsidR="00810A73" w:rsidRDefault="00810A73" w:rsidP="00810A73">
      <w:pPr>
        <w:pStyle w:val="Heading2"/>
      </w:pPr>
      <w:bookmarkStart w:id="34" w:name="_Toc216017555"/>
      <w:r w:rsidRPr="00615BDC">
        <w:t>4.</w:t>
      </w:r>
      <w:r w:rsidR="004B5DDF">
        <w:t>6</w:t>
      </w:r>
      <w:r w:rsidRPr="00615BDC">
        <w:t>.2 Eredmények és értelmezés</w:t>
      </w:r>
      <w:bookmarkEnd w:id="34"/>
    </w:p>
    <w:p w14:paraId="5D02B76D" w14:textId="064B94EE" w:rsidR="006F78CC" w:rsidRPr="006F78CC" w:rsidRDefault="006F78CC" w:rsidP="006F78CC">
      <w:pPr>
        <w:rPr>
          <w:lang w:val="en-HU"/>
        </w:rPr>
      </w:pPr>
      <w:r w:rsidRPr="006F78CC">
        <w:rPr>
          <w:lang w:val="en-HU"/>
        </w:rPr>
        <w:t>A koefficiensek időbeli lefutását az 1</w:t>
      </w:r>
      <w:r w:rsidR="00927370">
        <w:rPr>
          <w:lang w:val="en-HU"/>
        </w:rPr>
        <w:t>3</w:t>
      </w:r>
      <w:r w:rsidRPr="006F78CC">
        <w:rPr>
          <w:lang w:val="en-HU"/>
        </w:rPr>
        <w:t xml:space="preserve">. és </w:t>
      </w:r>
      <w:r w:rsidR="00927370">
        <w:rPr>
          <w:lang w:val="en-HU"/>
        </w:rPr>
        <w:t>14</w:t>
      </w:r>
      <w:r w:rsidRPr="006F78CC">
        <w:rPr>
          <w:lang w:val="en-HU"/>
        </w:rPr>
        <w:t>. ábra szemlélteti, amelyek a mention-only specifikáció lagstruktúráját mutatják be az engagement és a volumen esetében.</w:t>
      </w:r>
    </w:p>
    <w:p w14:paraId="6F12075A" w14:textId="2C42A442" w:rsidR="006F78CC" w:rsidRPr="006F78CC" w:rsidRDefault="006F78CC" w:rsidP="006F78CC">
      <w:r>
        <w:t>A</w:t>
      </w:r>
      <w:r w:rsidRPr="006F78CC">
        <w:t xml:space="preserve"> New York Times megjelenéseinek hatása mind a mémvolumenre, mind az engagementre összességében gyenge és nem szignifikáns. A mention-only specifikáció eredményei azt mutatják, hogy az azonnali hatás jellemzően negatív vagy zérus közeli, és az első két heti késleltetésnél tapasztalható mérsékelt pozitív elmozdulás sem tekinthető statisztikailag megbízhatónak a becsült hibasávok nagysága miatt. A későbbi késleltetések esetében a hatások ismét negatív irányba tolódnak, különösen a harmadik és negyedik héten, ahol a becsült koefficiensek rendre a legalacsonyabb értékeket veszik fel. Az időszerkezet így nem utal olyan dinamikára, amely a médiamegjelenések tartós vagy egyértelmű aktivitásnövelő hatását támasztaná alá, sem a mémek mennyiségét, sem az engagement intenzitását tekintve.</w:t>
      </w:r>
    </w:p>
    <w:p w14:paraId="21B0EDB6" w14:textId="46CA8A7A" w:rsidR="006F78CC" w:rsidRPr="006F78CC" w:rsidRDefault="006F78CC" w:rsidP="006F78CC">
      <w:r w:rsidRPr="006F78CC">
        <w:t>A sentiment bevonásával készült specifikációk eredményei e mintázatot lényegében változatlanul reprodukálják.</w:t>
      </w:r>
      <w:r>
        <w:t xml:space="preserve"> (Függelék 5.6.)</w:t>
      </w:r>
      <w:r w:rsidRPr="006F78CC">
        <w:t xml:space="preserve"> A kisebb és szelektált mintán becsült modellekben a koefficiensek nagyságrendje, iránya és időbeli lefutása szinte teljesen megegyezik a mention-only variánsokéval. A hírek érzelmi tónusa nem </w:t>
      </w:r>
      <w:r w:rsidRPr="006F78CC">
        <w:lastRenderedPageBreak/>
        <w:t>módosítja sem a megjelenések közvetlen, sem azok elnyújtott hatását, és nem jelenik meg olyan többletinformáció, amely a mémreakciók intenzívebb vagy tartósabb változását jelezné. A sentiment idősoros szerkezete sem hoz létre új dinamikát: a koefficioenspályák nem mutatnak egyedi mintázatot, és a kumulatív késleltetett hatások Wald-tesztjei nem jelzik összegzett szignifikancia fennállását</w:t>
      </w:r>
    </w:p>
    <w:p w14:paraId="1B9C3177" w14:textId="77777777" w:rsidR="006F78CC" w:rsidRPr="006F78CC" w:rsidRDefault="006F78CC" w:rsidP="006F78CC">
      <w:r w:rsidRPr="006F78CC">
        <w:t>A két modellcsalád összevetése alapján megállapítható, hogy a médiamegjelenések ténye és a cikkek érzelmi tartalma egyaránt korlátozott befolyással bír a mémaktivitás alakulására. Az NYT-említésekhez tartozó koefficiensek alacsony nagyságrendje, a hibasávok kiterjedtsége és a negatív irányba visszahajló késleltetések azt jelzik, hogy a vizsgált márka-hetek szintjén a hírek nem indukálnak következetes aktivitásnövekedést. A sentiment további bevonása sem tár fel olyan összefüggést, amely arra utalna, hogy a pozitívabb vagy negatívabb tónusú médiaanyagok érdemben módosítanák a mémvolumen vagy az engagement mintázatát.</w:t>
      </w:r>
    </w:p>
    <w:p w14:paraId="2988733F" w14:textId="07816B9A" w:rsidR="006F78CC" w:rsidRPr="006F78CC" w:rsidRDefault="006F78CC" w:rsidP="006F78CC">
      <w:r w:rsidRPr="006F78CC">
        <w:t>A teljes eredménystruktúra így egy stabil következtetést támogat: a New York Times márkaemlítései a vizsgált időhorizonton nem váltanak ki markáns, reprodukálható hatást a mémek mennyiségére és azok felhasználói interakcióira. A hatások iránya és ingadozása inkább azt sugallja, hogy a médiamegjelenések a márkák mémkörnyezetében csak korlátozott szerepet töltenek be, és dinamikájuk nem illeszkedik olyan mechanizmushoz, amely a hírek közvetlen vagy érzelmi tartalmon keresztüli amplifikáló hatását valószínűsítené.</w:t>
      </w:r>
    </w:p>
    <w:p w14:paraId="3347F728" w14:textId="77777777" w:rsidR="006F78CC" w:rsidRDefault="006F78CC" w:rsidP="004B5DDF">
      <w:pPr>
        <w:keepNext/>
        <w:ind w:firstLine="0"/>
        <w:jc w:val="center"/>
      </w:pPr>
      <w:r>
        <w:drawing>
          <wp:inline distT="0" distB="0" distL="0" distR="0" wp14:anchorId="75AB5FD5" wp14:editId="5BFC8B68">
            <wp:extent cx="3865829" cy="2577068"/>
            <wp:effectExtent l="0" t="0" r="0" b="1270"/>
            <wp:docPr id="755149054" name="Picture 30"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49054" name="Picture 30" descr="A graph with blue lines and numbe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84520" cy="2589528"/>
                    </a:xfrm>
                    <a:prstGeom prst="rect">
                      <a:avLst/>
                    </a:prstGeom>
                  </pic:spPr>
                </pic:pic>
              </a:graphicData>
            </a:graphic>
          </wp:inline>
        </w:drawing>
      </w:r>
    </w:p>
    <w:p w14:paraId="6AE18DF9" w14:textId="6F928453" w:rsidR="006F78CC" w:rsidRDefault="006F78CC" w:rsidP="006F78CC">
      <w:pPr>
        <w:pStyle w:val="Caption"/>
        <w:jc w:val="both"/>
      </w:pPr>
      <w:r>
        <w:t xml:space="preserve">ábra </w:t>
      </w:r>
      <w:r>
        <w:fldChar w:fldCharType="begin"/>
      </w:r>
      <w:r>
        <w:instrText xml:space="preserve"> SEQ ábra \* ARABIC </w:instrText>
      </w:r>
      <w:r>
        <w:fldChar w:fldCharType="separate"/>
      </w:r>
      <w:r w:rsidR="004B5DDF">
        <w:rPr>
          <w:noProof/>
        </w:rPr>
        <w:t>13</w:t>
      </w:r>
      <w:r>
        <w:fldChar w:fldCharType="end"/>
      </w:r>
      <w:r>
        <w:t xml:space="preserve"> </w:t>
      </w:r>
      <w:r w:rsidR="00927370">
        <w:t xml:space="preserve">Sentimentet nélkülöző </w:t>
      </w:r>
      <w:r w:rsidR="00927370">
        <w:t>TWFE-specifikáció</w:t>
      </w:r>
      <w:r w:rsidR="00927370">
        <w:t xml:space="preserve"> (log1p_meme_engagement)</w:t>
      </w:r>
    </w:p>
    <w:p w14:paraId="429FB7CF" w14:textId="77777777" w:rsidR="006F78CC" w:rsidRDefault="006F78CC" w:rsidP="004B5DDF">
      <w:pPr>
        <w:keepNext/>
        <w:ind w:firstLine="0"/>
        <w:jc w:val="center"/>
      </w:pPr>
      <w:r>
        <w:rPr>
          <w:noProof/>
        </w:rPr>
        <w:lastRenderedPageBreak/>
        <w:drawing>
          <wp:inline distT="0" distB="0" distL="0" distR="0" wp14:anchorId="67146C40" wp14:editId="2EB47516">
            <wp:extent cx="3865245" cy="2576678"/>
            <wp:effectExtent l="0" t="0" r="0" b="1905"/>
            <wp:docPr id="758821221" name="Picture 3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1221" name="Picture 31" descr="A graph with blue lines and number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89570" cy="2592894"/>
                    </a:xfrm>
                    <a:prstGeom prst="rect">
                      <a:avLst/>
                    </a:prstGeom>
                  </pic:spPr>
                </pic:pic>
              </a:graphicData>
            </a:graphic>
          </wp:inline>
        </w:drawing>
      </w:r>
    </w:p>
    <w:p w14:paraId="461AA2CC" w14:textId="4D78453B" w:rsidR="006F78CC" w:rsidRPr="006F78CC" w:rsidRDefault="006F78CC" w:rsidP="006F78CC">
      <w:pPr>
        <w:pStyle w:val="Caption"/>
        <w:jc w:val="both"/>
      </w:pPr>
      <w:r>
        <w:t xml:space="preserve">ábra </w:t>
      </w:r>
      <w:r>
        <w:fldChar w:fldCharType="begin"/>
      </w:r>
      <w:r>
        <w:instrText xml:space="preserve"> SEQ ábra \* ARABIC </w:instrText>
      </w:r>
      <w:r>
        <w:fldChar w:fldCharType="separate"/>
      </w:r>
      <w:r w:rsidR="004B5DDF">
        <w:rPr>
          <w:noProof/>
        </w:rPr>
        <w:t>14</w:t>
      </w:r>
      <w:r>
        <w:fldChar w:fldCharType="end"/>
      </w:r>
      <w:r w:rsidR="00927370">
        <w:t xml:space="preserve"> </w:t>
      </w:r>
      <w:r w:rsidR="00927370">
        <w:t>Sentimentet nélkülöző TWFE-specifikáció (log1p_meme_engagement)</w:t>
      </w:r>
    </w:p>
    <w:p w14:paraId="48FC4BBC" w14:textId="169DDE07" w:rsidR="00037E05" w:rsidRPr="00615BDC" w:rsidRDefault="00037E05" w:rsidP="00037E05">
      <w:pPr>
        <w:ind w:left="720" w:firstLine="0"/>
      </w:pPr>
    </w:p>
    <w:p w14:paraId="6F646454" w14:textId="1176BB20" w:rsidR="00615BDC" w:rsidRPr="00615BDC" w:rsidRDefault="00615BDC" w:rsidP="007E198D">
      <w:pPr>
        <w:pStyle w:val="Heading2"/>
      </w:pPr>
      <w:bookmarkStart w:id="35" w:name="_Toc216017556"/>
      <w:r w:rsidRPr="00615BDC">
        <w:t>4.</w:t>
      </w:r>
      <w:r w:rsidR="004B5DDF">
        <w:t>7</w:t>
      </w:r>
      <w:r w:rsidRPr="00615BDC">
        <w:t xml:space="preserve"> Összegzés és következtetések</w:t>
      </w:r>
      <w:bookmarkEnd w:id="35"/>
    </w:p>
    <w:p w14:paraId="02E798FA" w14:textId="77777777" w:rsidR="00CE20D1" w:rsidRPr="00CE20D1" w:rsidRDefault="00CE20D1" w:rsidP="00CE20D1">
      <w:pPr>
        <w:rPr>
          <w:lang w:val="en-HU" w:eastAsia="en-GB"/>
        </w:rPr>
      </w:pPr>
      <w:r w:rsidRPr="00CE20D1">
        <w:rPr>
          <w:lang w:val="en-HU" w:eastAsia="en-GB"/>
        </w:rPr>
        <w:t>A kutatás célja az volt, hogy marketing- és kommunikációs szempontból feltárja, miként jelennek meg a vezető globális márkák az online mémkultúrában, és milyen mintázatok figyelhetők meg a mémek mennyiségi és érzelmi alakulásában. A vizsgálathoz olyan összetett adathalmazt állítottam elő, amely scrapinggel gyűjtött mémeket, képosztályozó modellek segítségével felismert logókat, OCR-rel detektált márkaneveket, valamint egy egyetemi együttműködésből származó logóadatokat egyesített. Ezek alapján meghatározhatóvá váltak a márkákhoz köthető mémek aktivitási mutatói (mémvolumen, engagement), amelyeket a New York Times médiamegjelenéseivel és hírsentimentjével vetettem össze. A létrehozott adatkészlet lehetővé tette, hogy a mémek időbeli mintázatait, érzelmi szerkezetét és a hírekkel való kapcsolatát panel regressziós, eseményvizsgálati és idősoros módszerekkel vizsgáljam.</w:t>
      </w:r>
    </w:p>
    <w:p w14:paraId="39702B79" w14:textId="169B5940" w:rsidR="0088781A" w:rsidRPr="0088781A" w:rsidRDefault="0088781A" w:rsidP="0088781A">
      <w:pPr>
        <w:rPr>
          <w:lang w:val="en-HU" w:eastAsia="en-GB"/>
        </w:rPr>
      </w:pPr>
      <w:r w:rsidRPr="0088781A">
        <w:rPr>
          <w:lang w:val="en-HU" w:eastAsia="en-GB"/>
        </w:rPr>
        <w:t xml:space="preserve">Az eredmények alapján </w:t>
      </w:r>
      <w:r w:rsidRPr="0088781A">
        <w:rPr>
          <w:b/>
          <w:bCs/>
          <w:lang w:val="en-HU" w:eastAsia="en-GB"/>
        </w:rPr>
        <w:t>nem találtunk olyan robusztus, következetes összefüggést</w:t>
      </w:r>
      <w:r w:rsidRPr="0088781A">
        <w:rPr>
          <w:lang w:val="en-HU" w:eastAsia="en-GB"/>
        </w:rPr>
        <w:t xml:space="preserve">, amely szerint a New York Times márkaemlítései vagy a hozzájuk tartozó hírsentiment tartósan befolyásolná a mémek mennyiségét vagy engagementjét. Sem az idősoros együttmozgás, sem a keresztkorreláció, sem a TWFE-modellek nem jeleztek szignifikáns vagy stabil hatást: a koefficiensek többnyire zérus körül ingadoztak, széles konfidenciaintervallumokkal. A </w:t>
      </w:r>
      <w:r w:rsidR="00CE20D1">
        <w:rPr>
          <w:lang w:val="en-HU" w:eastAsia="en-GB"/>
        </w:rPr>
        <w:t xml:space="preserve">cikkek </w:t>
      </w:r>
      <w:r w:rsidRPr="0088781A">
        <w:rPr>
          <w:lang w:val="en-HU" w:eastAsia="en-GB"/>
        </w:rPr>
        <w:t xml:space="preserve">sentiment bevonása sem módosította érdemben a mintázatokat: a hírek pozitív vagy negatív tónusa nem mutatott jelentős szerepet a </w:t>
      </w:r>
      <w:r w:rsidRPr="0088781A">
        <w:rPr>
          <w:lang w:val="en-HU" w:eastAsia="en-GB"/>
        </w:rPr>
        <w:lastRenderedPageBreak/>
        <w:t xml:space="preserve">későbbi mémaktivitásban. </w:t>
      </w:r>
      <w:r w:rsidR="00CE20D1">
        <w:t>A keresztkorrelációs mátrixból</w:t>
      </w:r>
      <w:r w:rsidR="00CE20D1">
        <w:t xml:space="preserve"> pedig</w:t>
      </w:r>
      <w:r w:rsidR="00CE20D1">
        <w:t xml:space="preserve"> az is egyértelműen látszott, hogy a mémekből mért sentiment szinte teljes egészében </w:t>
      </w:r>
      <w:r w:rsidR="00CE20D1">
        <w:rPr>
          <w:rStyle w:val="Strong"/>
        </w:rPr>
        <w:t>zajként viselkedett</w:t>
      </w:r>
      <w:r w:rsidR="00CE20D1">
        <w:rPr>
          <w:rStyle w:val="Strong"/>
        </w:rPr>
        <w:t xml:space="preserve">. </w:t>
      </w:r>
      <w:r w:rsidRPr="0088781A">
        <w:rPr>
          <w:lang w:val="en-HU" w:eastAsia="en-GB"/>
        </w:rPr>
        <w:t xml:space="preserve">Ez arra utal, hogy a mémek mennyisége </w:t>
      </w:r>
      <w:r w:rsidRPr="0088781A">
        <w:rPr>
          <w:b/>
          <w:bCs/>
          <w:lang w:val="en-HU" w:eastAsia="en-GB"/>
        </w:rPr>
        <w:t>a vizsgált adatok alapján nem a hagyományos médiamegjelenésekhez igazodik</w:t>
      </w:r>
      <w:r w:rsidRPr="0088781A">
        <w:rPr>
          <w:lang w:val="en-HU" w:eastAsia="en-GB"/>
        </w:rPr>
        <w:t>, hanem más, a jelen modellben nem mért tényezők szabják meg.</w:t>
      </w:r>
    </w:p>
    <w:p w14:paraId="1F4080E0" w14:textId="77777777" w:rsidR="0088781A" w:rsidRPr="0088781A" w:rsidRDefault="0088781A" w:rsidP="0088781A">
      <w:pPr>
        <w:rPr>
          <w:lang w:val="en-HU" w:eastAsia="en-GB"/>
        </w:rPr>
      </w:pPr>
      <w:r w:rsidRPr="0088781A">
        <w:rPr>
          <w:lang w:val="en-HU" w:eastAsia="en-GB"/>
        </w:rPr>
        <w:t xml:space="preserve">Ezzel szemben az eseményvizsgálatok azt mutatták, hogy a márkákhoz kapcsolódó, szokatlanul negatív hírtónusú időszakokhoz </w:t>
      </w:r>
      <w:r w:rsidRPr="0088781A">
        <w:rPr>
          <w:b/>
          <w:bCs/>
          <w:lang w:val="en-HU" w:eastAsia="en-GB"/>
        </w:rPr>
        <w:t>lokális mémreakció</w:t>
      </w:r>
      <w:r w:rsidRPr="0088781A">
        <w:rPr>
          <w:lang w:val="en-HU" w:eastAsia="en-GB"/>
        </w:rPr>
        <w:t xml:space="preserve"> társul: a negatív eseményhetekben a mémvolumen átmenetileg megemelkedett, majd fokozatosan visszarendeződött. Ugyanez a hatás a placebo-ablakokban nem jelent meg, ami megerősíti, hogy ez a mintázat nem pusztán a médiakitettség általános ingadozásából ered. A pozitív események hatása ezzel szemben jóval mérsékeltebb volt, ami összhangban áll a statisztikai eredményekkel, bár a kapcsolat csak rövid távú és korlátozott erősségű. A Granger-tesztek alapján a hírek általában nem előzik meg a mémek későbbi alakulását, ugyanakkor egy </w:t>
      </w:r>
      <w:r w:rsidRPr="0088781A">
        <w:rPr>
          <w:i/>
          <w:iCs/>
          <w:lang w:val="en-HU" w:eastAsia="en-GB"/>
        </w:rPr>
        <w:t>nagyon gyenge</w:t>
      </w:r>
      <w:r w:rsidRPr="0088781A">
        <w:rPr>
          <w:lang w:val="en-HU" w:eastAsia="en-GB"/>
        </w:rPr>
        <w:t xml:space="preserve"> rövid távú összefüggés kimutatható volt a fordított irányban: a megnövekedett mémvolumen kis mértékben javította a következő heti NYT-említések előrejelzését.</w:t>
      </w:r>
    </w:p>
    <w:p w14:paraId="5B93319D" w14:textId="67A00E37" w:rsidR="00DA337F" w:rsidRDefault="00254E34" w:rsidP="00254E34">
      <w:r>
        <w:t>Összességében a kutatás arra mutat rá, hogy a márkák mémekben való megjelenése a vizsgált időszakban nem követi a hagyományos médiamegjelenések logikáját, és a mémkultúra önálló kommunikációs viselkedést mutat, amely eltér a hírszövegek ritmusától és érzelmi mintázatától.</w:t>
      </w:r>
    </w:p>
    <w:p w14:paraId="132ABAB4" w14:textId="77777777" w:rsidR="0088781A" w:rsidRDefault="0088781A">
      <w:pPr>
        <w:spacing w:after="0" w:line="240" w:lineRule="auto"/>
        <w:ind w:firstLine="0"/>
        <w:jc w:val="left"/>
      </w:pPr>
      <w:r>
        <w:br w:type="page"/>
      </w:r>
    </w:p>
    <w:p w14:paraId="76CBD3DC" w14:textId="07B057F3" w:rsidR="000B1BB6" w:rsidRDefault="00725B5C" w:rsidP="0036340A">
      <w:pPr>
        <w:ind w:firstLine="0"/>
      </w:pPr>
      <w:r>
        <w:lastRenderedPageBreak/>
        <w:fldChar w:fldCharType="begin"/>
      </w:r>
      <w:r>
        <w:instrText xml:space="preserve"> </w:instrText>
      </w:r>
      <w:r>
        <w:fldChar w:fldCharType="begin"/>
      </w:r>
      <w:r>
        <w:instrText xml:space="preserve">  </w:instrText>
      </w:r>
      <w:r>
        <w:fldChar w:fldCharType="separate"/>
      </w:r>
      <w:r>
        <w:fldChar w:fldCharType="end"/>
      </w:r>
      <w:r>
        <w:instrText xml:space="preserve"> </w:instrText>
      </w:r>
      <w:r>
        <w:fldChar w:fldCharType="separate"/>
      </w:r>
      <w:r>
        <w:fldChar w:fldCharType="end"/>
      </w:r>
      <w:bookmarkEnd w:id="33"/>
    </w:p>
    <w:p w14:paraId="72007EA0" w14:textId="35C2E418" w:rsidR="00225F65" w:rsidRDefault="00225F65" w:rsidP="0036340A">
      <w:pPr>
        <w:pStyle w:val="Heading3"/>
        <w:numPr>
          <w:ilvl w:val="0"/>
          <w:numId w:val="0"/>
        </w:numPr>
        <w:ind w:left="2880"/>
      </w:pPr>
      <w:bookmarkStart w:id="36" w:name="_Toc332797402"/>
      <w:bookmarkStart w:id="37" w:name="_Toc216017557"/>
      <w:r>
        <w:t>Irodalomjegyzék</w:t>
      </w:r>
      <w:bookmarkEnd w:id="36"/>
      <w:bookmarkEnd w:id="37"/>
    </w:p>
    <w:p w14:paraId="1806A189" w14:textId="77777777" w:rsidR="00225F65" w:rsidRDefault="00225F65" w:rsidP="00225F65">
      <w:r>
        <w:t xml:space="preserve">Az Irodalomjegyzékben szereplő hivatkozásokat </w:t>
      </w:r>
      <w:r w:rsidRPr="00225F65">
        <w:rPr>
          <w:rStyle w:val="Strong"/>
        </w:rPr>
        <w:t xml:space="preserve">Irodalomjegyzék </w:t>
      </w:r>
      <w:r w:rsidR="00700E3A">
        <w:rPr>
          <w:rStyle w:val="Strong"/>
        </w:rPr>
        <w:t>sor</w:t>
      </w:r>
      <w:r>
        <w:t xml:space="preserve"> stílussal formázzuk, a címüket pedig </w:t>
      </w:r>
      <w:r w:rsidRPr="00225F65">
        <w:rPr>
          <w:rStyle w:val="Strong"/>
        </w:rPr>
        <w:t xml:space="preserve">Irodalomjegyzék forrás </w:t>
      </w:r>
      <w:r>
        <w:t>stílussal emeljük ki.</w:t>
      </w:r>
    </w:p>
    <w:p w14:paraId="03AD40E8" w14:textId="420E3B14" w:rsidR="00225F65" w:rsidRPr="0037381F" w:rsidRDefault="00730B3C" w:rsidP="0088781A">
      <w:r>
        <w:t xml:space="preserve">A szövegbe a hivatkozásokat a </w:t>
      </w:r>
      <w:r w:rsidRPr="00730B3C">
        <w:rPr>
          <w:rStyle w:val="Emphasi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4B5DDF">
        <w:t>[1]</w:t>
      </w:r>
      <w:r>
        <w:fldChar w:fldCharType="end"/>
      </w:r>
      <w:r>
        <w:t>), így azok automatikusan frissülnek a hivatkozások átrendezésekor.</w:t>
      </w:r>
    </w:p>
    <w:p w14:paraId="289FAA59" w14:textId="77777777" w:rsidR="0063585C" w:rsidRDefault="0063585C" w:rsidP="00816BCB">
      <w:pPr>
        <w:pStyle w:val="Fejezetcimszmozsnlkl"/>
      </w:pPr>
      <w:bookmarkStart w:id="38" w:name="_Toc216017558"/>
      <w:r w:rsidRPr="00B50CAA">
        <w:lastRenderedPageBreak/>
        <w:t>Irodalomjegyzék</w:t>
      </w:r>
      <w:bookmarkEnd w:id="38"/>
    </w:p>
    <w:p w14:paraId="1056D64D" w14:textId="77777777" w:rsidR="00B50CAA" w:rsidRPr="00EE1A1F" w:rsidRDefault="00EE1A1F" w:rsidP="006F512E">
      <w:pPr>
        <w:pStyle w:val="Irodalomjegyzksor"/>
      </w:pPr>
      <w:bookmarkStart w:id="39"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39"/>
    </w:p>
    <w:p w14:paraId="6E6803C3" w14:textId="48D577EE"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25"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4080C1C0"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6" w:history="1">
        <w:r w:rsidR="00D95E2C" w:rsidRPr="00D95E2C">
          <w:rPr>
            <w:rStyle w:val="Hyperlink"/>
          </w:rPr>
          <w:t>http://en.wikipedia.org/wiki/Evaluation_strategy</w:t>
        </w:r>
      </w:hyperlink>
      <w:r w:rsidR="00D95E2C">
        <w:t xml:space="preserve"> </w:t>
      </w:r>
      <w:r>
        <w:t>(revision 18:11, 31 July 2012)</w:t>
      </w:r>
    </w:p>
    <w:p w14:paraId="07D60633" w14:textId="1CCDC0F9" w:rsidR="0036340A" w:rsidRDefault="00B50CAA" w:rsidP="0036340A">
      <w:pPr>
        <w:pStyle w:val="Fejezetcimszmozsnlkl"/>
      </w:pPr>
      <w:bookmarkStart w:id="40" w:name="_Toc216017559"/>
      <w:r>
        <w:lastRenderedPageBreak/>
        <w:t>Függelék</w:t>
      </w:r>
      <w:bookmarkEnd w:id="40"/>
    </w:p>
    <w:p w14:paraId="71BA39BD" w14:textId="6850753C" w:rsidR="0036340A" w:rsidRDefault="0036340A" w:rsidP="007E198D">
      <w:pPr>
        <w:pStyle w:val="Heading2"/>
      </w:pPr>
      <w:bookmarkStart w:id="41" w:name="_Toc216017560"/>
      <w:r>
        <w:t>5.1 Márka szinonima lista</w:t>
      </w:r>
      <w:bookmarkEnd w:id="41"/>
    </w:p>
    <w:p w14:paraId="22F8496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adidas</w:t>
      </w:r>
      <w:r w:rsidRPr="00C758A1">
        <w:rPr>
          <w:lang w:val="en-HU" w:eastAsia="en-GB"/>
        </w:rPr>
        <w:t xml:space="preserve"> – nmd, ultraboost, superstar, u1trab00st</w:t>
      </w:r>
    </w:p>
    <w:p w14:paraId="2A24C3B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Airbnb</w:t>
      </w:r>
    </w:p>
    <w:p w14:paraId="5F743DE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Amazon</w:t>
      </w:r>
      <w:r w:rsidRPr="00C758A1">
        <w:rPr>
          <w:lang w:val="en-HU" w:eastAsia="en-GB"/>
        </w:rPr>
        <w:t xml:space="preserve"> – ech0, amazonprime, kind1e, “amazon prime”, echo, kindle, “prime membership”</w:t>
      </w:r>
    </w:p>
    <w:p w14:paraId="0976E6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American Express</w:t>
      </w:r>
      <w:r w:rsidRPr="00C758A1">
        <w:rPr>
          <w:lang w:val="en-HU" w:eastAsia="en-GB"/>
        </w:rPr>
        <w:t xml:space="preserve"> – amex, “american express”, americanexpress, “platinum card”, “rewards card”, “membership rewards”</w:t>
      </w:r>
    </w:p>
    <w:p w14:paraId="3166A64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Apple</w:t>
      </w:r>
      <w:r w:rsidRPr="00C758A1">
        <w:rPr>
          <w:lang w:val="en-HU" w:eastAsia="en-GB"/>
        </w:rPr>
        <w:t xml:space="preserve"> – iph0ne, macb00k, iphone, ipad, macbook</w:t>
      </w:r>
    </w:p>
    <w:p w14:paraId="4A06A18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Audi</w:t>
      </w:r>
      <w:r w:rsidRPr="00C758A1">
        <w:rPr>
          <w:lang w:val="en-HU" w:eastAsia="en-GB"/>
        </w:rPr>
        <w:t xml:space="preserve"> – q7, a8, q5</w:t>
      </w:r>
    </w:p>
    <w:p w14:paraId="7B70864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BMW</w:t>
      </w:r>
      <w:r w:rsidRPr="00C758A1">
        <w:rPr>
          <w:lang w:val="en-HU" w:eastAsia="en-GB"/>
        </w:rPr>
        <w:t xml:space="preserve"> – “Rolls Royce”, R011s-R0yce, Rolls-Royce, x5, RollsRoyce, m3</w:t>
      </w:r>
    </w:p>
    <w:p w14:paraId="26DCF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Budweiser</w:t>
      </w:r>
      <w:r w:rsidRPr="00C758A1">
        <w:rPr>
          <w:lang w:val="en-HU" w:eastAsia="en-GB"/>
        </w:rPr>
        <w:t xml:space="preserve"> – budlight, “bud light”</w:t>
      </w:r>
    </w:p>
    <w:p w14:paraId="05F938A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Burberry</w:t>
      </w:r>
      <w:r w:rsidRPr="00C758A1">
        <w:rPr>
          <w:lang w:val="en-HU" w:eastAsia="en-GB"/>
        </w:rPr>
        <w:t xml:space="preserve"> – herlondondream, goddessperfume, “her elixir”, herelixir, “her london dream”, “london dream fragrance”</w:t>
      </w:r>
    </w:p>
    <w:p w14:paraId="44FF9A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Canon</w:t>
      </w:r>
      <w:r w:rsidRPr="00C758A1">
        <w:rPr>
          <w:lang w:val="en-HU" w:eastAsia="en-GB"/>
        </w:rPr>
        <w:t xml:space="preserve"> – ts3322, ts3522, pixma, “ts3322 printer”, “pixma series”, “ts3522 printer”</w:t>
      </w:r>
    </w:p>
    <w:p w14:paraId="1CD49BD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Cartier</w:t>
      </w:r>
      <w:r w:rsidRPr="00C758A1">
        <w:rPr>
          <w:lang w:val="en-HU" w:eastAsia="en-GB"/>
        </w:rPr>
        <w:t xml:space="preserve"> – “tank watch”, justeunclou, “juste un clou”, “tank must”, tankmust, tankwatch, “must de cartier”</w:t>
      </w:r>
    </w:p>
    <w:p w14:paraId="236C840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Chanel</w:t>
      </w:r>
      <w:r w:rsidRPr="00C758A1">
        <w:rPr>
          <w:lang w:val="en-HU" w:eastAsia="en-GB"/>
        </w:rPr>
        <w:t xml:space="preserve"> – “no. 5”, boybag, no.5, classicflap, “classic flap”, “boy bag”, “no. 5 perfume”, “classic flap bag”</w:t>
      </w:r>
    </w:p>
    <w:p w14:paraId="15125F2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Cisco</w:t>
      </w:r>
      <w:r w:rsidRPr="00C758A1">
        <w:rPr>
          <w:lang w:val="en-HU" w:eastAsia="en-GB"/>
        </w:rPr>
        <w:t xml:space="preserve"> – “catalyst switches”, webex, catalystswitches, meraki, “meraki routers”</w:t>
      </w:r>
    </w:p>
    <w:p w14:paraId="7CD94E1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Coca-Cola</w:t>
      </w:r>
      <w:r w:rsidRPr="00C758A1">
        <w:rPr>
          <w:lang w:val="en-HU" w:eastAsia="en-GB"/>
        </w:rPr>
        <w:t xml:space="preserve"> – c0cac01a, coke, belesswhite, cocacola, c0ke, “coca cola”, “be less white campaign”, “coke soda”</w:t>
      </w:r>
    </w:p>
    <w:p w14:paraId="3796541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Colgate</w:t>
      </w:r>
      <w:r w:rsidRPr="00C758A1">
        <w:rPr>
          <w:lang w:val="en-HU" w:eastAsia="en-GB"/>
        </w:rPr>
        <w:t xml:space="preserve"> – “overnight pen”, “optic white”, overnightpen, opticwhite, humtoothbrush, “hum toothbrush”, “optic white toothpaste”, “overnight whitening pen”</w:t>
      </w:r>
    </w:p>
    <w:p w14:paraId="1D2436E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Corona</w:t>
      </w:r>
    </w:p>
    <w:p w14:paraId="115AA87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Danone</w:t>
      </w:r>
      <w:r w:rsidRPr="00C758A1">
        <w:rPr>
          <w:lang w:val="en-HU" w:eastAsia="en-GB"/>
        </w:rPr>
        <w:t xml:space="preserve"> – dan0n, oikos, danon, evian, activia, 0ik0s, “activia yogurt”, “evian water”, “oikos yogurt”</w:t>
      </w:r>
    </w:p>
    <w:p w14:paraId="5DFCA1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DHL</w:t>
      </w:r>
    </w:p>
    <w:p w14:paraId="3FD95DB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Dior</w:t>
      </w:r>
      <w:r w:rsidRPr="00C758A1">
        <w:rPr>
          <w:lang w:val="en-HU" w:eastAsia="en-GB"/>
        </w:rPr>
        <w:t xml:space="preserve"> – d0ssier, dossier, sauvage, “sauvage fragrance”, “dossier perfume”</w:t>
      </w:r>
    </w:p>
    <w:p w14:paraId="10ED208E"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Disney</w:t>
      </w:r>
      <w:r w:rsidRPr="00C758A1">
        <w:rPr>
          <w:lang w:val="en-HU" w:eastAsia="en-GB"/>
        </w:rPr>
        <w:t xml:space="preserve"> – d00rab1es, encant0, mickeymouse, encanto, “mickey mouse”, doorables, “encanto movie”, “doorables toys”</w:t>
      </w:r>
    </w:p>
    <w:p w14:paraId="7406B0B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eBay</w:t>
      </w:r>
    </w:p>
    <w:p w14:paraId="3FB6411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Facebook</w:t>
      </w:r>
    </w:p>
    <w:p w14:paraId="4DECA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FedEx</w:t>
      </w:r>
      <w:r w:rsidRPr="00C758A1">
        <w:rPr>
          <w:lang w:val="en-HU" w:eastAsia="en-GB"/>
        </w:rPr>
        <w:t xml:space="preserve"> – “fed ex”, fedex, “Fed Ex”</w:t>
      </w:r>
    </w:p>
    <w:p w14:paraId="0ACC2D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Ferrari</w:t>
      </w:r>
      <w:r w:rsidRPr="00C758A1">
        <w:rPr>
          <w:lang w:val="en-HU" w:eastAsia="en-GB"/>
        </w:rPr>
        <w:t xml:space="preserve"> – pur0sangue, daytonasp3, purosangue, “488 gtb”, 488gtb, sf90, “daytona sp3”, “purosangue suv”</w:t>
      </w:r>
    </w:p>
    <w:p w14:paraId="55F5E24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Ford</w:t>
      </w:r>
      <w:r w:rsidRPr="00C758A1">
        <w:rPr>
          <w:lang w:val="en-HU" w:eastAsia="en-GB"/>
        </w:rPr>
        <w:t xml:space="preserve"> – mach-e, f150, mache, br0nc0, bronco, “mach e”, “bronco suv”, “f150 truck”</w:t>
      </w:r>
    </w:p>
    <w:p w14:paraId="54F71AF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Gillette</w:t>
      </w:r>
      <w:r w:rsidRPr="00C758A1">
        <w:rPr>
          <w:lang w:val="en-HU" w:eastAsia="en-GB"/>
        </w:rPr>
        <w:t xml:space="preserve"> – “king c”, kingc, exfoliatingrazor, “exfoliating razor”, “king c razor”</w:t>
      </w:r>
    </w:p>
    <w:p w14:paraId="26D2F0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Google</w:t>
      </w:r>
      <w:r w:rsidRPr="00C758A1">
        <w:rPr>
          <w:lang w:val="en-HU" w:eastAsia="en-GB"/>
        </w:rPr>
        <w:t xml:space="preserve"> – gmail, chr0me, gmai1, “gmail service”, “chrome browser”</w:t>
      </w:r>
    </w:p>
    <w:p w14:paraId="056D4F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Gucci</w:t>
      </w:r>
      <w:r w:rsidRPr="00C758A1">
        <w:rPr>
          <w:lang w:val="en-HU" w:eastAsia="en-GB"/>
        </w:rPr>
        <w:t xml:space="preserve"> – “dionysus bag”, “gg marmont”, “princetown loafers”, princetownloafers, dionysusbag, ggmarmont, “marmont bag”</w:t>
      </w:r>
    </w:p>
    <w:p w14:paraId="4D8BF5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Heineken</w:t>
      </w:r>
    </w:p>
    <w:p w14:paraId="0D4B0DC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Hennessy</w:t>
      </w:r>
      <w:r w:rsidRPr="00C758A1">
        <w:rPr>
          <w:lang w:val="en-HU" w:eastAsia="en-GB"/>
        </w:rPr>
        <w:t xml:space="preserve"> – casamigos, casamig0s</w:t>
      </w:r>
    </w:p>
    <w:p w14:paraId="135D74F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Honda</w:t>
      </w:r>
      <w:r w:rsidRPr="00C758A1">
        <w:rPr>
          <w:lang w:val="en-HU" w:eastAsia="en-GB"/>
        </w:rPr>
        <w:t xml:space="preserve"> – cr-v, crv, “cr v”, civic, “civic sedan”, “cr-v suv”</w:t>
      </w:r>
    </w:p>
    <w:p w14:paraId="035D45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HP</w:t>
      </w:r>
      <w:r w:rsidRPr="00C758A1">
        <w:rPr>
          <w:lang w:val="en-HU" w:eastAsia="en-GB"/>
        </w:rPr>
        <w:t xml:space="preserve"> – “reverb g2”, victus, reverbg2, envy6055, “envy 6055”, “reverb g2 headset”, “envy 6055 printer”, “victus laptop”</w:t>
      </w:r>
    </w:p>
    <w:p w14:paraId="2C4CB9E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Huawei</w:t>
      </w:r>
      <w:r w:rsidRPr="00C758A1">
        <w:rPr>
          <w:lang w:val="en-HU" w:eastAsia="en-GB"/>
        </w:rPr>
        <w:t xml:space="preserve"> – mate60, “mate 60”, mateb00k, p30, matebook, “mate 60 phone”, “p30 phone”, “matebook laptop”</w:t>
      </w:r>
    </w:p>
    <w:p w14:paraId="168464E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Hyundai</w:t>
      </w:r>
      <w:r w:rsidRPr="00C758A1">
        <w:rPr>
          <w:lang w:val="en-HU" w:eastAsia="en-GB"/>
        </w:rPr>
        <w:t xml:space="preserve"> – e1antra, elantra, “elantra sedan”</w:t>
      </w:r>
    </w:p>
    <w:p w14:paraId="701FBC2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IBM</w:t>
      </w:r>
      <w:r w:rsidRPr="00C758A1">
        <w:rPr>
          <w:lang w:val="en-HU" w:eastAsia="en-GB"/>
        </w:rPr>
        <w:t xml:space="preserve"> – watson, wats0n, spss, “spss software”, “watson ai”</w:t>
      </w:r>
    </w:p>
    <w:p w14:paraId="0C82BE0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IKEA</w:t>
      </w:r>
      <w:r w:rsidRPr="00C758A1">
        <w:rPr>
          <w:lang w:val="en-HU" w:eastAsia="en-GB"/>
        </w:rPr>
        <w:t xml:space="preserve"> – “poäng chair”, kallax, poängchair, tempe1h0f, ka11ax, tempelhof, “tempelhof table”, “kallax shelf”</w:t>
      </w:r>
    </w:p>
    <w:p w14:paraId="0EC1B8F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Instagram</w:t>
      </w:r>
      <w:r w:rsidRPr="00C758A1">
        <w:rPr>
          <w:lang w:val="en-HU" w:eastAsia="en-GB"/>
        </w:rPr>
        <w:t xml:space="preserve"> – igtv, “reels videos”, “igtv feature”</w:t>
      </w:r>
    </w:p>
    <w:p w14:paraId="38E09C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Intel</w:t>
      </w:r>
      <w:r w:rsidRPr="00C758A1">
        <w:rPr>
          <w:lang w:val="en-HU" w:eastAsia="en-GB"/>
        </w:rPr>
        <w:t xml:space="preserve"> – xeon, corei7, xe0n, “core i7”, pentium, “core i7 processor”, “xeon processor”, “pentium cpu”</w:t>
      </w:r>
    </w:p>
    <w:p w14:paraId="1BD5B9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Jack Daniel’s</w:t>
      </w:r>
      <w:r w:rsidRPr="00C758A1">
        <w:rPr>
          <w:lang w:val="en-HU" w:eastAsia="en-GB"/>
        </w:rPr>
        <w:t xml:space="preserve"> – tennesseehoney, “jack whiskey”, jackwhiskey, jackhoney, “old no. 7”, “jack daniels”, “tennessee honey”, “jack honey”, jackdaniels, oldno.7, “old no. 7 whiskey”, “honey whiskey”</w:t>
      </w:r>
    </w:p>
    <w:p w14:paraId="7133B3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Kellogg’s</w:t>
      </w:r>
      <w:r w:rsidRPr="00C758A1">
        <w:rPr>
          <w:lang w:val="en-HU" w:eastAsia="en-GB"/>
        </w:rPr>
        <w:t xml:space="preserve"> – kellogg, “frosted flakes”, ke110ggs, ke110gs, frostedflakes, ke110gg, “special k”, kellogs, specialk, “frosted flakes cereal”, “special k cereal”</w:t>
      </w:r>
    </w:p>
    <w:p w14:paraId="67696E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KFC</w:t>
      </w:r>
      <w:r w:rsidRPr="00C758A1">
        <w:rPr>
          <w:lang w:val="en-HU" w:eastAsia="en-GB"/>
        </w:rPr>
        <w:t xml:space="preserve"> – “kentucky fried”, kentuckyfried, zinger, “kentucky chicken”, kentuckychicken, “zinger sandwich”, “fried chicken bucket”</w:t>
      </w:r>
    </w:p>
    <w:p w14:paraId="52B042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Kia</w:t>
      </w:r>
      <w:r w:rsidRPr="00C758A1">
        <w:rPr>
          <w:lang w:val="en-HU" w:eastAsia="en-GB"/>
        </w:rPr>
        <w:t xml:space="preserve"> – s0rent0, sp0rtage, sorento, te11uride, sportage, telluride, “sorento suv”, “sportage suv”, “telluride suv”</w:t>
      </w:r>
    </w:p>
    <w:p w14:paraId="4EEFC3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LEGO</w:t>
      </w:r>
      <w:r w:rsidRPr="00C758A1">
        <w:rPr>
          <w:lang w:val="en-HU" w:eastAsia="en-GB"/>
        </w:rPr>
        <w:t xml:space="preserve"> – piece26047, piece32557, “piece 26047”, legos, 1eg0s, piece11031, “piece 32557”, “piece 11031”</w:t>
      </w:r>
    </w:p>
    <w:p w14:paraId="5F2649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LinkedIn</w:t>
      </w:r>
      <w:r w:rsidRPr="00C758A1">
        <w:rPr>
          <w:lang w:val="en-HU" w:eastAsia="en-GB"/>
        </w:rPr>
        <w:t xml:space="preserve"> – linkedin, “linked in”, “career network”</w:t>
      </w:r>
    </w:p>
    <w:p w14:paraId="5ADB02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L’Oréal Paris</w:t>
      </w:r>
      <w:r w:rsidRPr="00C758A1">
        <w:rPr>
          <w:lang w:val="en-HU" w:eastAsia="en-GB"/>
        </w:rPr>
        <w:t xml:space="preserve"> – dreamlengths, “wonder water”, wonderwater, loreal, “dream lengths”, l’oreal, metaldetox, 10rea1, “metal detox”, 1’0rea1, “metal detox shampoo”, “wonder water conditioner”, “dream lengths treatment”</w:t>
      </w:r>
    </w:p>
    <w:p w14:paraId="1EF551C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Louis Vuitton</w:t>
      </w:r>
      <w:r w:rsidRPr="00C758A1">
        <w:rPr>
          <w:lang w:val="en-HU" w:eastAsia="en-GB"/>
        </w:rPr>
        <w:t xml:space="preserve"> – neverfulltote, “neverfull tote”, speedybag, keepallbag, “keepall bag”, “speedy bag”, “keepall duffle”</w:t>
      </w:r>
    </w:p>
    <w:p w14:paraId="444EB2B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Mastercard</w:t>
      </w:r>
    </w:p>
    <w:p w14:paraId="1A2A8F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McDonald’s</w:t>
      </w:r>
      <w:r w:rsidRPr="00C758A1">
        <w:rPr>
          <w:lang w:val="en-HU" w:eastAsia="en-GB"/>
        </w:rPr>
        <w:t xml:space="preserve"> – mcnuggets, bigmac, “big mac”, happymeal, mcflurries, mcdonalds, mcd0na1ds, mcf1urries, “happy meal”, “big mac burger”, “mcflurries dessert”, “i’m lovin’ it”</w:t>
      </w:r>
    </w:p>
    <w:p w14:paraId="6DDBF20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Mercedes-Benz</w:t>
      </w:r>
      <w:r w:rsidRPr="00C758A1">
        <w:rPr>
          <w:lang w:val="en-HU" w:eastAsia="en-GB"/>
        </w:rPr>
        <w:t xml:space="preserve"> – “glc class”, glcclass, mercedes, glc-class, g1c-c1ass, “glc-class suv”, “amg package”</w:t>
      </w:r>
    </w:p>
    <w:p w14:paraId="29E1041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Microsoft</w:t>
      </w:r>
      <w:r w:rsidRPr="00C758A1">
        <w:rPr>
          <w:lang w:val="en-HU" w:eastAsia="en-GB"/>
        </w:rPr>
        <w:t xml:space="preserve"> – teams, wind0ws, xbox, windows, xb0x, “windows os”, “teams app”, “xbox console”</w:t>
      </w:r>
    </w:p>
    <w:p w14:paraId="386678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Nescafé</w:t>
      </w:r>
      <w:r w:rsidRPr="00C758A1">
        <w:rPr>
          <w:lang w:val="en-HU" w:eastAsia="en-GB"/>
        </w:rPr>
        <w:t xml:space="preserve"> – dolcegusto, “dolce gusto”, “dolce gusto machine”</w:t>
      </w:r>
    </w:p>
    <w:p w14:paraId="4E1ACC3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Nespresso</w:t>
      </w:r>
      <w:r w:rsidRPr="00C758A1">
        <w:rPr>
          <w:lang w:val="en-HU" w:eastAsia="en-GB"/>
        </w:rPr>
        <w:t xml:space="preserve"> – vertuo, originalline, vertu0, vertuoline, vertu01ine, 0rigina11ine, “vertuoline machine”, “originalline capsules”</w:t>
      </w:r>
    </w:p>
    <w:p w14:paraId="751A735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Nestlé</w:t>
      </w:r>
      <w:r w:rsidRPr="00C758A1">
        <w:rPr>
          <w:lang w:val="en-HU" w:eastAsia="en-GB"/>
        </w:rPr>
        <w:t xml:space="preserve"> – maggi, “toll house”, tollhouse, kitkat, “kitkat chocolate”, “maggi noodles”, “toll house cookies”</w:t>
      </w:r>
    </w:p>
    <w:p w14:paraId="12C6A98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Netflix</w:t>
      </w:r>
    </w:p>
    <w:p w14:paraId="6A62048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Nike</w:t>
      </w:r>
      <w:r w:rsidRPr="00C758A1">
        <w:rPr>
          <w:lang w:val="en-HU" w:eastAsia="en-GB"/>
        </w:rPr>
        <w:t xml:space="preserve"> – “dri fit”, dri-fit, “air jordan”, “just do it”, airmax, airjordan, justdoit, drifit, “air max”, “air max sneakers”, “air jordan shoes”, “dri-fit clothing”</w:t>
      </w:r>
    </w:p>
    <w:p w14:paraId="4D552F4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Nintendo</w:t>
      </w:r>
      <w:r w:rsidRPr="00C758A1">
        <w:rPr>
          <w:lang w:val="en-HU" w:eastAsia="en-GB"/>
        </w:rPr>
        <w:t xml:space="preserve"> – “switch lite”, switchlite, ze1da, mario, switchgames, “switch oled”, zelda, switcholed, mari0, “switch lite console”, “switch oled console”, “zelda game”, “mario game”</w:t>
      </w:r>
    </w:p>
    <w:p w14:paraId="5804588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Nissan</w:t>
      </w:r>
      <w:r w:rsidRPr="00C758A1">
        <w:rPr>
          <w:lang w:val="en-HU" w:eastAsia="en-GB"/>
        </w:rPr>
        <w:t xml:space="preserve"> – pathfinder, altima, a1tima, sentra, “altima sedan”, “sentra sedan”, “pathfinder suv”</w:t>
      </w:r>
    </w:p>
    <w:p w14:paraId="39C58F7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Oracle</w:t>
      </w:r>
      <w:r w:rsidRPr="00C758A1">
        <w:rPr>
          <w:lang w:val="en-HU" w:eastAsia="en-GB"/>
        </w:rPr>
        <w:t xml:space="preserve"> – java, “java software”</w:t>
      </w:r>
    </w:p>
    <w:p w14:paraId="6B1E4A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Pampers</w:t>
      </w:r>
      <w:r w:rsidRPr="00C758A1">
        <w:rPr>
          <w:lang w:val="en-HU" w:eastAsia="en-GB"/>
        </w:rPr>
        <w:t xml:space="preserve"> – swadd1ers, swaddlers, “swaddlers diapers”</w:t>
      </w:r>
    </w:p>
    <w:p w14:paraId="04177BC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Panasonic</w:t>
      </w:r>
      <w:r w:rsidRPr="00C758A1">
        <w:rPr>
          <w:lang w:val="en-HU" w:eastAsia="en-GB"/>
        </w:rPr>
        <w:t xml:space="preserve"> – s5ii, 1umix, t0ughb00k, “s5 ii”, lumix, “lumix camera”, “toughbook laptop”, “s5 ii camera”</w:t>
      </w:r>
    </w:p>
    <w:p w14:paraId="13F31D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PayPal</w:t>
      </w:r>
      <w:r w:rsidRPr="00C758A1">
        <w:rPr>
          <w:lang w:val="en-HU" w:eastAsia="en-GB"/>
        </w:rPr>
        <w:t xml:space="preserve"> – venm0, zett1e, zettle, braintree, venmo, “zettle reader”, “venmo app”, “braintree payments”</w:t>
      </w:r>
    </w:p>
    <w:p w14:paraId="70BD1D5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Pepsi</w:t>
      </w:r>
    </w:p>
    <w:p w14:paraId="221C642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Porsche</w:t>
      </w:r>
      <w:r w:rsidRPr="00C758A1">
        <w:rPr>
          <w:lang w:val="en-HU" w:eastAsia="en-GB"/>
        </w:rPr>
        <w:t xml:space="preserve"> – panamera, cayenne, taycan, “taycan electric”, “cayenne suv”, “panamera sedan”</w:t>
      </w:r>
    </w:p>
    <w:p w14:paraId="363B379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Prada</w:t>
      </w:r>
      <w:r w:rsidRPr="00C758A1">
        <w:rPr>
          <w:lang w:val="en-HU" w:eastAsia="en-GB"/>
        </w:rPr>
        <w:t xml:space="preserve"> – parad0xe, cloudbust, “cleo bag”, cleobag, c10udbust, paradoxe, “paradoxe perfume”, “cloudbust sneakers”</w:t>
      </w:r>
    </w:p>
    <w:p w14:paraId="18D136C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Red Bull</w:t>
      </w:r>
    </w:p>
    <w:p w14:paraId="2D2F921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Salesforce</w:t>
      </w:r>
    </w:p>
    <w:p w14:paraId="15034FE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Samsung</w:t>
      </w:r>
      <w:r w:rsidRPr="00C758A1">
        <w:rPr>
          <w:lang w:val="en-HU" w:eastAsia="en-GB"/>
        </w:rPr>
        <w:t xml:space="preserve"> – galaxys, “galaxy s”, “galaxy s phone”</w:t>
      </w:r>
    </w:p>
    <w:p w14:paraId="3B1BF29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SAP</w:t>
      </w:r>
      <w:r w:rsidRPr="00C758A1">
        <w:rPr>
          <w:lang w:val="en-HU" w:eastAsia="en-GB"/>
        </w:rPr>
        <w:t xml:space="preserve"> – s/4hana, successfactors, ariba, successfact0rs, “s/4hana platform”, “successfactors software”, “ariba solutions”</w:t>
      </w:r>
    </w:p>
    <w:p w14:paraId="3A3700E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Sephora</w:t>
      </w:r>
    </w:p>
    <w:p w14:paraId="6B2B24B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Sony</w:t>
      </w:r>
      <w:r w:rsidRPr="00C758A1">
        <w:rPr>
          <w:lang w:val="en-HU" w:eastAsia="en-GB"/>
        </w:rPr>
        <w:t xml:space="preserve"> – xperia, p1aystati0n, playstation, bravia, “playstation console”, “bravia tv”, “xperia phone”</w:t>
      </w:r>
    </w:p>
    <w:p w14:paraId="712B74A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Spotify</w:t>
      </w:r>
    </w:p>
    <w:p w14:paraId="2B2779D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Starbucks</w:t>
      </w:r>
      <w:r w:rsidRPr="00C758A1">
        <w:rPr>
          <w:lang w:val="en-HU" w:eastAsia="en-GB"/>
        </w:rPr>
        <w:t xml:space="preserve"> – frappuccin0, frappuccino, “frappuccino drink”</w:t>
      </w:r>
    </w:p>
    <w:p w14:paraId="247A367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Tesla</w:t>
      </w:r>
      <w:r w:rsidRPr="00C758A1">
        <w:rPr>
          <w:lang w:val="en-HU" w:eastAsia="en-GB"/>
        </w:rPr>
        <w:t xml:space="preserve"> – modelx, “model x”, models, “model s”, “cyber truck”, cybertruck</w:t>
      </w:r>
    </w:p>
    <w:p w14:paraId="7F87B19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Toyota</w:t>
      </w:r>
      <w:r w:rsidRPr="00C758A1">
        <w:rPr>
          <w:lang w:val="en-HU" w:eastAsia="en-GB"/>
        </w:rPr>
        <w:t xml:space="preserve"> – camry, corolla, c0r011a, “camry sedan”, “corolla sedan”</w:t>
      </w:r>
    </w:p>
    <w:p w14:paraId="13B4E99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UPS</w:t>
      </w:r>
    </w:p>
    <w:p w14:paraId="1E710EF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Volkswagen</w:t>
      </w:r>
      <w:r w:rsidRPr="00C758A1">
        <w:rPr>
          <w:lang w:val="en-HU" w:eastAsia="en-GB"/>
        </w:rPr>
        <w:t xml:space="preserve"> – jetta, tiguan, passat, “passat sedan”, “jetta sedan”, “tiguan suv”</w:t>
      </w:r>
    </w:p>
    <w:p w14:paraId="72579814"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Xiaomi</w:t>
      </w:r>
      <w:r w:rsidRPr="00C758A1">
        <w:rPr>
          <w:lang w:val="en-HU" w:eastAsia="en-GB"/>
        </w:rPr>
        <w:t xml:space="preserve"> – “mi band”, mi11, “mi 11”, redmi, miband, “mi 11 phone”, “redmi phone”, “mi band fitness tracker”</w:t>
      </w:r>
    </w:p>
    <w:p w14:paraId="2572379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YouTube</w:t>
      </w:r>
    </w:p>
    <w:p w14:paraId="030195AB" w14:textId="681796F9"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Zara</w:t>
      </w:r>
      <w:r w:rsidRPr="00C758A1">
        <w:rPr>
          <w:lang w:val="en-HU" w:eastAsia="en-GB"/>
        </w:rPr>
        <w:t xml:space="preserve"> – redtemptation, “red temptation”, “red temptation perfume”</w:t>
      </w:r>
    </w:p>
    <w:p w14:paraId="0747BBAB" w14:textId="65F742BF" w:rsidR="00765B7F" w:rsidRDefault="007E198D" w:rsidP="00765B7F">
      <w:pPr>
        <w:pStyle w:val="Heading2"/>
      </w:pPr>
      <w:bookmarkStart w:id="42" w:name="_Toc216017561"/>
      <w:r>
        <w:t>5.2</w:t>
      </w:r>
      <w:r w:rsidR="00765B7F">
        <w:t xml:space="preserve"> </w:t>
      </w:r>
      <w:r w:rsidR="00765B7F" w:rsidRPr="00615BDC">
        <w:t>Heti memeszám és hírsentiment idődiagramok</w:t>
      </w:r>
      <w:bookmarkEnd w:id="42"/>
    </w:p>
    <w:p w14:paraId="02059427" w14:textId="77777777" w:rsidR="0029553F" w:rsidRDefault="00765B7F" w:rsidP="0029553F">
      <w:pPr>
        <w:keepNext/>
        <w:ind w:firstLine="0"/>
        <w:jc w:val="center"/>
      </w:pPr>
      <w:r>
        <w:rPr>
          <w:noProof/>
        </w:rPr>
        <w:drawing>
          <wp:inline distT="0" distB="0" distL="0" distR="0" wp14:anchorId="4172DE6B" wp14:editId="44F79F41">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747CE3D0" w:rsidR="00765B7F" w:rsidRDefault="0029553F" w:rsidP="0029553F">
      <w:pPr>
        <w:pStyle w:val="Caption"/>
      </w:pPr>
      <w:r>
        <w:t xml:space="preserve">Függelék ábra </w:t>
      </w:r>
      <w:r>
        <w:fldChar w:fldCharType="begin"/>
      </w:r>
      <w:r>
        <w:instrText xml:space="preserve"> SEQ Függelék_ábra \* ARABIC </w:instrText>
      </w:r>
      <w:r>
        <w:fldChar w:fldCharType="separate"/>
      </w:r>
      <w:r w:rsidR="004B5DDF">
        <w:rPr>
          <w:noProof/>
        </w:rPr>
        <w:t>1</w:t>
      </w:r>
      <w:r>
        <w:fldChar w:fldCharType="end"/>
      </w:r>
      <w:r>
        <w:t xml:space="preserve"> Amazon-cikk idődiagram</w:t>
      </w:r>
    </w:p>
    <w:p w14:paraId="733BBDC7" w14:textId="77777777" w:rsidR="00765B7F" w:rsidRDefault="00765B7F" w:rsidP="00765B7F">
      <w:pPr>
        <w:keepNext/>
        <w:ind w:firstLine="0"/>
        <w:jc w:val="center"/>
      </w:pPr>
      <w:r>
        <w:rPr>
          <w:noProof/>
        </w:rPr>
        <w:lastRenderedPageBreak/>
        <w:drawing>
          <wp:inline distT="0" distB="0" distL="0" distR="0" wp14:anchorId="0D2B73B9" wp14:editId="5FC934B3">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60F79AA4" w:rsidR="00765B7F" w:rsidRDefault="00765B7F" w:rsidP="00230DEE">
      <w:pPr>
        <w:pStyle w:val="Caption"/>
      </w:pPr>
      <w:r>
        <w:t xml:space="preserve">Függelék ábra </w:t>
      </w:r>
      <w:r>
        <w:fldChar w:fldCharType="begin"/>
      </w:r>
      <w:r>
        <w:instrText xml:space="preserve"> SEQ Függelék_ábra \* ARABIC </w:instrText>
      </w:r>
      <w:r>
        <w:fldChar w:fldCharType="separate"/>
      </w:r>
      <w:r w:rsidR="004B5DDF">
        <w:rPr>
          <w:noProof/>
        </w:rPr>
        <w:t>2</w:t>
      </w:r>
      <w:r>
        <w:fldChar w:fldCharType="end"/>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6A5F2988">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379E8D27"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3</w:t>
      </w:r>
      <w:r>
        <w:fldChar w:fldCharType="end"/>
      </w:r>
      <w:r>
        <w:t xml:space="preserve"> Facebook mém-cikk idődiagram</w:t>
      </w:r>
    </w:p>
    <w:p w14:paraId="4276F3F4" w14:textId="77777777" w:rsidR="00945301" w:rsidRDefault="00765B7F" w:rsidP="00945301">
      <w:pPr>
        <w:keepNext/>
        <w:ind w:firstLine="0"/>
        <w:jc w:val="center"/>
      </w:pPr>
      <w:r>
        <w:rPr>
          <w:noProof/>
        </w:rPr>
        <w:drawing>
          <wp:inline distT="0" distB="0" distL="0" distR="0" wp14:anchorId="7E101F98" wp14:editId="5EB895FE">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1CDA0B1F"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4</w:t>
      </w:r>
      <w:r>
        <w:fldChar w:fldCharType="end"/>
      </w:r>
      <w:r>
        <w:t xml:space="preserve"> Instagram mém-cikk idődiagram</w:t>
      </w:r>
    </w:p>
    <w:p w14:paraId="60D4133B" w14:textId="77777777" w:rsidR="00945301" w:rsidRDefault="00765B7F" w:rsidP="00945301">
      <w:pPr>
        <w:keepNext/>
        <w:ind w:firstLine="0"/>
        <w:jc w:val="center"/>
      </w:pPr>
      <w:r>
        <w:rPr>
          <w:noProof/>
        </w:rPr>
        <w:drawing>
          <wp:inline distT="0" distB="0" distL="0" distR="0" wp14:anchorId="2F724E91" wp14:editId="456F6D15">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6DFBB77D"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5</w:t>
      </w:r>
      <w:r>
        <w:fldChar w:fldCharType="end"/>
      </w:r>
      <w:r>
        <w:t xml:space="preserve"> Microsoft mém-cikk idődiagram</w:t>
      </w:r>
    </w:p>
    <w:p w14:paraId="6A7D5191" w14:textId="77777777" w:rsidR="00945301" w:rsidRDefault="00765B7F" w:rsidP="00945301">
      <w:pPr>
        <w:keepNext/>
        <w:ind w:firstLine="0"/>
        <w:jc w:val="center"/>
      </w:pPr>
      <w:r>
        <w:rPr>
          <w:noProof/>
        </w:rPr>
        <w:lastRenderedPageBreak/>
        <w:drawing>
          <wp:inline distT="0" distB="0" distL="0" distR="0" wp14:anchorId="01C0E21C" wp14:editId="1D64F749">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28C2419A"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6</w:t>
      </w:r>
      <w:r>
        <w:fldChar w:fldCharType="end"/>
      </w:r>
      <w:r>
        <w:t xml:space="preserve"> Netflix mém-cikk idődiagram</w:t>
      </w:r>
    </w:p>
    <w:p w14:paraId="2DD5DAD4" w14:textId="77777777" w:rsidR="00945301" w:rsidRDefault="00765B7F" w:rsidP="00945301">
      <w:pPr>
        <w:keepNext/>
        <w:ind w:firstLine="0"/>
        <w:jc w:val="center"/>
      </w:pPr>
      <w:r>
        <w:rPr>
          <w:noProof/>
        </w:rPr>
        <w:drawing>
          <wp:inline distT="0" distB="0" distL="0" distR="0" wp14:anchorId="06C569D9" wp14:editId="1EB83F66">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0A3375DA"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7</w:t>
      </w:r>
      <w:r>
        <w:fldChar w:fldCharType="end"/>
      </w:r>
      <w:r>
        <w:t xml:space="preserve"> Spotify mém-cikk idődiagram</w:t>
      </w:r>
    </w:p>
    <w:p w14:paraId="50D79E74" w14:textId="77777777" w:rsidR="00945301" w:rsidRDefault="00765B7F" w:rsidP="00945301">
      <w:pPr>
        <w:keepNext/>
        <w:ind w:firstLine="0"/>
        <w:jc w:val="center"/>
      </w:pPr>
      <w:r>
        <w:rPr>
          <w:noProof/>
        </w:rPr>
        <w:drawing>
          <wp:inline distT="0" distB="0" distL="0" distR="0" wp14:anchorId="66BE5E74" wp14:editId="494CB493">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03EF28F8"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8</w:t>
      </w:r>
      <w:r>
        <w:fldChar w:fldCharType="end"/>
      </w:r>
      <w:r>
        <w:t xml:space="preserve"> Tesla mém-cikk idődiagram</w:t>
      </w:r>
    </w:p>
    <w:p w14:paraId="264138F8" w14:textId="77777777" w:rsidR="00945301" w:rsidRDefault="00765B7F" w:rsidP="00945301">
      <w:pPr>
        <w:keepNext/>
        <w:ind w:firstLine="0"/>
        <w:jc w:val="center"/>
      </w:pPr>
      <w:r>
        <w:rPr>
          <w:noProof/>
        </w:rPr>
        <w:drawing>
          <wp:inline distT="0" distB="0" distL="0" distR="0" wp14:anchorId="70C46339" wp14:editId="5840CEDC">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2000C514" w:rsidR="00765B7F" w:rsidRPr="00765B7F"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9</w:t>
      </w:r>
      <w:r>
        <w:fldChar w:fldCharType="end"/>
      </w:r>
      <w:r>
        <w:t xml:space="preserve"> Youtube mém-cikk idődiagram</w:t>
      </w:r>
    </w:p>
    <w:p w14:paraId="5ECAA078" w14:textId="77777777" w:rsidR="00765B7F" w:rsidRDefault="00765B7F" w:rsidP="00765B7F"/>
    <w:p w14:paraId="6876D73D" w14:textId="18E0975B" w:rsidR="00945301" w:rsidRDefault="00945301" w:rsidP="00945301">
      <w:pPr>
        <w:pStyle w:val="Heading2"/>
      </w:pPr>
      <w:bookmarkStart w:id="43" w:name="_Toc216017562"/>
      <w:r>
        <w:lastRenderedPageBreak/>
        <w:t>5.3 Korrelációs mátrixok</w:t>
      </w:r>
      <w:bookmarkEnd w:id="43"/>
    </w:p>
    <w:p w14:paraId="66858106" w14:textId="77777777" w:rsidR="0029553F" w:rsidRDefault="00945301" w:rsidP="0029553F">
      <w:pPr>
        <w:keepNext/>
      </w:pPr>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36"/>
                    <a:stretch>
                      <a:fillRect/>
                    </a:stretch>
                  </pic:blipFill>
                  <pic:spPr>
                    <a:xfrm>
                      <a:off x="0" y="0"/>
                      <a:ext cx="4292600" cy="2933700"/>
                    </a:xfrm>
                    <a:prstGeom prst="rect">
                      <a:avLst/>
                    </a:prstGeom>
                  </pic:spPr>
                </pic:pic>
              </a:graphicData>
            </a:graphic>
          </wp:inline>
        </w:drawing>
      </w:r>
    </w:p>
    <w:p w14:paraId="2B5C701F" w14:textId="4AA2DC5C" w:rsidR="0029553F"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4B5DDF">
        <w:rPr>
          <w:noProof/>
        </w:rPr>
        <w:t>10</w:t>
      </w:r>
      <w:r>
        <w:fldChar w:fldCharType="end"/>
      </w:r>
    </w:p>
    <w:p w14:paraId="5CEC2A94" w14:textId="63B05EEA" w:rsidR="00945301" w:rsidRDefault="00945301" w:rsidP="0029553F">
      <w:pPr>
        <w:pStyle w:val="Caption"/>
      </w:pPr>
    </w:p>
    <w:p w14:paraId="792F635F" w14:textId="77777777" w:rsidR="0029553F" w:rsidRDefault="00945301" w:rsidP="0029553F">
      <w:pPr>
        <w:keepNext/>
      </w:pPr>
      <w:r w:rsidRPr="00945301">
        <w:rPr>
          <w:noProof/>
        </w:rPr>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37"/>
                    <a:stretch>
                      <a:fillRect/>
                    </a:stretch>
                  </pic:blipFill>
                  <pic:spPr>
                    <a:xfrm>
                      <a:off x="0" y="0"/>
                      <a:ext cx="4330700" cy="2819400"/>
                    </a:xfrm>
                    <a:prstGeom prst="rect">
                      <a:avLst/>
                    </a:prstGeom>
                  </pic:spPr>
                </pic:pic>
              </a:graphicData>
            </a:graphic>
          </wp:inline>
        </w:drawing>
      </w:r>
    </w:p>
    <w:p w14:paraId="579B67C0" w14:textId="131A7422" w:rsidR="00945301" w:rsidRPr="00945301"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4B5DDF">
        <w:rPr>
          <w:noProof/>
        </w:rPr>
        <w:t>11</w:t>
      </w:r>
      <w:r>
        <w:fldChar w:fldCharType="end"/>
      </w:r>
    </w:p>
    <w:p w14:paraId="14B6FAA7" w14:textId="23453AD1" w:rsidR="008E4083" w:rsidRPr="008E4083" w:rsidRDefault="0036340A" w:rsidP="007E198D">
      <w:pPr>
        <w:pStyle w:val="Heading2"/>
      </w:pPr>
      <w:bookmarkStart w:id="44" w:name="_Toc216017563"/>
      <w:r>
        <w:t>5.</w:t>
      </w:r>
      <w:r w:rsidR="00945301">
        <w:t>4</w:t>
      </w:r>
      <w:r>
        <w:t xml:space="preserve"> </w:t>
      </w:r>
      <w:r w:rsidR="008E4083">
        <w:t>Kísérleti mém-sentiment becslés (OCR + FinBERT + CLIP)</w:t>
      </w:r>
      <w:bookmarkEnd w:id="44"/>
      <w:r w:rsidR="008E4083">
        <w:t xml:space="preserve"> </w:t>
      </w:r>
    </w:p>
    <w:p w14:paraId="0E491942" w14:textId="6466BB15" w:rsidR="008E4083" w:rsidRDefault="008E4083" w:rsidP="008E4083">
      <w:r>
        <w:t xml:space="preserve">Ebben a kísérleti modulban a mémek érzelmi töltetének becslésére egy multimodális, kétkomponensű megközelítés készült. A módszer (1) az OCR-rel kinyert szöveg FinBERT-alapú osztályozását, valamint (2) egy CLIP-modellel végzett zero-shot </w:t>
      </w:r>
      <w:r>
        <w:lastRenderedPageBreak/>
        <w:t>promptos hangulatelemzést („a positive meme” vs. „a negative meme”) kombinálja. A két modell külön-külön előállított pozitív–negatív valószínűségeinek különbsége átlagolásra került, így jött létre a `mean_meme_sentiment` változó.</w:t>
      </w:r>
    </w:p>
    <w:p w14:paraId="222C549A" w14:textId="2E9B5FEC" w:rsidR="008E4083" w:rsidRDefault="008E4083" w:rsidP="008E4083">
      <w:r>
        <w:t xml:space="preserve">A megközelítés azonban nem bizonyult megbízhatónak: a végső panelváltozó gyakorlatilag semmilyen kapcsolatot nem mutat sem a hírsentimenttel, sem a mémvolumen mutatóival, sem az engagement-tel.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FinBERT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1A06E4ED" w:rsidR="0036340A" w:rsidRPr="0036340A" w:rsidRDefault="0036340A" w:rsidP="007E198D">
      <w:pPr>
        <w:pStyle w:val="Heading2"/>
      </w:pPr>
      <w:bookmarkStart w:id="45" w:name="_Toc216017564"/>
      <w:r>
        <w:t>5.</w:t>
      </w:r>
      <w:r w:rsidR="00945301">
        <w:t>5</w:t>
      </w:r>
      <w:r>
        <w:t>. Diagnosztikai elemzések</w:t>
      </w:r>
      <w:bookmarkEnd w:id="45"/>
      <w:r>
        <w:t xml:space="preserve"> </w:t>
      </w:r>
    </w:p>
    <w:p w14:paraId="1B41186C" w14:textId="3E0BFEA7" w:rsidR="0029553F" w:rsidRPr="00050763" w:rsidRDefault="00050763" w:rsidP="00050763">
      <w:pPr>
        <w:rPr>
          <w:lang w:val="en-HU"/>
        </w:rPr>
      </w:pPr>
      <w:r w:rsidRPr="00050763">
        <w:rPr>
          <w:lang w:val="en-HU"/>
        </w:rPr>
        <w:t>A módszertani stabilitás értékelésére több diagnosztikai vizsgálat készült, amelyek azt ellenőrzik, hogy a fő Event Study eredmények mennyiben tekinthetők robusztusnak az eseménydefiníció, az időzítés és a közös sokkok jelenléte mellett.</w:t>
      </w:r>
    </w:p>
    <w:p w14:paraId="7F606F9E" w14:textId="77777777" w:rsidR="0029553F" w:rsidRDefault="0029553F" w:rsidP="0029553F">
      <w:pPr>
        <w:keepNext/>
        <w:ind w:firstLine="0"/>
      </w:pPr>
      <w:r>
        <w:rPr>
          <w:noProof/>
        </w:rPr>
        <w:drawing>
          <wp:inline distT="0" distB="0" distL="0" distR="0" wp14:anchorId="5333572E" wp14:editId="247D502E">
            <wp:extent cx="3585172" cy="2389974"/>
            <wp:effectExtent l="0" t="0" r="0" b="0"/>
            <wp:docPr id="376987497" name="Picture 14"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7497" name="Picture 14" descr="A graph with blue lines and dot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618465" cy="2412168"/>
                    </a:xfrm>
                    <a:prstGeom prst="rect">
                      <a:avLst/>
                    </a:prstGeom>
                  </pic:spPr>
                </pic:pic>
              </a:graphicData>
            </a:graphic>
          </wp:inline>
        </w:drawing>
      </w:r>
    </w:p>
    <w:p w14:paraId="604FB766" w14:textId="52ACF04E" w:rsidR="0036340A"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4B5DDF">
        <w:rPr>
          <w:noProof/>
        </w:rPr>
        <w:t>12</w:t>
      </w:r>
      <w:r>
        <w:fldChar w:fldCharType="end"/>
      </w:r>
      <w:r w:rsidR="00574B0D" w:rsidRPr="00574B0D">
        <w:rPr>
          <w:b w:val="0"/>
          <w:bCs w:val="0"/>
          <w:sz w:val="24"/>
          <w:szCs w:val="24"/>
        </w:rPr>
        <w:t xml:space="preserve"> </w:t>
      </w:r>
      <w:r w:rsidR="00574B0D" w:rsidRPr="00574B0D">
        <w:t>Placebo (negatív események): eseményablak átlagos reakciója</w:t>
      </w:r>
    </w:p>
    <w:p w14:paraId="0FC4F2B5" w14:textId="279B0318" w:rsidR="00574B0D" w:rsidRPr="00574B0D" w:rsidRDefault="00050763" w:rsidP="00574B0D">
      <w:r w:rsidRPr="00050763">
        <w:lastRenderedPageBreak/>
        <w:t>A placeboh</w:t>
      </w:r>
      <w:r>
        <w:t>e</w:t>
      </w:r>
      <w:r w:rsidRPr="00050763">
        <w:t>tekhez tartozó reakciógörbe nem mutat törést a τ = 0 pont körül, ami alátámasztja, hogy a médiakitettség önmagában nem generál eseményszerű mintázatot.</w:t>
      </w:r>
    </w:p>
    <w:p w14:paraId="40DC958B" w14:textId="77777777" w:rsidR="00574B0D" w:rsidRDefault="00574B0D" w:rsidP="00574B0D">
      <w:pPr>
        <w:keepNext/>
        <w:ind w:firstLine="0"/>
      </w:pPr>
      <w:r>
        <w:rPr>
          <w:noProof/>
        </w:rPr>
        <w:drawing>
          <wp:inline distT="0" distB="0" distL="0" distR="0" wp14:anchorId="0C54BE6C" wp14:editId="4FD3324E">
            <wp:extent cx="3653288" cy="2435382"/>
            <wp:effectExtent l="0" t="0" r="4445" b="3175"/>
            <wp:docPr id="1621397073" name="Picture 19"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97073" name="Picture 19" descr="A graph with blue lines and white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669376" cy="2446107"/>
                    </a:xfrm>
                    <a:prstGeom prst="rect">
                      <a:avLst/>
                    </a:prstGeom>
                  </pic:spPr>
                </pic:pic>
              </a:graphicData>
            </a:graphic>
          </wp:inline>
        </w:drawing>
      </w:r>
    </w:p>
    <w:p w14:paraId="6961D088" w14:textId="3FC2CF7A"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13</w:t>
      </w:r>
      <w:r>
        <w:fldChar w:fldCharType="end"/>
      </w:r>
      <w:r w:rsidRPr="00574B0D">
        <w:rPr>
          <w:b w:val="0"/>
          <w:bCs w:val="0"/>
          <w:sz w:val="24"/>
          <w:szCs w:val="24"/>
        </w:rPr>
        <w:t xml:space="preserve"> </w:t>
      </w:r>
      <w:r w:rsidRPr="00574B0D">
        <w:t>Negatív események, átfedés kizárásával</w:t>
      </w:r>
    </w:p>
    <w:p w14:paraId="204C0AA5" w14:textId="77777777" w:rsidR="00574B0D" w:rsidRDefault="00574B0D" w:rsidP="00574B0D">
      <w:pPr>
        <w:keepNext/>
        <w:ind w:firstLine="0"/>
      </w:pPr>
      <w:r>
        <w:rPr>
          <w:noProof/>
        </w:rPr>
        <w:drawing>
          <wp:inline distT="0" distB="0" distL="0" distR="0" wp14:anchorId="7AA7B2DF" wp14:editId="3893BF1F">
            <wp:extent cx="3653155" cy="2435293"/>
            <wp:effectExtent l="0" t="0" r="4445" b="3175"/>
            <wp:docPr id="626706594" name="Picture 2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6594" name="Picture 20" descr="A graph with blue lines and white tex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681093" cy="2453918"/>
                    </a:xfrm>
                    <a:prstGeom prst="rect">
                      <a:avLst/>
                    </a:prstGeom>
                  </pic:spPr>
                </pic:pic>
              </a:graphicData>
            </a:graphic>
          </wp:inline>
        </w:drawing>
      </w:r>
    </w:p>
    <w:p w14:paraId="5518377C" w14:textId="5865826A"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14</w:t>
      </w:r>
      <w:r>
        <w:fldChar w:fldCharType="end"/>
      </w:r>
      <w:r>
        <w:t xml:space="preserve"> Pozitív</w:t>
      </w:r>
      <w:r w:rsidRPr="00574B0D">
        <w:t xml:space="preserve"> események, átfedés kizárásával</w:t>
      </w:r>
    </w:p>
    <w:p w14:paraId="79DF5F1D" w14:textId="229CEAC5" w:rsidR="00050763" w:rsidRPr="00050763" w:rsidRDefault="00927370" w:rsidP="00050763">
      <w:pPr>
        <w:pStyle w:val="NormalWeb"/>
        <w:rPr>
          <w:lang w:val="en-HU" w:eastAsia="en-GB"/>
        </w:rPr>
      </w:pPr>
      <w:r>
        <w:t>Az</w:t>
      </w:r>
      <w:r w:rsidR="00050763">
        <w:t xml:space="preserve"> eseményablakok átfedését kizáró alternatív specifikáció eredményeit mutatja.</w:t>
      </w:r>
      <w:r w:rsidR="00050763">
        <w:t xml:space="preserve"> </w:t>
      </w:r>
      <w:r w:rsidR="00050763">
        <w:t>Ebben a változatban azonos vállalatnál két esemény között legalább három hétnek kell eltelnie, így csökkenthető az egymást torzító, sűrűn előforduló események hatása.</w:t>
      </w:r>
      <w:r w:rsidR="00050763" w:rsidRPr="00050763">
        <w:t xml:space="preserve"> </w:t>
      </w:r>
      <w:r w:rsidR="00050763" w:rsidRPr="00050763">
        <w:rPr>
          <w:lang w:val="en-HU" w:eastAsia="en-GB"/>
        </w:rPr>
        <w:t>A görbék szerkezete hasonló az alapspecifikációhoz, ami a becslések időbeli stabilitását támasztja alá.</w:t>
      </w:r>
    </w:p>
    <w:p w14:paraId="59AB99B6" w14:textId="0950CA48" w:rsidR="00574B0D" w:rsidRPr="00574B0D" w:rsidRDefault="00574B0D" w:rsidP="00574B0D">
      <w:pPr>
        <w:rPr>
          <w:lang w:val="en-HU"/>
        </w:rPr>
      </w:pPr>
      <w:r w:rsidRPr="00574B0D">
        <w:rPr>
          <w:lang w:val="en-HU"/>
        </w:rPr>
        <w:br/>
      </w:r>
    </w:p>
    <w:p w14:paraId="623F45E6" w14:textId="77777777" w:rsidR="00574B0D" w:rsidRDefault="00574B0D" w:rsidP="00574B0D">
      <w:pPr>
        <w:keepNext/>
        <w:ind w:firstLine="0"/>
      </w:pPr>
      <w:r>
        <w:rPr>
          <w:noProof/>
        </w:rPr>
        <w:lastRenderedPageBreak/>
        <w:drawing>
          <wp:inline distT="0" distB="0" distL="0" distR="0" wp14:anchorId="4A0963A4" wp14:editId="0A50FD25">
            <wp:extent cx="3911327" cy="2607398"/>
            <wp:effectExtent l="0" t="0" r="635" b="0"/>
            <wp:docPr id="1253384257" name="Picture 2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84257" name="Picture 21" descr="A graph with blue lines and white tex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928205" cy="2618649"/>
                    </a:xfrm>
                    <a:prstGeom prst="rect">
                      <a:avLst/>
                    </a:prstGeom>
                  </pic:spPr>
                </pic:pic>
              </a:graphicData>
            </a:graphic>
          </wp:inline>
        </w:drawing>
      </w:r>
    </w:p>
    <w:p w14:paraId="30696099" w14:textId="1AB99D13"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15</w:t>
      </w:r>
      <w:r>
        <w:fldChar w:fldCharType="end"/>
      </w:r>
      <w:r>
        <w:t xml:space="preserve"> Pozitív események, </w:t>
      </w:r>
      <w:r w:rsidR="00050763">
        <w:t>+1 hetes eltolás</w:t>
      </w:r>
    </w:p>
    <w:p w14:paraId="70D8362B" w14:textId="77777777" w:rsidR="00574B0D" w:rsidRDefault="00574B0D" w:rsidP="00574B0D">
      <w:pPr>
        <w:keepNext/>
        <w:ind w:firstLine="0"/>
      </w:pPr>
      <w:r>
        <w:rPr>
          <w:noProof/>
        </w:rPr>
        <w:drawing>
          <wp:inline distT="0" distB="0" distL="0" distR="0" wp14:anchorId="5BF4FAB1" wp14:editId="66816816">
            <wp:extent cx="3571802" cy="2381061"/>
            <wp:effectExtent l="0" t="0" r="0" b="0"/>
            <wp:docPr id="701370168" name="Picture 22"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0168" name="Picture 22" descr="A graph with a line and a lin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619458" cy="2412830"/>
                    </a:xfrm>
                    <a:prstGeom prst="rect">
                      <a:avLst/>
                    </a:prstGeom>
                  </pic:spPr>
                </pic:pic>
              </a:graphicData>
            </a:graphic>
          </wp:inline>
        </w:drawing>
      </w:r>
    </w:p>
    <w:p w14:paraId="69989EA4" w14:textId="61624604"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16</w:t>
      </w:r>
      <w:r>
        <w:fldChar w:fldCharType="end"/>
      </w:r>
      <w:r>
        <w:t xml:space="preserve"> Pozitív események, </w:t>
      </w:r>
      <w:r w:rsidR="00050763">
        <w:t>−1 hetes eltolás</w:t>
      </w:r>
    </w:p>
    <w:p w14:paraId="4DA2853C" w14:textId="652DA349" w:rsidR="00050763" w:rsidRPr="00050763" w:rsidRDefault="00050763" w:rsidP="00050763">
      <w:pPr>
        <w:pStyle w:val="NormalWeb"/>
        <w:rPr>
          <w:lang w:val="en-HU" w:eastAsia="en-GB"/>
        </w:rPr>
      </w:pPr>
      <w:r w:rsidRPr="00050763">
        <w:t>A 15. és 16. ábra az eseményidőpont ±1 hetes eltolásával készült.</w:t>
      </w:r>
      <w:r w:rsidRPr="00050763">
        <w:br/>
        <w:t>Ez a diagnosztika azt vizsgálja, mennyire érzékeny az eredmény arra, hogy a hírsokk melyik hétre esik.</w:t>
      </w:r>
      <w:r>
        <w:rPr>
          <w:b/>
          <w:bCs/>
        </w:rPr>
        <w:t xml:space="preserve"> </w:t>
      </w:r>
      <w:r w:rsidRPr="00050763">
        <w:rPr>
          <w:lang w:val="en-HU" w:eastAsia="en-GB"/>
        </w:rPr>
        <w:t>A τ = 0 körüli reakció csak enyhén változik, ami azt jelzi, hogy az időzítés körüli bizonytalanság nem írja át a fő mintázatokat.</w:t>
      </w:r>
    </w:p>
    <w:p w14:paraId="0CEBB519" w14:textId="4027B048" w:rsidR="00574B0D" w:rsidRDefault="00574B0D" w:rsidP="00050763">
      <w:pPr>
        <w:pStyle w:val="Caption"/>
        <w:keepNext/>
        <w:ind w:firstLine="720"/>
        <w:jc w:val="both"/>
      </w:pPr>
      <w:r>
        <w:lastRenderedPageBreak/>
        <w:t xml:space="preserve"> </w:t>
      </w:r>
      <w:r>
        <w:rPr>
          <w:noProof/>
        </w:rPr>
        <w:drawing>
          <wp:inline distT="0" distB="0" distL="0" distR="0" wp14:anchorId="3A96B716" wp14:editId="1592158E">
            <wp:extent cx="3476530" cy="2317550"/>
            <wp:effectExtent l="0" t="0" r="3810" b="0"/>
            <wp:docPr id="352531121" name="Picture 23"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31121" name="Picture 23" descr="A graph with blue lines and white tex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505013" cy="2336538"/>
                    </a:xfrm>
                    <a:prstGeom prst="rect">
                      <a:avLst/>
                    </a:prstGeom>
                  </pic:spPr>
                </pic:pic>
              </a:graphicData>
            </a:graphic>
          </wp:inline>
        </w:drawing>
      </w:r>
    </w:p>
    <w:p w14:paraId="498F45D7" w14:textId="1B56B872"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17</w:t>
      </w:r>
      <w:r>
        <w:fldChar w:fldCharType="end"/>
      </w:r>
      <w:r>
        <w:t xml:space="preserve"> </w:t>
      </w:r>
      <w:r w:rsidR="00050763" w:rsidRPr="00050763">
        <w:t>Negatív események: alternatív kimenet (log1p_meme_engagement)</w:t>
      </w:r>
    </w:p>
    <w:p w14:paraId="0281C9FA" w14:textId="77777777" w:rsidR="00574B0D" w:rsidRDefault="00574B0D" w:rsidP="00574B0D">
      <w:pPr>
        <w:pStyle w:val="Caption"/>
        <w:keepNext/>
        <w:jc w:val="both"/>
      </w:pPr>
      <w:r>
        <w:rPr>
          <w:noProof/>
        </w:rPr>
        <w:drawing>
          <wp:inline distT="0" distB="0" distL="0" distR="0" wp14:anchorId="5126A735" wp14:editId="2497D1D5">
            <wp:extent cx="3585383" cy="2390115"/>
            <wp:effectExtent l="0" t="0" r="0" b="0"/>
            <wp:docPr id="1469322366" name="Picture 24"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22366" name="Picture 24" descr="A graph with blue lines and numbers&#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606183" cy="2403981"/>
                    </a:xfrm>
                    <a:prstGeom prst="rect">
                      <a:avLst/>
                    </a:prstGeom>
                  </pic:spPr>
                </pic:pic>
              </a:graphicData>
            </a:graphic>
          </wp:inline>
        </w:drawing>
      </w:r>
    </w:p>
    <w:p w14:paraId="1AD2A0A3" w14:textId="087F662D"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18</w:t>
      </w:r>
      <w:r>
        <w:fldChar w:fldCharType="end"/>
      </w:r>
      <w:r>
        <w:t xml:space="preserve"> </w:t>
      </w:r>
      <w:r w:rsidR="00050763" w:rsidRPr="00050763">
        <w:t>Pozitív események: alternatív kimenet (log1p_meme_volume)</w:t>
      </w:r>
    </w:p>
    <w:p w14:paraId="49989BBE" w14:textId="561A43F5" w:rsidR="00050763" w:rsidRPr="00050763" w:rsidRDefault="00050763" w:rsidP="00050763">
      <w:pPr>
        <w:pStyle w:val="NormalWeb"/>
        <w:rPr>
          <w:lang w:val="en-HU" w:eastAsia="en-GB"/>
        </w:rPr>
      </w:pPr>
      <w:r>
        <w:t>A 17. és 18. ábra olyan specifikációt mutat, ahol a vizsgált kimenet eltér az alapbeállítástól.</w:t>
      </w:r>
      <w:r w:rsidRPr="00050763">
        <w:t xml:space="preserve"> </w:t>
      </w:r>
      <w:r w:rsidRPr="00050763">
        <w:rPr>
          <w:lang w:val="en-HU" w:eastAsia="en-GB"/>
        </w:rPr>
        <w:t>A görbék struktúrája az alapmodellével konzisztens, ami megerősíti, hogy a talált dinamika nem függ a kimeneti változó konkrét választásától.</w:t>
      </w:r>
    </w:p>
    <w:p w14:paraId="0BEDE5F9" w14:textId="7E9BAEBF" w:rsidR="00574B0D" w:rsidRPr="00574B0D" w:rsidRDefault="00574B0D" w:rsidP="00574B0D"/>
    <w:p w14:paraId="3BF881EE" w14:textId="77777777" w:rsidR="00574B0D" w:rsidRDefault="00574B0D" w:rsidP="00574B0D">
      <w:pPr>
        <w:pStyle w:val="Caption"/>
        <w:keepNext/>
        <w:jc w:val="both"/>
      </w:pPr>
      <w:r>
        <w:rPr>
          <w:noProof/>
        </w:rPr>
        <w:lastRenderedPageBreak/>
        <w:drawing>
          <wp:inline distT="0" distB="0" distL="0" distR="0" wp14:anchorId="38842407" wp14:editId="4DCDDBF2">
            <wp:extent cx="3476735" cy="2317687"/>
            <wp:effectExtent l="0" t="0" r="3175" b="0"/>
            <wp:docPr id="609348498" name="Picture 2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8498" name="Picture 25" descr="A graph with a line and a line&#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505064" cy="2336572"/>
                    </a:xfrm>
                    <a:prstGeom prst="rect">
                      <a:avLst/>
                    </a:prstGeom>
                  </pic:spPr>
                </pic:pic>
              </a:graphicData>
            </a:graphic>
          </wp:inline>
        </w:drawing>
      </w:r>
    </w:p>
    <w:p w14:paraId="479D69C4" w14:textId="2EACB9A7"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19</w:t>
      </w:r>
      <w:r>
        <w:fldChar w:fldCharType="end"/>
      </w:r>
      <w:r>
        <w:t xml:space="preserve"> </w:t>
      </w:r>
      <w:r w:rsidR="00050763" w:rsidRPr="00050763">
        <w:t>Eseménydefiníció NYT-említésszám alapján (negatív)</w:t>
      </w:r>
    </w:p>
    <w:p w14:paraId="2E4A33F9" w14:textId="77777777" w:rsidR="00574B0D" w:rsidRDefault="00574B0D" w:rsidP="00574B0D">
      <w:pPr>
        <w:pStyle w:val="Caption"/>
        <w:keepNext/>
        <w:jc w:val="both"/>
      </w:pPr>
      <w:r>
        <w:rPr>
          <w:noProof/>
        </w:rPr>
        <w:drawing>
          <wp:inline distT="0" distB="0" distL="0" distR="0" wp14:anchorId="05307F9B" wp14:editId="7A48F8C7">
            <wp:extent cx="3304515" cy="2202881"/>
            <wp:effectExtent l="0" t="0" r="0" b="0"/>
            <wp:docPr id="1519161297" name="Picture 26"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1297" name="Picture 26" descr="A graph with blue lines and white tex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36253" cy="2224038"/>
                    </a:xfrm>
                    <a:prstGeom prst="rect">
                      <a:avLst/>
                    </a:prstGeom>
                  </pic:spPr>
                </pic:pic>
              </a:graphicData>
            </a:graphic>
          </wp:inline>
        </w:drawing>
      </w:r>
    </w:p>
    <w:p w14:paraId="7EDC8017" w14:textId="5F1977F3"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20</w:t>
      </w:r>
      <w:r>
        <w:fldChar w:fldCharType="end"/>
      </w:r>
      <w:r w:rsidRPr="00574B0D">
        <w:t xml:space="preserve"> </w:t>
      </w:r>
      <w:r w:rsidR="00050763" w:rsidRPr="00050763">
        <w:t>Eseménydefiníció NYT-említésszám alapján (pozitív)</w:t>
      </w:r>
    </w:p>
    <w:p w14:paraId="772493B4" w14:textId="77777777" w:rsidR="00050763" w:rsidRPr="00123E30" w:rsidRDefault="00050763" w:rsidP="00050763">
      <w:pPr>
        <w:pStyle w:val="NormalWeb"/>
      </w:pPr>
      <w:r w:rsidRPr="00050763">
        <w:t>A 19. és 20. ábrán a hírtónus helyett a vállalaton belüli NYT-említésszám felső tizede határozza meg az eseményhetet.</w:t>
      </w:r>
      <w:r w:rsidRPr="00050763">
        <w:t xml:space="preserve"> </w:t>
      </w:r>
      <w:r w:rsidRPr="00123E30">
        <w:t>Ez a változat azt vizsgálja, hogy a rendkívüli médiakitettség önmagában képes-e hasonló reakciót kiváltani.</w:t>
      </w:r>
      <w:r w:rsidRPr="00123E30">
        <w:t xml:space="preserve"> </w:t>
      </w:r>
      <w:r w:rsidRPr="00123E30">
        <w:t>A hatások jóval gyengébbek, mint a tónusalapú eseménydefiníció esetén, ami tovább erősíti, hogy a fő eredmények kifejezetten a hírtónus-elhajláshoz kapcsolódnak.</w:t>
      </w:r>
    </w:p>
    <w:p w14:paraId="628A6091" w14:textId="51435A26" w:rsidR="00050763" w:rsidRPr="00050763" w:rsidRDefault="00050763" w:rsidP="00050763">
      <w:pPr>
        <w:pStyle w:val="NormalWeb"/>
        <w:rPr>
          <w:lang w:val="en-HU" w:eastAsia="en-GB"/>
        </w:rPr>
      </w:pPr>
    </w:p>
    <w:p w14:paraId="1F37E7EB" w14:textId="77777777" w:rsidR="00574B0D" w:rsidRDefault="00574B0D" w:rsidP="00574B0D">
      <w:pPr>
        <w:pStyle w:val="Caption"/>
        <w:keepNext/>
        <w:jc w:val="both"/>
      </w:pPr>
      <w:r>
        <w:rPr>
          <w:noProof/>
        </w:rPr>
        <w:lastRenderedPageBreak/>
        <w:drawing>
          <wp:inline distT="0" distB="0" distL="0" distR="0" wp14:anchorId="173E10AD" wp14:editId="46898D58">
            <wp:extent cx="3367889" cy="2245127"/>
            <wp:effectExtent l="0" t="0" r="0" b="3175"/>
            <wp:docPr id="1790881494" name="Picture 27"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81494" name="Picture 27" descr="A graph with blue lines and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3403722" cy="2269014"/>
                    </a:xfrm>
                    <a:prstGeom prst="rect">
                      <a:avLst/>
                    </a:prstGeom>
                  </pic:spPr>
                </pic:pic>
              </a:graphicData>
            </a:graphic>
          </wp:inline>
        </w:drawing>
      </w:r>
    </w:p>
    <w:p w14:paraId="183B67A3" w14:textId="6B4AC2C3" w:rsidR="00050763" w:rsidRDefault="00574B0D" w:rsidP="00050763">
      <w:pPr>
        <w:pStyle w:val="Caption"/>
        <w:jc w:val="both"/>
      </w:pPr>
      <w:r>
        <w:t xml:space="preserve">Függelék ábra </w:t>
      </w:r>
      <w:r>
        <w:fldChar w:fldCharType="begin"/>
      </w:r>
      <w:r>
        <w:instrText xml:space="preserve"> SEQ Függelék_ábra \* ARABIC </w:instrText>
      </w:r>
      <w:r>
        <w:fldChar w:fldCharType="separate"/>
      </w:r>
      <w:r w:rsidR="004B5DDF">
        <w:rPr>
          <w:noProof/>
        </w:rPr>
        <w:t>21</w:t>
      </w:r>
      <w:r>
        <w:fldChar w:fldCharType="end"/>
      </w:r>
      <w:r>
        <w:t xml:space="preserve"> </w:t>
      </w:r>
      <w:r w:rsidR="00050763" w:rsidRPr="00050763">
        <w:t>Eseményhatás közös sokkok levonása után (week-demeaned)</w:t>
      </w:r>
    </w:p>
    <w:p w14:paraId="35CDAE91" w14:textId="113340F8" w:rsidR="00050763" w:rsidRDefault="00050763" w:rsidP="00050763">
      <w:pPr>
        <w:pStyle w:val="NormalWeb"/>
      </w:pPr>
      <w:r w:rsidRPr="00050763">
        <w:t>A 21. ábra a hét szintjén végzett keresztmetszeti átlag levonása után készült (week-demeaned specifikáció).</w:t>
      </w:r>
      <w:r w:rsidRPr="00050763">
        <w:t xml:space="preserve"> </w:t>
      </w:r>
      <w:r w:rsidRPr="00123E30">
        <w:t>Ez a megoldás a valamennyi márkát érintő globális sokkok hatását távolítja el.</w:t>
      </w:r>
      <w:r w:rsidRPr="00123E30">
        <w:t xml:space="preserve"> </w:t>
      </w:r>
      <w:r w:rsidRPr="00123E30">
        <w:t>A mintázatok megmaradnak, ami arra utal, hogy az eredmények nem globális trendek következményei, hanem vállalatspecifikus hírtónusváltozások következményei.</w:t>
      </w:r>
    </w:p>
    <w:p w14:paraId="15328763" w14:textId="6AE669AC" w:rsidR="00927370" w:rsidRPr="00927370" w:rsidRDefault="006F78CC" w:rsidP="00927370">
      <w:pPr>
        <w:pStyle w:val="Heading2"/>
      </w:pPr>
      <w:bookmarkStart w:id="46" w:name="_Toc216017565"/>
      <w:r>
        <w:t>5.</w:t>
      </w:r>
      <w:r>
        <w:t>6</w:t>
      </w:r>
      <w:r>
        <w:t xml:space="preserve">. </w:t>
      </w:r>
      <w:r w:rsidR="000E0B2D">
        <w:t>Sentiment-et tartalmazó TWFE specifikációk</w:t>
      </w:r>
      <w:bookmarkEnd w:id="46"/>
    </w:p>
    <w:p w14:paraId="5B1D4AC4" w14:textId="77777777" w:rsidR="00927370" w:rsidRDefault="00927370" w:rsidP="00927370">
      <w:pPr>
        <w:keepNext/>
      </w:pPr>
      <w:r>
        <w:rPr>
          <w:noProof/>
        </w:rPr>
        <w:drawing>
          <wp:inline distT="0" distB="0" distL="0" distR="0" wp14:anchorId="749AB558" wp14:editId="50884440">
            <wp:extent cx="3938489" cy="2625505"/>
            <wp:effectExtent l="0" t="0" r="0" b="3810"/>
            <wp:docPr id="44515323" name="Picture 34"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5323" name="Picture 34" descr="A graph with blue lines and white text&#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73360" cy="2648751"/>
                    </a:xfrm>
                    <a:prstGeom prst="rect">
                      <a:avLst/>
                    </a:prstGeom>
                  </pic:spPr>
                </pic:pic>
              </a:graphicData>
            </a:graphic>
          </wp:inline>
        </w:drawing>
      </w:r>
    </w:p>
    <w:p w14:paraId="62FC689E" w14:textId="23EF3A97" w:rsidR="00927370" w:rsidRPr="00927370" w:rsidRDefault="00927370" w:rsidP="00927370">
      <w:pPr>
        <w:pStyle w:val="Caption"/>
        <w:jc w:val="both"/>
      </w:pPr>
      <w:r>
        <w:t xml:space="preserve">Függelék ábra </w:t>
      </w:r>
      <w:r>
        <w:fldChar w:fldCharType="begin"/>
      </w:r>
      <w:r>
        <w:instrText xml:space="preserve"> SEQ Függelék_ábra \* ARABIC </w:instrText>
      </w:r>
      <w:r>
        <w:fldChar w:fldCharType="separate"/>
      </w:r>
      <w:r w:rsidR="004B5DDF">
        <w:rPr>
          <w:noProof/>
        </w:rPr>
        <w:t>22</w:t>
      </w:r>
      <w:r>
        <w:fldChar w:fldCharType="end"/>
      </w:r>
      <w:r>
        <w:t xml:space="preserve"> S</w:t>
      </w:r>
      <w:r>
        <w:t>entimentet is tartalmazó TWFE-specifikáci</w:t>
      </w:r>
      <w:r>
        <w:t>ó (</w:t>
      </w:r>
      <w:r>
        <w:t>log1p_meme_engagement</w:t>
      </w:r>
      <w:r>
        <w:t xml:space="preserve">) </w:t>
      </w:r>
    </w:p>
    <w:p w14:paraId="72857C8D" w14:textId="77777777" w:rsidR="00927370" w:rsidRDefault="00927370" w:rsidP="00927370">
      <w:pPr>
        <w:pStyle w:val="NormalWeb"/>
        <w:keepNext/>
      </w:pPr>
      <w:r>
        <w:rPr>
          <w:noProof/>
        </w:rPr>
        <w:lastRenderedPageBreak/>
        <w:drawing>
          <wp:inline distT="0" distB="0" distL="0" distR="0" wp14:anchorId="24274C08" wp14:editId="1C9D1055">
            <wp:extent cx="4019975" cy="2679826"/>
            <wp:effectExtent l="0" t="0" r="6350" b="0"/>
            <wp:docPr id="201612167" name="Picture 35"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167" name="Picture 35" descr="A graph with blue lines and number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045137" cy="2696599"/>
                    </a:xfrm>
                    <a:prstGeom prst="rect">
                      <a:avLst/>
                    </a:prstGeom>
                  </pic:spPr>
                </pic:pic>
              </a:graphicData>
            </a:graphic>
          </wp:inline>
        </w:drawing>
      </w:r>
    </w:p>
    <w:p w14:paraId="78A989F8" w14:textId="402C60F0" w:rsidR="00927370" w:rsidRDefault="00927370" w:rsidP="00927370">
      <w:pPr>
        <w:pStyle w:val="Caption"/>
        <w:jc w:val="both"/>
      </w:pPr>
      <w:r>
        <w:t xml:space="preserve">Függelék ábra </w:t>
      </w:r>
      <w:r>
        <w:fldChar w:fldCharType="begin"/>
      </w:r>
      <w:r>
        <w:instrText xml:space="preserve"> SEQ Függelék_ábra \* ARABIC </w:instrText>
      </w:r>
      <w:r>
        <w:fldChar w:fldCharType="separate"/>
      </w:r>
      <w:r w:rsidR="004B5DDF">
        <w:rPr>
          <w:noProof/>
        </w:rPr>
        <w:t>23</w:t>
      </w:r>
      <w:r>
        <w:fldChar w:fldCharType="end"/>
      </w:r>
      <w:r w:rsidRPr="00927370">
        <w:t xml:space="preserve"> </w:t>
      </w:r>
      <w:r>
        <w:t>Sentimentet is tartalmazó TWFE-specifikáció (</w:t>
      </w:r>
      <w:r w:rsidRPr="00927370">
        <w:rPr>
          <w:lang w:val="en-HU"/>
        </w:rPr>
        <w:t>log1p_meme_volume</w:t>
      </w:r>
      <w:r>
        <w:t>)</w:t>
      </w:r>
    </w:p>
    <w:p w14:paraId="4D8B8F14" w14:textId="3976B9CD" w:rsidR="00927370" w:rsidRDefault="00927370" w:rsidP="00927370">
      <w:pPr>
        <w:pStyle w:val="NormalWeb"/>
      </w:pPr>
      <w:r>
        <w:t xml:space="preserve">Az </w:t>
      </w:r>
      <w:r>
        <w:t>22-es és 23-as ábra</w:t>
      </w:r>
      <w:r>
        <w:t xml:space="preserve"> a főszövegben bemutatott mention-only eredmények robusztusságát vizsgálja az érzelmi tónus kontrollálása mellett.</w:t>
      </w:r>
    </w:p>
    <w:p w14:paraId="02776328" w14:textId="77777777" w:rsidR="00927370" w:rsidRPr="00123E30" w:rsidRDefault="00927370" w:rsidP="00050763">
      <w:pPr>
        <w:pStyle w:val="NormalWeb"/>
      </w:pPr>
    </w:p>
    <w:sectPr w:rsidR="00927370" w:rsidRPr="00123E30" w:rsidSect="0056267F">
      <w:headerReference w:type="even" r:id="rId50"/>
      <w:footerReference w:type="default" r:id="rId5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6783A" w14:textId="77777777" w:rsidR="000E6781" w:rsidRDefault="000E6781">
      <w:r>
        <w:separator/>
      </w:r>
    </w:p>
  </w:endnote>
  <w:endnote w:type="continuationSeparator" w:id="0">
    <w:p w14:paraId="27EF1A75" w14:textId="77777777" w:rsidR="000E6781" w:rsidRDefault="000E67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D82D0" w14:textId="77777777" w:rsidR="000E6781" w:rsidRDefault="000E6781">
      <w:r>
        <w:separator/>
      </w:r>
    </w:p>
  </w:footnote>
  <w:footnote w:type="continuationSeparator" w:id="0">
    <w:p w14:paraId="61A82D58" w14:textId="77777777" w:rsidR="000E6781" w:rsidRDefault="000E67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73EF2"/>
    <w:multiLevelType w:val="multilevel"/>
    <w:tmpl w:val="1060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E0508"/>
    <w:multiLevelType w:val="multilevel"/>
    <w:tmpl w:val="418E4214"/>
    <w:numStyleLink w:val="tmutatszmozottlista"/>
  </w:abstractNum>
  <w:abstractNum w:abstractNumId="1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9"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C273FDC"/>
    <w:multiLevelType w:val="multilevel"/>
    <w:tmpl w:val="4650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9A0369"/>
    <w:multiLevelType w:val="multilevel"/>
    <w:tmpl w:val="1CD8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4"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1"/>
  </w:num>
  <w:num w:numId="2" w16cid:durableId="727612164">
    <w:abstractNumId w:val="33"/>
  </w:num>
  <w:num w:numId="3" w16cid:durableId="887648852">
    <w:abstractNumId w:val="16"/>
  </w:num>
  <w:num w:numId="4" w16cid:durableId="123886412">
    <w:abstractNumId w:val="23"/>
  </w:num>
  <w:num w:numId="5" w16cid:durableId="1587880909">
    <w:abstractNumId w:val="25"/>
  </w:num>
  <w:num w:numId="6" w16cid:durableId="1763797631">
    <w:abstractNumId w:val="27"/>
  </w:num>
  <w:num w:numId="7" w16cid:durableId="1662805547">
    <w:abstractNumId w:val="20"/>
  </w:num>
  <w:num w:numId="8" w16cid:durableId="1686400774">
    <w:abstractNumId w:val="15"/>
  </w:num>
  <w:num w:numId="9" w16cid:durableId="1742630005">
    <w:abstractNumId w:val="21"/>
  </w:num>
  <w:num w:numId="10" w16cid:durableId="892930241">
    <w:abstractNumId w:val="34"/>
  </w:num>
  <w:num w:numId="11" w16cid:durableId="1225680079">
    <w:abstractNumId w:val="22"/>
  </w:num>
  <w:num w:numId="12" w16cid:durableId="1128862254">
    <w:abstractNumId w:val="32"/>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2"/>
  </w:num>
  <w:num w:numId="24" w16cid:durableId="499540790">
    <w:abstractNumId w:val="13"/>
  </w:num>
  <w:num w:numId="25" w16cid:durableId="760952916">
    <w:abstractNumId w:val="18"/>
  </w:num>
  <w:num w:numId="26" w16cid:durableId="1069574775">
    <w:abstractNumId w:val="14"/>
  </w:num>
  <w:num w:numId="27" w16cid:durableId="1906910874">
    <w:abstractNumId w:val="28"/>
  </w:num>
  <w:num w:numId="28" w16cid:durableId="2052418232">
    <w:abstractNumId w:val="17"/>
  </w:num>
  <w:num w:numId="29" w16cid:durableId="1074743306">
    <w:abstractNumId w:val="29"/>
  </w:num>
  <w:num w:numId="30" w16cid:durableId="1451163938">
    <w:abstractNumId w:val="31"/>
  </w:num>
  <w:num w:numId="31" w16cid:durableId="1471092824">
    <w:abstractNumId w:val="19"/>
  </w:num>
  <w:num w:numId="32" w16cid:durableId="281570771">
    <w:abstractNumId w:val="33"/>
  </w:num>
  <w:num w:numId="33" w16cid:durableId="2123109243">
    <w:abstractNumId w:val="24"/>
  </w:num>
  <w:num w:numId="34" w16cid:durableId="414790230">
    <w:abstractNumId w:val="15"/>
  </w:num>
  <w:num w:numId="35" w16cid:durableId="1452742511">
    <w:abstractNumId w:val="15"/>
  </w:num>
  <w:num w:numId="36" w16cid:durableId="743260086">
    <w:abstractNumId w:val="30"/>
  </w:num>
  <w:num w:numId="37" w16cid:durableId="1314484615">
    <w:abstractNumId w:val="10"/>
  </w:num>
  <w:num w:numId="38" w16cid:durableId="1065371628">
    <w:abstractNumId w:val="2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7E05"/>
    <w:rsid w:val="00050763"/>
    <w:rsid w:val="0008745D"/>
    <w:rsid w:val="000A7483"/>
    <w:rsid w:val="000B1BB6"/>
    <w:rsid w:val="000B53E0"/>
    <w:rsid w:val="000E0B2D"/>
    <w:rsid w:val="000E6781"/>
    <w:rsid w:val="00123E30"/>
    <w:rsid w:val="001408A5"/>
    <w:rsid w:val="00143AD3"/>
    <w:rsid w:val="00162232"/>
    <w:rsid w:val="00171054"/>
    <w:rsid w:val="001A57BC"/>
    <w:rsid w:val="001C6E5A"/>
    <w:rsid w:val="002102C3"/>
    <w:rsid w:val="00225F65"/>
    <w:rsid w:val="00227347"/>
    <w:rsid w:val="00230DEE"/>
    <w:rsid w:val="00251987"/>
    <w:rsid w:val="00254E34"/>
    <w:rsid w:val="00267677"/>
    <w:rsid w:val="002841F9"/>
    <w:rsid w:val="0029553F"/>
    <w:rsid w:val="002973C4"/>
    <w:rsid w:val="002D0621"/>
    <w:rsid w:val="002D7DA9"/>
    <w:rsid w:val="002E1D2A"/>
    <w:rsid w:val="00302BB3"/>
    <w:rsid w:val="00313013"/>
    <w:rsid w:val="0034770D"/>
    <w:rsid w:val="00350AEC"/>
    <w:rsid w:val="0036340A"/>
    <w:rsid w:val="0037381F"/>
    <w:rsid w:val="00373BC3"/>
    <w:rsid w:val="00376287"/>
    <w:rsid w:val="003A4CDB"/>
    <w:rsid w:val="003E0E50"/>
    <w:rsid w:val="003E70B1"/>
    <w:rsid w:val="003F5425"/>
    <w:rsid w:val="00410924"/>
    <w:rsid w:val="00420763"/>
    <w:rsid w:val="004460C2"/>
    <w:rsid w:val="00461527"/>
    <w:rsid w:val="0046259F"/>
    <w:rsid w:val="00463995"/>
    <w:rsid w:val="0048395A"/>
    <w:rsid w:val="004851C7"/>
    <w:rsid w:val="00486C1A"/>
    <w:rsid w:val="004A4B8D"/>
    <w:rsid w:val="004A781E"/>
    <w:rsid w:val="004B5DDF"/>
    <w:rsid w:val="004E1A01"/>
    <w:rsid w:val="004F5BBA"/>
    <w:rsid w:val="00502A30"/>
    <w:rsid w:val="005202C0"/>
    <w:rsid w:val="005524FC"/>
    <w:rsid w:val="0056267F"/>
    <w:rsid w:val="00571A28"/>
    <w:rsid w:val="00574B0D"/>
    <w:rsid w:val="00576495"/>
    <w:rsid w:val="005C10D7"/>
    <w:rsid w:val="005D3443"/>
    <w:rsid w:val="005D7CEB"/>
    <w:rsid w:val="005E01E0"/>
    <w:rsid w:val="005F3404"/>
    <w:rsid w:val="00615BDC"/>
    <w:rsid w:val="0062185B"/>
    <w:rsid w:val="0063585C"/>
    <w:rsid w:val="00641018"/>
    <w:rsid w:val="00650C7C"/>
    <w:rsid w:val="0066174A"/>
    <w:rsid w:val="00670CDD"/>
    <w:rsid w:val="00675281"/>
    <w:rsid w:val="00681E99"/>
    <w:rsid w:val="00692605"/>
    <w:rsid w:val="006A1B7F"/>
    <w:rsid w:val="006A1C38"/>
    <w:rsid w:val="006B00FC"/>
    <w:rsid w:val="006B5F4C"/>
    <w:rsid w:val="006D338C"/>
    <w:rsid w:val="006E3A43"/>
    <w:rsid w:val="006E4199"/>
    <w:rsid w:val="006F512E"/>
    <w:rsid w:val="006F78CC"/>
    <w:rsid w:val="00700E3A"/>
    <w:rsid w:val="00701BE4"/>
    <w:rsid w:val="007067F1"/>
    <w:rsid w:val="00717E8A"/>
    <w:rsid w:val="00725B5C"/>
    <w:rsid w:val="007266DE"/>
    <w:rsid w:val="00730B3C"/>
    <w:rsid w:val="007427B2"/>
    <w:rsid w:val="00760739"/>
    <w:rsid w:val="00765B7F"/>
    <w:rsid w:val="00773BA1"/>
    <w:rsid w:val="007B0C23"/>
    <w:rsid w:val="007B1CCB"/>
    <w:rsid w:val="007B489D"/>
    <w:rsid w:val="007D1138"/>
    <w:rsid w:val="007E198D"/>
    <w:rsid w:val="00810A73"/>
    <w:rsid w:val="00816BCB"/>
    <w:rsid w:val="00854BDC"/>
    <w:rsid w:val="0088781A"/>
    <w:rsid w:val="008E12E9"/>
    <w:rsid w:val="008E4083"/>
    <w:rsid w:val="008E7228"/>
    <w:rsid w:val="0090541F"/>
    <w:rsid w:val="00917FA9"/>
    <w:rsid w:val="00927370"/>
    <w:rsid w:val="00940CB1"/>
    <w:rsid w:val="00945301"/>
    <w:rsid w:val="0098532E"/>
    <w:rsid w:val="009A32B9"/>
    <w:rsid w:val="009B1AB8"/>
    <w:rsid w:val="009C1C93"/>
    <w:rsid w:val="009D0082"/>
    <w:rsid w:val="009E67D2"/>
    <w:rsid w:val="00A0042B"/>
    <w:rsid w:val="00A34DC4"/>
    <w:rsid w:val="00A5295B"/>
    <w:rsid w:val="00A90051"/>
    <w:rsid w:val="00A940D4"/>
    <w:rsid w:val="00AB12C3"/>
    <w:rsid w:val="00AB511F"/>
    <w:rsid w:val="00AD0D30"/>
    <w:rsid w:val="00AE05C4"/>
    <w:rsid w:val="00B1032D"/>
    <w:rsid w:val="00B13FD0"/>
    <w:rsid w:val="00B4104A"/>
    <w:rsid w:val="00B423B2"/>
    <w:rsid w:val="00B50CAA"/>
    <w:rsid w:val="00B96880"/>
    <w:rsid w:val="00BB2733"/>
    <w:rsid w:val="00BB781E"/>
    <w:rsid w:val="00BF4292"/>
    <w:rsid w:val="00C00B3C"/>
    <w:rsid w:val="00C2686E"/>
    <w:rsid w:val="00C31260"/>
    <w:rsid w:val="00C53F92"/>
    <w:rsid w:val="00C606B5"/>
    <w:rsid w:val="00C73DEE"/>
    <w:rsid w:val="00C758A1"/>
    <w:rsid w:val="00C84464"/>
    <w:rsid w:val="00C93ECF"/>
    <w:rsid w:val="00C94815"/>
    <w:rsid w:val="00CD4D7E"/>
    <w:rsid w:val="00CE20D1"/>
    <w:rsid w:val="00D07335"/>
    <w:rsid w:val="00D1632F"/>
    <w:rsid w:val="00D23BFC"/>
    <w:rsid w:val="00D40BFE"/>
    <w:rsid w:val="00D429F2"/>
    <w:rsid w:val="00D53F5A"/>
    <w:rsid w:val="00D548A9"/>
    <w:rsid w:val="00D63544"/>
    <w:rsid w:val="00D72699"/>
    <w:rsid w:val="00D81927"/>
    <w:rsid w:val="00D909F0"/>
    <w:rsid w:val="00D95E2C"/>
    <w:rsid w:val="00DA337F"/>
    <w:rsid w:val="00DA3772"/>
    <w:rsid w:val="00DC0D38"/>
    <w:rsid w:val="00DD6A58"/>
    <w:rsid w:val="00E07EE4"/>
    <w:rsid w:val="00E30178"/>
    <w:rsid w:val="00E37ECF"/>
    <w:rsid w:val="00E42F0D"/>
    <w:rsid w:val="00E8385C"/>
    <w:rsid w:val="00E86A0C"/>
    <w:rsid w:val="00ED24FC"/>
    <w:rsid w:val="00EE1A1F"/>
    <w:rsid w:val="00EE2264"/>
    <w:rsid w:val="00EF1A44"/>
    <w:rsid w:val="00F050F9"/>
    <w:rsid w:val="00F2714C"/>
    <w:rsid w:val="00F84296"/>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E198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230DEE"/>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uiPriority w:val="20"/>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https://www.researchgate.net/profile/Wangmeng-Zuo/publication/336361781/figure/fig1/AS:811931749326849@1570591022759/Comparison-of-various-attention-modules-ie-SENet-Hu-Shen-and-Sun-2018-CBAM-Woo.png" TargetMode="External"/><Relationship Id="rId18" Type="http://schemas.openxmlformats.org/officeDocument/2006/relationships/image" Target="media/image9.png"/><Relationship Id="rId26" Type="http://schemas.openxmlformats.org/officeDocument/2006/relationships/hyperlink" Target="http://en.wikipedia.org/wiki/Evaluation_strategy" TargetMode="External"/><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www.ni.com/" TargetMode="External"/><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5142</TotalTime>
  <Pages>56</Pages>
  <Words>12906</Words>
  <Characters>73565</Characters>
  <Application>Microsoft Office Word</Application>
  <DocSecurity>0</DocSecurity>
  <Lines>613</Lines>
  <Paragraphs>172</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86299</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32</cp:revision>
  <cp:lastPrinted>2002-07-08T12:51:00Z</cp:lastPrinted>
  <dcterms:created xsi:type="dcterms:W3CDTF">2025-11-19T06:46:00Z</dcterms:created>
  <dcterms:modified xsi:type="dcterms:W3CDTF">2025-12-07T15:42:00Z</dcterms:modified>
  <cp:category/>
</cp:coreProperties>
</file>