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66D1FADF" w:rsidRDefault="66D1FADF" w14:paraId="572455F5" w14:textId="6D96C0A0"/>
    <w:tbl>
      <w:tblPr>
        <w:tblStyle w:val="Tablaconcuadrcula"/>
        <w:tblW w:w="15025" w:type="dxa"/>
        <w:tblLook w:val="04A0" w:firstRow="1" w:lastRow="0" w:firstColumn="1" w:lastColumn="0" w:noHBand="0" w:noVBand="1"/>
      </w:tblPr>
      <w:tblGrid>
        <w:gridCol w:w="2979"/>
        <w:gridCol w:w="2909"/>
        <w:gridCol w:w="3178"/>
        <w:gridCol w:w="2989"/>
        <w:gridCol w:w="2970"/>
      </w:tblGrid>
      <w:tr w:rsidR="66D1FADF" w:rsidTr="66D1FADF" w14:paraId="713FA454">
        <w:trPr>
          <w:trHeight w:val="300"/>
        </w:trPr>
        <w:tc>
          <w:tcPr>
            <w:tcW w:w="15025" w:type="dxa"/>
            <w:gridSpan w:val="5"/>
            <w:shd w:val="clear" w:color="auto" w:fill="FFFFFF" w:themeFill="background1"/>
            <w:tcMar/>
          </w:tcPr>
          <w:p w:rsidR="659A0DD8" w:rsidP="66D1FADF" w:rsidRDefault="659A0DD8" w14:paraId="2086F8E9" w14:textId="761A1D3C">
            <w:pPr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000000" w:themeColor="text1" w:themeTint="FF" w:themeShade="FF"/>
                <w:sz w:val="28"/>
                <w:szCs w:val="28"/>
                <w:lang w:val="es-ES"/>
              </w:rPr>
            </w:pPr>
            <w:r w:rsidRPr="66D1FADF" w:rsidR="659A0DD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s-ES"/>
              </w:rPr>
              <w:t>D</w:t>
            </w:r>
            <w:r w:rsidRPr="66D1FADF" w:rsidR="57735863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s-ES"/>
              </w:rPr>
              <w:t>ataSetDiccinario</w:t>
            </w:r>
          </w:p>
        </w:tc>
      </w:tr>
      <w:tr w:rsidR="00ED3206" w:rsidTr="66D1FADF" w14:paraId="241D7A08" w14:textId="77777777">
        <w:trPr>
          <w:trHeight w:val="1191"/>
        </w:trPr>
        <w:tc>
          <w:tcPr>
            <w:tcW w:w="3005" w:type="dxa"/>
            <w:tcMar/>
          </w:tcPr>
          <w:p w:rsidR="006D2820" w:rsidP="006D2820" w:rsidRDefault="006D2820" w14:paraId="4839E1B8" w14:textId="42642F52">
            <w:pPr>
              <w:jc w:val="center"/>
            </w:pPr>
            <w:r w:rsidRPr="006D2820">
              <w:rPr>
                <w:b/>
                <w:bCs/>
              </w:rPr>
              <w:t>Nombre de Columna</w:t>
            </w:r>
          </w:p>
        </w:tc>
        <w:tc>
          <w:tcPr>
            <w:tcW w:w="3005" w:type="dxa"/>
            <w:tcMar/>
          </w:tcPr>
          <w:p w:rsidR="006D2820" w:rsidP="006D2820" w:rsidRDefault="006D2820" w14:paraId="6F9520D7" w14:textId="470DD86F">
            <w:pPr>
              <w:jc w:val="center"/>
            </w:pPr>
            <w:r w:rsidRPr="006D2820">
              <w:rPr>
                <w:b/>
                <w:bCs/>
              </w:rPr>
              <w:t>Tipo de Dato (Probable)</w:t>
            </w:r>
          </w:p>
        </w:tc>
        <w:tc>
          <w:tcPr>
            <w:tcW w:w="3005" w:type="dxa"/>
            <w:tcMar/>
          </w:tcPr>
          <w:p w:rsidR="006D2820" w:rsidP="006D2820" w:rsidRDefault="006D2820" w14:paraId="4719BF82" w14:textId="738C7092">
            <w:pPr>
              <w:jc w:val="center"/>
            </w:pPr>
            <w:r w:rsidRPr="006D2820">
              <w:rPr>
                <w:b/>
                <w:bCs/>
              </w:rPr>
              <w:t>Descripción Detallad</w:t>
            </w:r>
          </w:p>
        </w:tc>
        <w:tc>
          <w:tcPr>
            <w:tcW w:w="3005" w:type="dxa"/>
            <w:tcMar/>
          </w:tcPr>
          <w:p w:rsidR="006D2820" w:rsidP="006D2820" w:rsidRDefault="006D2820" w14:paraId="41D4AB2E" w14:textId="478D0FB2">
            <w:pPr>
              <w:jc w:val="center"/>
            </w:pPr>
            <w:r w:rsidRPr="006D2820">
              <w:rPr>
                <w:b/>
                <w:bCs/>
              </w:rPr>
              <w:t xml:space="preserve">Relevancia para </w:t>
            </w:r>
            <w:proofErr w:type="spellStart"/>
            <w:r w:rsidRPr="006D2820">
              <w:rPr>
                <w:b/>
                <w:bCs/>
              </w:rPr>
              <w:t>DDoS</w:t>
            </w:r>
            <w:proofErr w:type="spellEnd"/>
          </w:p>
        </w:tc>
        <w:tc>
          <w:tcPr>
            <w:tcW w:w="3005" w:type="dxa"/>
            <w:tcMar/>
          </w:tcPr>
          <w:p w:rsidR="006D2820" w:rsidP="006D2820" w:rsidRDefault="006D2820" w14:paraId="16B7CC18" w14:textId="519BF5EA">
            <w:pPr>
              <w:jc w:val="center"/>
            </w:pPr>
            <w:r w:rsidRPr="006D2820">
              <w:rPr>
                <w:b/>
                <w:bCs/>
              </w:rPr>
              <w:t xml:space="preserve">Notas / Observaciones (Incluyendo Diferencias BENIGN vs </w:t>
            </w:r>
            <w:proofErr w:type="spellStart"/>
            <w:r w:rsidRPr="006D2820">
              <w:rPr>
                <w:b/>
                <w:bCs/>
              </w:rPr>
              <w:t>DDoS</w:t>
            </w:r>
            <w:proofErr w:type="spellEnd"/>
            <w:r w:rsidRPr="006D2820">
              <w:rPr>
                <w:b/>
                <w:bCs/>
              </w:rPr>
              <w:t>)</w:t>
            </w:r>
          </w:p>
        </w:tc>
      </w:tr>
      <w:tr w:rsidR="00ED3206" w:rsidTr="66D1FADF" w14:paraId="7E9F79E3" w14:textId="77777777">
        <w:trPr>
          <w:trHeight w:val="1191"/>
        </w:trPr>
        <w:tc>
          <w:tcPr>
            <w:tcW w:w="3005" w:type="dxa"/>
            <w:tcMar/>
          </w:tcPr>
          <w:p w:rsidR="006D2820" w:rsidP="006D2820" w:rsidRDefault="006D2820" w14:paraId="19DF390F" w14:textId="39B2D4BB">
            <w:pPr>
              <w:jc w:val="center"/>
            </w:pPr>
            <w:proofErr w:type="spellStart"/>
            <w:r w:rsidRPr="006D2820">
              <w:t>Destination</w:t>
            </w:r>
            <w:proofErr w:type="spellEnd"/>
            <w:r w:rsidRPr="006D2820">
              <w:t xml:space="preserve"> Port</w:t>
            </w:r>
          </w:p>
        </w:tc>
        <w:tc>
          <w:tcPr>
            <w:tcW w:w="3005" w:type="dxa"/>
            <w:tcMar/>
          </w:tcPr>
          <w:p w:rsidR="006D2820" w:rsidP="006D2820" w:rsidRDefault="006D2820" w14:paraId="239CB81D" w14:textId="46F79101">
            <w:pPr>
              <w:jc w:val="center"/>
            </w:pPr>
            <w:proofErr w:type="spellStart"/>
            <w:r w:rsidRPr="006D2820">
              <w:t>Integer</w:t>
            </w:r>
            <w:proofErr w:type="spellEnd"/>
          </w:p>
        </w:tc>
        <w:tc>
          <w:tcPr>
            <w:tcW w:w="3005" w:type="dxa"/>
            <w:tcMar/>
          </w:tcPr>
          <w:p w:rsidR="006D2820" w:rsidRDefault="006D2820" w14:paraId="4E4FE4D6" w14:textId="31BFB09D">
            <w:r w:rsidRPr="006D2820">
              <w:t>El número de puerto TCP o UDP al que se dirige el flujo de red. Puertos conocidos (</w:t>
            </w:r>
            <w:proofErr w:type="spellStart"/>
            <w:r w:rsidRPr="006D2820">
              <w:t>well-known</w:t>
            </w:r>
            <w:proofErr w:type="spellEnd"/>
            <w:r w:rsidRPr="006D2820">
              <w:t xml:space="preserve"> </w:t>
            </w:r>
            <w:proofErr w:type="spellStart"/>
            <w:r w:rsidRPr="006D2820">
              <w:t>ports</w:t>
            </w:r>
            <w:proofErr w:type="spellEnd"/>
            <w:r w:rsidRPr="006D2820">
              <w:t xml:space="preserve"> &lt; 1024) suelen indicar servicios estándar (ej. 80 para HTTP, 443 para HTTPS, 53 para DNS).</w:t>
            </w:r>
          </w:p>
        </w:tc>
        <w:tc>
          <w:tcPr>
            <w:tcW w:w="3005" w:type="dxa"/>
            <w:tcMar/>
          </w:tcPr>
          <w:p w:rsidR="006D2820" w:rsidRDefault="006D2820" w14:paraId="6A0AB756" w14:textId="0D1D2C6F">
            <w:r w:rsidRPr="006D2820">
              <w:rPr>
                <w:b/>
                <w:bCs/>
              </w:rPr>
              <w:t>Alta</w:t>
            </w:r>
            <w:r w:rsidRPr="006D2820">
              <w:t xml:space="preserve">. El tráfico BENIGN suele usar puertos estándar o registrados para servicios específicos. Los ataques </w:t>
            </w:r>
            <w:proofErr w:type="spellStart"/>
            <w:r w:rsidRPr="006D2820">
              <w:t>DDoS</w:t>
            </w:r>
            <w:proofErr w:type="spellEnd"/>
            <w:r w:rsidRPr="006D2820">
              <w:t xml:space="preserve"> a menudo inundan puertos de servicios críticos (80, 443) o utilizan puertos efímeros o específicos en ataques de reflexión/amplificación (ej. 53 DNS, 1900 SSDP, 123 NTP).</w:t>
            </w:r>
          </w:p>
        </w:tc>
        <w:tc>
          <w:tcPr>
            <w:tcW w:w="3005" w:type="dxa"/>
            <w:tcMar/>
          </w:tcPr>
          <w:p w:rsidR="006D2820" w:rsidRDefault="006D2820" w14:paraId="38285707" w14:textId="614E9AD0">
            <w:r w:rsidRPr="006D2820">
              <w:t>Puede ser tratado como una característica categórica (identificando servicios) o numérica.</w:t>
            </w:r>
          </w:p>
        </w:tc>
      </w:tr>
      <w:tr w:rsidR="00ED3206" w:rsidTr="66D1FADF" w14:paraId="6B96EA1B" w14:textId="77777777">
        <w:trPr>
          <w:trHeight w:val="1191"/>
        </w:trPr>
        <w:tc>
          <w:tcPr>
            <w:tcW w:w="3005" w:type="dxa"/>
            <w:tcMar/>
          </w:tcPr>
          <w:p w:rsidR="006D2820" w:rsidP="006D2820" w:rsidRDefault="006D2820" w14:paraId="4713EB35" w14:textId="30ED5360">
            <w:pPr>
              <w:jc w:val="center"/>
            </w:pPr>
            <w:r w:rsidRPr="006D2820">
              <w:t xml:space="preserve">Flow </w:t>
            </w:r>
            <w:proofErr w:type="spellStart"/>
            <w:r w:rsidRPr="006D2820">
              <w:t>Duration</w:t>
            </w:r>
            <w:proofErr w:type="spellEnd"/>
          </w:p>
        </w:tc>
        <w:tc>
          <w:tcPr>
            <w:tcW w:w="3005" w:type="dxa"/>
            <w:tcMar/>
          </w:tcPr>
          <w:p w:rsidR="006D2820" w:rsidP="006D2820" w:rsidRDefault="006D2820" w14:paraId="62331FE7" w14:textId="472EF5AC">
            <w:pPr>
              <w:jc w:val="center"/>
            </w:pPr>
            <w:proofErr w:type="spellStart"/>
            <w:r w:rsidRPr="006D2820">
              <w:t>Integer</w:t>
            </w:r>
            <w:proofErr w:type="spellEnd"/>
          </w:p>
        </w:tc>
        <w:tc>
          <w:tcPr>
            <w:tcW w:w="3005" w:type="dxa"/>
            <w:tcMar/>
          </w:tcPr>
          <w:p w:rsidR="006D2820" w:rsidRDefault="006D2820" w14:paraId="5E5BBDFA" w14:textId="15D64395">
            <w:r w:rsidRPr="006D2820">
              <w:t>La duración total del flujo de red, desde el primer hasta el último paquete capturado para ese flujo, medida en microsegundos (µs).</w:t>
            </w:r>
          </w:p>
        </w:tc>
        <w:tc>
          <w:tcPr>
            <w:tcW w:w="3005" w:type="dxa"/>
            <w:tcMar/>
          </w:tcPr>
          <w:p w:rsidR="006D2820" w:rsidRDefault="006D2820" w14:paraId="00941097" w14:textId="64034C12">
            <w:r w:rsidRPr="006D2820">
              <w:rPr>
                <w:b/>
                <w:bCs/>
              </w:rPr>
              <w:t>Muy Alta</w:t>
            </w:r>
            <w:r w:rsidRPr="006D2820">
              <w:t xml:space="preserve">. El tráfico BENIGN puede tener duraciones variables. Los ataques </w:t>
            </w:r>
            <w:proofErr w:type="spellStart"/>
            <w:r w:rsidRPr="006D2820">
              <w:t>DDoS</w:t>
            </w:r>
            <w:proofErr w:type="spellEnd"/>
            <w:r w:rsidRPr="006D2820">
              <w:t xml:space="preserve"> pueden manifestarse como flujos </w:t>
            </w:r>
            <w:r w:rsidRPr="006D2820">
              <w:rPr>
                <w:i/>
                <w:iCs/>
              </w:rPr>
              <w:t>extremadamente largos</w:t>
            </w:r>
            <w:r w:rsidRPr="006D2820">
              <w:t> (millones/miles de millones de µs, persistencia) o </w:t>
            </w:r>
            <w:r w:rsidRPr="006D2820">
              <w:rPr>
                <w:i/>
                <w:iCs/>
              </w:rPr>
              <w:t>extremadamente cortos</w:t>
            </w:r>
            <w:r w:rsidRPr="006D2820">
              <w:t> (µs bajos, como en inundaciones SYN o ataques hit-and-run).</w:t>
            </w:r>
          </w:p>
        </w:tc>
        <w:tc>
          <w:tcPr>
            <w:tcW w:w="3005" w:type="dxa"/>
            <w:tcMar/>
          </w:tcPr>
          <w:p w:rsidR="006D2820" w:rsidRDefault="006D2820" w14:paraId="4B4D327E" w14:textId="72365DE6">
            <w:r w:rsidRPr="006D2820">
              <w:t xml:space="preserve">La diferencia en órdenes de magnitud entre BENIGN (muestra: µs bajos/medios) y </w:t>
            </w:r>
            <w:proofErr w:type="spellStart"/>
            <w:r w:rsidRPr="006D2820">
              <w:t>DDoS</w:t>
            </w:r>
            <w:proofErr w:type="spellEnd"/>
            <w:r w:rsidRPr="006D2820">
              <w:t xml:space="preserve"> (muestra: millones/miles de millones de µs) es un indicador muy fuerte.</w:t>
            </w:r>
          </w:p>
        </w:tc>
      </w:tr>
      <w:tr w:rsidR="00ED3206" w:rsidTr="66D1FADF" w14:paraId="2FD8B5AF" w14:textId="77777777">
        <w:trPr>
          <w:trHeight w:val="1191"/>
        </w:trPr>
        <w:tc>
          <w:tcPr>
            <w:tcW w:w="3005" w:type="dxa"/>
            <w:tcMar/>
          </w:tcPr>
          <w:p w:rsidR="006D2820" w:rsidP="006D2820" w:rsidRDefault="006D2820" w14:paraId="17A00D6A" w14:textId="4D76BAA8">
            <w:pPr>
              <w:jc w:val="center"/>
            </w:pPr>
            <w:proofErr w:type="gramStart"/>
            <w:r w:rsidRPr="006D2820">
              <w:t>Total</w:t>
            </w:r>
            <w:proofErr w:type="gramEnd"/>
            <w:r w:rsidRPr="006D2820">
              <w:t xml:space="preserve"> </w:t>
            </w:r>
            <w:proofErr w:type="spellStart"/>
            <w:r w:rsidRPr="006D2820">
              <w:t>Fwd</w:t>
            </w:r>
            <w:proofErr w:type="spellEnd"/>
            <w:r w:rsidRPr="006D2820">
              <w:t xml:space="preserve"> </w:t>
            </w:r>
            <w:proofErr w:type="spellStart"/>
            <w:r w:rsidRPr="006D2820">
              <w:t>Packets</w:t>
            </w:r>
            <w:proofErr w:type="spellEnd"/>
          </w:p>
        </w:tc>
        <w:tc>
          <w:tcPr>
            <w:tcW w:w="3005" w:type="dxa"/>
            <w:tcMar/>
          </w:tcPr>
          <w:p w:rsidR="006D2820" w:rsidP="006D2820" w:rsidRDefault="006D2820" w14:paraId="722F5BDE" w14:textId="143D98C6">
            <w:pPr>
              <w:jc w:val="center"/>
            </w:pPr>
            <w:proofErr w:type="spellStart"/>
            <w:r w:rsidRPr="006D2820">
              <w:t>Integer</w:t>
            </w:r>
            <w:proofErr w:type="spellEnd"/>
          </w:p>
        </w:tc>
        <w:tc>
          <w:tcPr>
            <w:tcW w:w="3005" w:type="dxa"/>
            <w:tcMar/>
          </w:tcPr>
          <w:p w:rsidR="006D2820" w:rsidRDefault="006D2820" w14:paraId="1DE454FA" w14:textId="37A51787">
            <w:r w:rsidRPr="006D2820">
              <w:t>El número total de paquetes enviados desde el cliente (origen) hacia el servidor (destino) dentro de este flujo</w:t>
            </w:r>
          </w:p>
        </w:tc>
        <w:tc>
          <w:tcPr>
            <w:tcW w:w="3005" w:type="dxa"/>
            <w:tcMar/>
          </w:tcPr>
          <w:p w:rsidR="006D2820" w:rsidRDefault="006D2820" w14:paraId="5B9CC213" w14:textId="1C3BB663">
            <w:r w:rsidRPr="006D2820">
              <w:rPr>
                <w:b/>
                <w:bCs/>
              </w:rPr>
              <w:t>Muy Alta</w:t>
            </w:r>
            <w:r w:rsidRPr="006D2820">
              <w:t xml:space="preserve">. En escenarios cliente-servidor, BENIGN puede tener pocos o moderados paquetes </w:t>
            </w:r>
            <w:proofErr w:type="spellStart"/>
            <w:r w:rsidRPr="006D2820">
              <w:t>Fwd</w:t>
            </w:r>
            <w:proofErr w:type="spellEnd"/>
            <w:r w:rsidRPr="006D2820">
              <w:t xml:space="preserve">. Los ataques </w:t>
            </w:r>
            <w:proofErr w:type="spellStart"/>
            <w:r w:rsidRPr="006D2820">
              <w:t>DDoS</w:t>
            </w:r>
            <w:proofErr w:type="spellEnd"/>
            <w:r w:rsidRPr="006D2820">
              <w:t xml:space="preserve"> (especialmente volumétricos o de inundación) suelen generar un </w:t>
            </w:r>
            <w:r w:rsidRPr="006D2820">
              <w:lastRenderedPageBreak/>
              <w:t>número </w:t>
            </w:r>
            <w:r w:rsidRPr="006D2820">
              <w:rPr>
                <w:i/>
                <w:iCs/>
              </w:rPr>
              <w:t>significativamente mayor</w:t>
            </w:r>
            <w:r w:rsidRPr="006D2820">
              <w:t> de paquetes forward.</w:t>
            </w:r>
          </w:p>
        </w:tc>
        <w:tc>
          <w:tcPr>
            <w:tcW w:w="3005" w:type="dxa"/>
            <w:tcMar/>
          </w:tcPr>
          <w:p w:rsidR="006D2820" w:rsidRDefault="006D2820" w14:paraId="27CE4924" w14:textId="305748B9">
            <w:r w:rsidRPr="006D2820">
              <w:lastRenderedPageBreak/>
              <w:t xml:space="preserve">Observación clave: La asimetría con Total </w:t>
            </w:r>
            <w:proofErr w:type="spellStart"/>
            <w:r w:rsidRPr="006D2820">
              <w:t>Backward</w:t>
            </w:r>
            <w:proofErr w:type="spellEnd"/>
            <w:r w:rsidRPr="006D2820">
              <w:t xml:space="preserve"> </w:t>
            </w:r>
            <w:proofErr w:type="spellStart"/>
            <w:r w:rsidRPr="006D2820">
              <w:t>Packets</w:t>
            </w:r>
            <w:proofErr w:type="spellEnd"/>
            <w:r w:rsidRPr="006D2820">
              <w:t> es crucial.</w:t>
            </w:r>
          </w:p>
        </w:tc>
      </w:tr>
      <w:tr w:rsidR="00ED3206" w:rsidTr="66D1FADF" w14:paraId="2ADD7CD9" w14:textId="77777777">
        <w:trPr>
          <w:trHeight w:val="1191"/>
        </w:trPr>
        <w:tc>
          <w:tcPr>
            <w:tcW w:w="3005" w:type="dxa"/>
            <w:tcMar/>
          </w:tcPr>
          <w:p w:rsidR="006D2820" w:rsidP="006D2820" w:rsidRDefault="006D2820" w14:paraId="27BEB89E" w14:textId="00F5FDFE">
            <w:pPr>
              <w:jc w:val="center"/>
            </w:pPr>
            <w:proofErr w:type="gramStart"/>
            <w:r w:rsidRPr="006D2820">
              <w:t>Total</w:t>
            </w:r>
            <w:proofErr w:type="gramEnd"/>
            <w:r w:rsidRPr="006D2820">
              <w:t xml:space="preserve"> </w:t>
            </w:r>
            <w:proofErr w:type="spellStart"/>
            <w:r w:rsidRPr="006D2820">
              <w:t>Backward</w:t>
            </w:r>
            <w:proofErr w:type="spellEnd"/>
            <w:r w:rsidRPr="006D2820">
              <w:t xml:space="preserve"> </w:t>
            </w:r>
            <w:proofErr w:type="spellStart"/>
            <w:r w:rsidRPr="006D2820">
              <w:t>Packets</w:t>
            </w:r>
            <w:proofErr w:type="spellEnd"/>
          </w:p>
        </w:tc>
        <w:tc>
          <w:tcPr>
            <w:tcW w:w="3005" w:type="dxa"/>
            <w:tcMar/>
          </w:tcPr>
          <w:p w:rsidR="006D2820" w:rsidP="006D2820" w:rsidRDefault="006D2820" w14:paraId="5ABD4829" w14:textId="6AA6B506">
            <w:pPr>
              <w:jc w:val="center"/>
            </w:pPr>
            <w:proofErr w:type="spellStart"/>
            <w:r w:rsidRPr="006D2820">
              <w:t>Integer</w:t>
            </w:r>
            <w:proofErr w:type="spellEnd"/>
          </w:p>
        </w:tc>
        <w:tc>
          <w:tcPr>
            <w:tcW w:w="3005" w:type="dxa"/>
            <w:tcMar/>
          </w:tcPr>
          <w:p w:rsidR="006D2820" w:rsidRDefault="006D2820" w14:paraId="2A8620AA" w14:textId="2FFFB321">
            <w:r w:rsidRPr="006D2820">
              <w:t>El número total de paquetes enviados desde el servidor (destino) de vuelta hacia el cliente (origen) dentro de este flujo.</w:t>
            </w:r>
          </w:p>
        </w:tc>
        <w:tc>
          <w:tcPr>
            <w:tcW w:w="3005" w:type="dxa"/>
            <w:tcMar/>
          </w:tcPr>
          <w:p w:rsidR="006D2820" w:rsidRDefault="006D2820" w14:paraId="769FF671" w14:textId="6330B91B">
            <w:r w:rsidRPr="006D2820">
              <w:rPr>
                <w:b/>
                <w:bCs/>
              </w:rPr>
              <w:t>Muy Alta</w:t>
            </w:r>
            <w:r w:rsidRPr="006D2820">
              <w:t xml:space="preserve">. En BENIGN, suele haber una respuesta (número variable de paquetes </w:t>
            </w:r>
            <w:proofErr w:type="spellStart"/>
            <w:r w:rsidRPr="006D2820">
              <w:t>Bwd</w:t>
            </w:r>
            <w:proofErr w:type="spellEnd"/>
            <w:r w:rsidRPr="006D2820">
              <w:t xml:space="preserve">). En muchos tipos de </w:t>
            </w:r>
            <w:proofErr w:type="spellStart"/>
            <w:r w:rsidRPr="006D2820">
              <w:t>DDoS</w:t>
            </w:r>
            <w:proofErr w:type="spellEnd"/>
            <w:r w:rsidRPr="006D2820">
              <w:t xml:space="preserve"> (ej. SYN </w:t>
            </w:r>
            <w:proofErr w:type="spellStart"/>
            <w:r w:rsidRPr="006D2820">
              <w:t>flood</w:t>
            </w:r>
            <w:proofErr w:type="spellEnd"/>
            <w:r w:rsidRPr="006D2820">
              <w:t>, reflexión UDP), la respuesta del objetivo es mínima o inexistente, resultando en </w:t>
            </w:r>
            <w:r w:rsidRPr="006D2820">
              <w:rPr>
                <w:i/>
                <w:iCs/>
              </w:rPr>
              <w:t>muy pocos o cero</w:t>
            </w:r>
            <w:r w:rsidRPr="006D2820">
              <w:t xml:space="preserve"> paquetes </w:t>
            </w:r>
            <w:proofErr w:type="spellStart"/>
            <w:r w:rsidRPr="006D2820">
              <w:t>backward</w:t>
            </w:r>
            <w:proofErr w:type="spellEnd"/>
            <w:r w:rsidRPr="006D2820">
              <w:t>.</w:t>
            </w:r>
          </w:p>
        </w:tc>
        <w:tc>
          <w:tcPr>
            <w:tcW w:w="3005" w:type="dxa"/>
            <w:tcMar/>
          </w:tcPr>
          <w:p w:rsidR="006D2820" w:rsidRDefault="006D2820" w14:paraId="71BE4156" w14:textId="25020F61">
            <w:r w:rsidRPr="006D2820">
              <w:t>La </w:t>
            </w:r>
            <w:r w:rsidRPr="006D2820">
              <w:rPr>
                <w:i/>
                <w:iCs/>
              </w:rPr>
              <w:t>ausencia</w:t>
            </w:r>
            <w:r w:rsidRPr="006D2820">
              <w:t> o </w:t>
            </w:r>
            <w:r w:rsidRPr="006D2820">
              <w:rPr>
                <w:i/>
                <w:iCs/>
              </w:rPr>
              <w:t>escasez</w:t>
            </w:r>
            <w:r w:rsidRPr="006D2820">
              <w:t xml:space="preserve"> de paquetes </w:t>
            </w:r>
            <w:proofErr w:type="spellStart"/>
            <w:r w:rsidRPr="006D2820">
              <w:t>backward</w:t>
            </w:r>
            <w:proofErr w:type="spellEnd"/>
            <w:r w:rsidRPr="006D2820">
              <w:t xml:space="preserve"> en comparación con </w:t>
            </w:r>
            <w:proofErr w:type="gramStart"/>
            <w:r w:rsidRPr="006D2820">
              <w:t>los forward</w:t>
            </w:r>
            <w:proofErr w:type="gramEnd"/>
            <w:r w:rsidRPr="006D2820">
              <w:t xml:space="preserve"> es un fuerte indicador de </w:t>
            </w:r>
            <w:proofErr w:type="spellStart"/>
            <w:r w:rsidRPr="006D2820">
              <w:t>DDoS</w:t>
            </w:r>
            <w:proofErr w:type="spellEnd"/>
            <w:r w:rsidRPr="006D2820">
              <w:t>.</w:t>
            </w:r>
          </w:p>
        </w:tc>
      </w:tr>
      <w:tr w:rsidR="00ED3206" w:rsidTr="66D1FADF" w14:paraId="1B8D6EF3" w14:textId="77777777">
        <w:trPr>
          <w:trHeight w:val="1191"/>
        </w:trPr>
        <w:tc>
          <w:tcPr>
            <w:tcW w:w="3005" w:type="dxa"/>
            <w:tcMar/>
          </w:tcPr>
          <w:p w:rsidR="006D2820" w:rsidP="006D2820" w:rsidRDefault="006D2820" w14:paraId="0E0B6D5F" w14:textId="29BA90CD">
            <w:pPr>
              <w:jc w:val="center"/>
            </w:pPr>
            <w:proofErr w:type="gramStart"/>
            <w:r w:rsidRPr="006D2820">
              <w:t>Total</w:t>
            </w:r>
            <w:proofErr w:type="gramEnd"/>
            <w:r w:rsidRPr="006D2820">
              <w:t xml:space="preserve"> </w:t>
            </w:r>
            <w:proofErr w:type="spellStart"/>
            <w:r w:rsidRPr="006D2820">
              <w:t>Length</w:t>
            </w:r>
            <w:proofErr w:type="spellEnd"/>
            <w:r w:rsidRPr="006D2820">
              <w:t xml:space="preserve"> </w:t>
            </w:r>
            <w:proofErr w:type="spellStart"/>
            <w:r w:rsidRPr="006D2820">
              <w:t>of</w:t>
            </w:r>
            <w:proofErr w:type="spellEnd"/>
            <w:r w:rsidRPr="006D2820">
              <w:t xml:space="preserve"> </w:t>
            </w:r>
            <w:proofErr w:type="spellStart"/>
            <w:r w:rsidRPr="006D2820">
              <w:t>Fwd</w:t>
            </w:r>
            <w:proofErr w:type="spellEnd"/>
            <w:r w:rsidRPr="006D2820">
              <w:t xml:space="preserve"> </w:t>
            </w:r>
            <w:proofErr w:type="spellStart"/>
            <w:r w:rsidRPr="006D2820">
              <w:t>Packets</w:t>
            </w:r>
            <w:proofErr w:type="spellEnd"/>
          </w:p>
        </w:tc>
        <w:tc>
          <w:tcPr>
            <w:tcW w:w="3005" w:type="dxa"/>
            <w:tcMar/>
          </w:tcPr>
          <w:p w:rsidR="006D2820" w:rsidP="006D2820" w:rsidRDefault="006D2820" w14:paraId="676F9580" w14:textId="114359B5">
            <w:pPr>
              <w:jc w:val="center"/>
            </w:pPr>
            <w:proofErr w:type="spellStart"/>
            <w:r w:rsidRPr="006D2820">
              <w:t>Integer</w:t>
            </w:r>
            <w:proofErr w:type="spellEnd"/>
          </w:p>
        </w:tc>
        <w:tc>
          <w:tcPr>
            <w:tcW w:w="3005" w:type="dxa"/>
            <w:tcMar/>
          </w:tcPr>
          <w:p w:rsidR="006D2820" w:rsidRDefault="006D2820" w14:paraId="3EC72DFC" w14:textId="0CB426FB">
            <w:r w:rsidRPr="006D2820">
              <w:t>La suma total de los bytes contenidos en las capas de transporte (</w:t>
            </w:r>
            <w:proofErr w:type="spellStart"/>
            <w:r w:rsidRPr="006D2820">
              <w:t>payloads</w:t>
            </w:r>
            <w:proofErr w:type="spellEnd"/>
            <w:r w:rsidRPr="006D2820">
              <w:t>) de </w:t>
            </w:r>
            <w:r w:rsidRPr="006D2820">
              <w:rPr>
                <w:i/>
                <w:iCs/>
              </w:rPr>
              <w:t>todos</w:t>
            </w:r>
            <w:r w:rsidRPr="006D2820">
              <w:t> los paquetes forward. No incluye las cabeceras IP/TCP/UDP.</w:t>
            </w:r>
          </w:p>
        </w:tc>
        <w:tc>
          <w:tcPr>
            <w:tcW w:w="3005" w:type="dxa"/>
            <w:tcMar/>
          </w:tcPr>
          <w:p w:rsidR="006D2820" w:rsidRDefault="006D2820" w14:paraId="7A3BF842" w14:textId="5360D9D2">
            <w:r w:rsidRPr="006D2820">
              <w:rPr>
                <w:b/>
                <w:bCs/>
              </w:rPr>
              <w:t>Muy Alta</w:t>
            </w:r>
            <w:r w:rsidRPr="006D2820">
              <w:t xml:space="preserve">. BENIGN tendrá un volumen variable. </w:t>
            </w:r>
            <w:proofErr w:type="spellStart"/>
            <w:r w:rsidRPr="006D2820">
              <w:t>DDoS</w:t>
            </w:r>
            <w:proofErr w:type="spellEnd"/>
            <w:r w:rsidRPr="006D2820">
              <w:t xml:space="preserve"> volumétricos buscan maximizar este valor (bytes altos). Otros </w:t>
            </w:r>
            <w:proofErr w:type="spellStart"/>
            <w:r w:rsidRPr="006D2820">
              <w:t>DDoS</w:t>
            </w:r>
            <w:proofErr w:type="spellEnd"/>
            <w:r w:rsidRPr="006D2820">
              <w:t xml:space="preserve"> pueden tener pocos </w:t>
            </w:r>
            <w:proofErr w:type="gramStart"/>
            <w:r w:rsidRPr="006D2820">
              <w:t>bytes</w:t>
            </w:r>
            <w:proofErr w:type="gramEnd"/>
            <w:r w:rsidRPr="006D2820">
              <w:t xml:space="preserve"> pero muchísimos paquetes pequeños/vacíos.</w:t>
            </w:r>
          </w:p>
        </w:tc>
        <w:tc>
          <w:tcPr>
            <w:tcW w:w="3005" w:type="dxa"/>
            <w:tcMar/>
          </w:tcPr>
          <w:p w:rsidR="006D2820" w:rsidRDefault="006D2820" w14:paraId="69AFE267" w14:textId="28D53816">
            <w:r w:rsidRPr="006D2820">
              <w:t xml:space="preserve">Correlaciona con Total </w:t>
            </w:r>
            <w:proofErr w:type="spellStart"/>
            <w:r w:rsidRPr="006D2820">
              <w:t>Fwd</w:t>
            </w:r>
            <w:proofErr w:type="spellEnd"/>
            <w:r w:rsidRPr="006D2820">
              <w:t xml:space="preserve"> </w:t>
            </w:r>
            <w:proofErr w:type="spellStart"/>
            <w:r w:rsidRPr="006D2820">
              <w:t>Packets</w:t>
            </w:r>
            <w:proofErr w:type="spellEnd"/>
            <w:r w:rsidRPr="006D2820">
              <w:t> y </w:t>
            </w:r>
            <w:proofErr w:type="spellStart"/>
            <w:r w:rsidRPr="006D2820">
              <w:t>Fwd</w:t>
            </w:r>
            <w:proofErr w:type="spellEnd"/>
            <w:r w:rsidRPr="006D2820">
              <w:t xml:space="preserve"> </w:t>
            </w:r>
            <w:proofErr w:type="spellStart"/>
            <w:r w:rsidRPr="006D2820">
              <w:t>Packet</w:t>
            </w:r>
            <w:proofErr w:type="spellEnd"/>
            <w:r w:rsidRPr="006D2820">
              <w:t xml:space="preserve"> </w:t>
            </w:r>
            <w:proofErr w:type="spellStart"/>
            <w:r w:rsidRPr="006D2820">
              <w:t>Length</w:t>
            </w:r>
            <w:proofErr w:type="spellEnd"/>
            <w:r w:rsidRPr="006D2820">
              <w:t xml:space="preserve"> Mean.</w:t>
            </w:r>
          </w:p>
        </w:tc>
      </w:tr>
      <w:tr w:rsidR="006D2820" w:rsidTr="66D1FADF" w14:paraId="4CDF64D4" w14:textId="77777777">
        <w:trPr>
          <w:trHeight w:val="1191"/>
        </w:trPr>
        <w:tc>
          <w:tcPr>
            <w:tcW w:w="3005" w:type="dxa"/>
            <w:tcMar/>
          </w:tcPr>
          <w:p w:rsidRPr="006D2820" w:rsidR="006D2820" w:rsidP="006D2820" w:rsidRDefault="006D2820" w14:paraId="74CE64A9" w14:textId="23557C11">
            <w:pPr>
              <w:jc w:val="center"/>
            </w:pPr>
            <w:proofErr w:type="gramStart"/>
            <w:r w:rsidRPr="006D2820">
              <w:t>Total</w:t>
            </w:r>
            <w:proofErr w:type="gramEnd"/>
            <w:r w:rsidRPr="006D2820">
              <w:t xml:space="preserve"> </w:t>
            </w:r>
            <w:proofErr w:type="spellStart"/>
            <w:r w:rsidRPr="006D2820">
              <w:t>Length</w:t>
            </w:r>
            <w:proofErr w:type="spellEnd"/>
            <w:r w:rsidRPr="006D2820">
              <w:t xml:space="preserve"> </w:t>
            </w:r>
            <w:proofErr w:type="spellStart"/>
            <w:r w:rsidRPr="006D2820">
              <w:t>of</w:t>
            </w:r>
            <w:proofErr w:type="spellEnd"/>
            <w:r w:rsidRPr="006D2820">
              <w:t xml:space="preserve"> </w:t>
            </w:r>
            <w:proofErr w:type="spellStart"/>
            <w:r w:rsidRPr="006D2820">
              <w:t>Bwd</w:t>
            </w:r>
            <w:proofErr w:type="spellEnd"/>
            <w:r w:rsidRPr="006D2820">
              <w:t xml:space="preserve"> </w:t>
            </w:r>
            <w:proofErr w:type="spellStart"/>
            <w:r w:rsidRPr="006D2820">
              <w:t>Packets</w:t>
            </w:r>
            <w:proofErr w:type="spellEnd"/>
          </w:p>
        </w:tc>
        <w:tc>
          <w:tcPr>
            <w:tcW w:w="3005" w:type="dxa"/>
            <w:tcMar/>
          </w:tcPr>
          <w:p w:rsidRPr="006D2820" w:rsidR="006D2820" w:rsidP="006D2820" w:rsidRDefault="006D2820" w14:paraId="2CF8AFC4" w14:textId="11A5020D">
            <w:pPr>
              <w:jc w:val="center"/>
            </w:pPr>
            <w:proofErr w:type="spellStart"/>
            <w:r w:rsidRPr="006D2820">
              <w:t>Integer</w:t>
            </w:r>
            <w:proofErr w:type="spellEnd"/>
          </w:p>
        </w:tc>
        <w:tc>
          <w:tcPr>
            <w:tcW w:w="3005" w:type="dxa"/>
            <w:tcMar/>
          </w:tcPr>
          <w:p w:rsidRPr="006D2820" w:rsidR="006D2820" w:rsidRDefault="006D2820" w14:paraId="5B7BBC28" w14:textId="2B2C4DA5">
            <w:r w:rsidRPr="006D2820">
              <w:t>La suma total de los bytes contenidos en las capas de transporte (</w:t>
            </w:r>
            <w:proofErr w:type="spellStart"/>
            <w:r w:rsidRPr="006D2820">
              <w:t>payloads</w:t>
            </w:r>
            <w:proofErr w:type="spellEnd"/>
            <w:r w:rsidRPr="006D2820">
              <w:t>) de </w:t>
            </w:r>
            <w:r w:rsidRPr="006D2820">
              <w:rPr>
                <w:i/>
                <w:iCs/>
              </w:rPr>
              <w:t>todos</w:t>
            </w:r>
            <w:r w:rsidRPr="006D2820">
              <w:t xml:space="preserve"> los paquetes </w:t>
            </w:r>
            <w:proofErr w:type="spellStart"/>
            <w:r w:rsidRPr="006D2820">
              <w:t>backward</w:t>
            </w:r>
            <w:proofErr w:type="spellEnd"/>
            <w:r w:rsidRPr="006D2820">
              <w:t>.</w:t>
            </w:r>
          </w:p>
        </w:tc>
        <w:tc>
          <w:tcPr>
            <w:tcW w:w="3005" w:type="dxa"/>
            <w:tcMar/>
          </w:tcPr>
          <w:p w:rsidRPr="006D2820" w:rsidR="006D2820" w:rsidRDefault="006D2820" w14:paraId="34EE2F16" w14:textId="21CC0EA2">
            <w:r w:rsidRPr="006D2820">
              <w:rPr>
                <w:b/>
                <w:bCs/>
              </w:rPr>
              <w:t>Alta</w:t>
            </w:r>
            <w:r w:rsidRPr="006D2820">
              <w:t xml:space="preserve">. BENIGN tendrá un volumen variable de respuesta. </w:t>
            </w:r>
            <w:proofErr w:type="spellStart"/>
            <w:r w:rsidRPr="006D2820">
              <w:t>DDoS</w:t>
            </w:r>
            <w:proofErr w:type="spellEnd"/>
            <w:r w:rsidRPr="006D2820">
              <w:t xml:space="preserve"> a menudo resultará en </w:t>
            </w:r>
            <w:r w:rsidRPr="006D2820">
              <w:rPr>
                <w:i/>
                <w:iCs/>
              </w:rPr>
              <w:t>cero o muy pocos bytes</w:t>
            </w:r>
            <w:r w:rsidRPr="006D2820">
              <w:t> de respuesta, reflejando la incapacidad o ausencia de respuesta del objetivo</w:t>
            </w:r>
          </w:p>
        </w:tc>
        <w:tc>
          <w:tcPr>
            <w:tcW w:w="3005" w:type="dxa"/>
            <w:tcMar/>
          </w:tcPr>
          <w:p w:rsidRPr="006D2820" w:rsidR="006D2820" w:rsidRDefault="006D2820" w14:paraId="30912FB1" w14:textId="65708177">
            <w:r w:rsidRPr="006D2820">
              <w:t>Complementa la asimetría vista en los conteos de paquetes.</w:t>
            </w:r>
          </w:p>
        </w:tc>
      </w:tr>
      <w:tr w:rsidR="006D2820" w:rsidTr="66D1FADF" w14:paraId="19CE5DA8" w14:textId="77777777">
        <w:trPr>
          <w:trHeight w:val="1191"/>
        </w:trPr>
        <w:tc>
          <w:tcPr>
            <w:tcW w:w="3005" w:type="dxa"/>
            <w:tcMar/>
          </w:tcPr>
          <w:p w:rsidRPr="006D2820" w:rsidR="006D2820" w:rsidP="006D2820" w:rsidRDefault="006D2820" w14:paraId="6E8C5D7A" w14:textId="40375B9E">
            <w:pPr>
              <w:jc w:val="center"/>
            </w:pPr>
            <w:proofErr w:type="spellStart"/>
            <w:r w:rsidRPr="006D2820">
              <w:t>Fwd</w:t>
            </w:r>
            <w:proofErr w:type="spellEnd"/>
            <w:r w:rsidRPr="006D2820">
              <w:t xml:space="preserve"> </w:t>
            </w:r>
            <w:proofErr w:type="spellStart"/>
            <w:r w:rsidRPr="006D2820">
              <w:t>Packet</w:t>
            </w:r>
            <w:proofErr w:type="spellEnd"/>
            <w:r w:rsidRPr="006D2820">
              <w:t xml:space="preserve"> </w:t>
            </w:r>
            <w:proofErr w:type="spellStart"/>
            <w:r w:rsidRPr="006D2820">
              <w:t>Length</w:t>
            </w:r>
            <w:proofErr w:type="spellEnd"/>
            <w:r w:rsidRPr="006D2820">
              <w:t xml:space="preserve"> Max</w:t>
            </w:r>
          </w:p>
        </w:tc>
        <w:tc>
          <w:tcPr>
            <w:tcW w:w="3005" w:type="dxa"/>
            <w:tcMar/>
          </w:tcPr>
          <w:p w:rsidRPr="006D2820" w:rsidR="006D2820" w:rsidP="006D2820" w:rsidRDefault="006D2820" w14:paraId="19EB1678" w14:textId="51CBF94D">
            <w:pPr>
              <w:jc w:val="center"/>
            </w:pPr>
            <w:proofErr w:type="spellStart"/>
            <w:r w:rsidRPr="006D2820">
              <w:t>Integer</w:t>
            </w:r>
            <w:proofErr w:type="spellEnd"/>
          </w:p>
        </w:tc>
        <w:tc>
          <w:tcPr>
            <w:tcW w:w="3005" w:type="dxa"/>
            <w:tcMar/>
          </w:tcPr>
          <w:p w:rsidRPr="006D2820" w:rsidR="006D2820" w:rsidRDefault="006D2820" w14:paraId="6AC9CAE3" w14:textId="4E873CCC">
            <w:r w:rsidRPr="006D2820">
              <w:t xml:space="preserve">El tamaño (en bytes) del </w:t>
            </w:r>
            <w:proofErr w:type="spellStart"/>
            <w:r w:rsidRPr="006D2820">
              <w:t>payload</w:t>
            </w:r>
            <w:proofErr w:type="spellEnd"/>
            <w:r w:rsidRPr="006D2820">
              <w:t xml:space="preserve"> más grande encontrado entre todos los paquetes forward del flujo.</w:t>
            </w:r>
          </w:p>
        </w:tc>
        <w:tc>
          <w:tcPr>
            <w:tcW w:w="3005" w:type="dxa"/>
            <w:tcMar/>
          </w:tcPr>
          <w:p w:rsidRPr="006D2820" w:rsidR="006D2820" w:rsidRDefault="006D2820" w14:paraId="5A7969BD" w14:textId="517EE4BF">
            <w:pPr>
              <w:rPr>
                <w:b/>
                <w:bCs/>
              </w:rPr>
            </w:pPr>
            <w:r w:rsidRPr="006D2820">
              <w:rPr>
                <w:b/>
                <w:bCs/>
              </w:rPr>
              <w:t xml:space="preserve">Alta. </w:t>
            </w:r>
            <w:r w:rsidRPr="006D2820">
              <w:t xml:space="preserve">BENIGN puede variar. </w:t>
            </w:r>
            <w:proofErr w:type="spellStart"/>
            <w:r w:rsidRPr="006D2820">
              <w:t>DDoS</w:t>
            </w:r>
            <w:proofErr w:type="spellEnd"/>
            <w:r w:rsidRPr="006D2820">
              <w:t xml:space="preserve"> puede usar paquetes grandes consistentemente (ataques volumétricos) o tener </w:t>
            </w:r>
            <w:r w:rsidRPr="006D2820">
              <w:lastRenderedPageBreak/>
              <w:t>un tamaño máximo fijo si los paquetes de ataque son uniformes.</w:t>
            </w:r>
          </w:p>
        </w:tc>
        <w:tc>
          <w:tcPr>
            <w:tcW w:w="3005" w:type="dxa"/>
            <w:tcMar/>
          </w:tcPr>
          <w:p w:rsidRPr="006D2820" w:rsidR="006D2820" w:rsidRDefault="006D2820" w14:paraId="7EDA5A7D" w14:textId="151198D9">
            <w:r w:rsidRPr="006D2820">
              <w:lastRenderedPageBreak/>
              <w:t xml:space="preserve">Gana importancia al perder </w:t>
            </w:r>
            <w:proofErr w:type="spellStart"/>
            <w:r w:rsidRPr="006D2820">
              <w:t>Std</w:t>
            </w:r>
            <w:proofErr w:type="spellEnd"/>
            <w:r w:rsidRPr="006D2820">
              <w:t xml:space="preserve"> Dev, ayuda a caracterizar el rango de tamaño de los paquetes de ataque.</w:t>
            </w:r>
          </w:p>
        </w:tc>
      </w:tr>
      <w:tr w:rsidR="006D2820" w:rsidTr="66D1FADF" w14:paraId="5435E71F" w14:textId="77777777">
        <w:trPr>
          <w:trHeight w:val="1191"/>
        </w:trPr>
        <w:tc>
          <w:tcPr>
            <w:tcW w:w="3005" w:type="dxa"/>
            <w:tcMar/>
          </w:tcPr>
          <w:p w:rsidRPr="006D2820" w:rsidR="006D2820" w:rsidP="006D2820" w:rsidRDefault="006D2820" w14:paraId="669833DA" w14:textId="569323A1">
            <w:pPr>
              <w:jc w:val="center"/>
            </w:pPr>
            <w:proofErr w:type="spellStart"/>
            <w:r w:rsidRPr="006D2820">
              <w:t>Fwd</w:t>
            </w:r>
            <w:proofErr w:type="spellEnd"/>
            <w:r w:rsidRPr="006D2820">
              <w:t xml:space="preserve"> Packet Length Min</w:t>
            </w:r>
          </w:p>
        </w:tc>
        <w:tc>
          <w:tcPr>
            <w:tcW w:w="3005" w:type="dxa"/>
            <w:tcMar/>
          </w:tcPr>
          <w:p w:rsidRPr="006D2820" w:rsidR="006D2820" w:rsidP="006D2820" w:rsidRDefault="006D2820" w14:paraId="780A243C" w14:textId="2518413A">
            <w:pPr>
              <w:jc w:val="center"/>
            </w:pPr>
            <w:proofErr w:type="spellStart"/>
            <w:r w:rsidRPr="006D2820">
              <w:t>Integer</w:t>
            </w:r>
            <w:proofErr w:type="spellEnd"/>
          </w:p>
        </w:tc>
        <w:tc>
          <w:tcPr>
            <w:tcW w:w="3005" w:type="dxa"/>
            <w:tcMar/>
          </w:tcPr>
          <w:p w:rsidRPr="006D2820" w:rsidR="006D2820" w:rsidRDefault="006D2820" w14:paraId="381CFD2C" w14:textId="548FBC3A">
            <w:r w:rsidRPr="006D2820">
              <w:t xml:space="preserve">El tamaño (en bytes) del </w:t>
            </w:r>
            <w:proofErr w:type="spellStart"/>
            <w:r w:rsidRPr="006D2820">
              <w:t>payload</w:t>
            </w:r>
            <w:proofErr w:type="spellEnd"/>
            <w:r w:rsidRPr="006D2820">
              <w:t xml:space="preserve"> más pequeño encontrado entre todos los paquetes forward del flujo. Un valor de 0 indica paquetes sin </w:t>
            </w:r>
            <w:proofErr w:type="spellStart"/>
            <w:r w:rsidRPr="006D2820">
              <w:t>payload</w:t>
            </w:r>
            <w:proofErr w:type="spellEnd"/>
            <w:r w:rsidRPr="006D2820">
              <w:t xml:space="preserve"> (ej. </w:t>
            </w:r>
            <w:proofErr w:type="spellStart"/>
            <w:r w:rsidRPr="006D2820">
              <w:t>ACKs</w:t>
            </w:r>
            <w:proofErr w:type="spellEnd"/>
            <w:r w:rsidRPr="006D2820">
              <w:t xml:space="preserve"> puros, SYN).</w:t>
            </w:r>
          </w:p>
        </w:tc>
        <w:tc>
          <w:tcPr>
            <w:tcW w:w="3005" w:type="dxa"/>
            <w:tcMar/>
          </w:tcPr>
          <w:p w:rsidRPr="006D2820" w:rsidR="006D2820" w:rsidRDefault="006D2820" w14:paraId="4B293FB3" w14:textId="0629BC17">
            <w:pPr>
              <w:rPr>
                <w:b/>
                <w:bCs/>
              </w:rPr>
            </w:pPr>
            <w:r w:rsidRPr="006D2820">
              <w:rPr>
                <w:b/>
                <w:bCs/>
              </w:rPr>
              <w:t xml:space="preserve">Alta. </w:t>
            </w:r>
            <w:r w:rsidRPr="006D2820">
              <w:t xml:space="preserve">BENIGN puede variar. Algunos </w:t>
            </w:r>
            <w:proofErr w:type="spellStart"/>
            <w:r w:rsidRPr="006D2820">
              <w:t>DDoS</w:t>
            </w:r>
            <w:proofErr w:type="spellEnd"/>
            <w:r w:rsidRPr="006D2820">
              <w:t xml:space="preserve"> usan paquetes con </w:t>
            </w:r>
            <w:proofErr w:type="spellStart"/>
            <w:r w:rsidRPr="006D2820">
              <w:t>payload</w:t>
            </w:r>
            <w:proofErr w:type="spellEnd"/>
            <w:r w:rsidRPr="006D2820">
              <w:t> </w:t>
            </w:r>
            <w:r w:rsidRPr="006D2820">
              <w:rPr>
                <w:i/>
                <w:iCs/>
              </w:rPr>
              <w:t>mínimo o cero</w:t>
            </w:r>
            <w:r w:rsidRPr="006D2820">
              <w:t xml:space="preserve"> (ej. SYN </w:t>
            </w:r>
            <w:proofErr w:type="spellStart"/>
            <w:r w:rsidRPr="006D2820">
              <w:t>floods</w:t>
            </w:r>
            <w:proofErr w:type="spellEnd"/>
            <w:r w:rsidRPr="006D2820">
              <w:t>) o tienen un tamaño mínimo fijo si los paquetes de ataque son uniformes.</w:t>
            </w:r>
          </w:p>
        </w:tc>
        <w:tc>
          <w:tcPr>
            <w:tcW w:w="3005" w:type="dxa"/>
            <w:tcMar/>
          </w:tcPr>
          <w:p w:rsidRPr="006D2820" w:rsidR="006D2820" w:rsidRDefault="006D2820" w14:paraId="087D9125" w14:textId="403E434E">
            <w:r w:rsidRPr="006D2820">
              <w:t xml:space="preserve">Gana importancia al perder </w:t>
            </w:r>
            <w:proofErr w:type="spellStart"/>
            <w:r w:rsidRPr="006D2820">
              <w:t>Std</w:t>
            </w:r>
            <w:proofErr w:type="spellEnd"/>
            <w:r w:rsidRPr="006D2820">
              <w:t xml:space="preserve"> Dev. Un Min=0 junto con muchos paquetes </w:t>
            </w:r>
            <w:proofErr w:type="spellStart"/>
            <w:r w:rsidRPr="006D2820">
              <w:t>Fwd</w:t>
            </w:r>
            <w:proofErr w:type="spellEnd"/>
            <w:r w:rsidRPr="006D2820">
              <w:t xml:space="preserve"> puede ser sospechoso.</w:t>
            </w:r>
          </w:p>
        </w:tc>
      </w:tr>
      <w:tr w:rsidR="006D2820" w:rsidTr="66D1FADF" w14:paraId="410B5903" w14:textId="77777777">
        <w:trPr>
          <w:trHeight w:val="1191"/>
        </w:trPr>
        <w:tc>
          <w:tcPr>
            <w:tcW w:w="3005" w:type="dxa"/>
            <w:tcMar/>
          </w:tcPr>
          <w:p w:rsidRPr="006D2820" w:rsidR="006D2820" w:rsidP="006D2820" w:rsidRDefault="006D2820" w14:paraId="44ACF84F" w14:textId="31D4A186">
            <w:pPr>
              <w:jc w:val="center"/>
            </w:pPr>
            <w:proofErr w:type="spellStart"/>
            <w:r w:rsidRPr="006D2820">
              <w:t>Fwd</w:t>
            </w:r>
            <w:proofErr w:type="spellEnd"/>
            <w:r w:rsidRPr="006D2820">
              <w:t xml:space="preserve"> </w:t>
            </w:r>
            <w:proofErr w:type="spellStart"/>
            <w:r w:rsidRPr="006D2820">
              <w:t>Packet</w:t>
            </w:r>
            <w:proofErr w:type="spellEnd"/>
            <w:r w:rsidRPr="006D2820">
              <w:t xml:space="preserve"> </w:t>
            </w:r>
            <w:proofErr w:type="spellStart"/>
            <w:r w:rsidRPr="006D2820">
              <w:t>Length</w:t>
            </w:r>
            <w:proofErr w:type="spellEnd"/>
            <w:r w:rsidRPr="006D2820">
              <w:t xml:space="preserve"> Mean</w:t>
            </w:r>
          </w:p>
        </w:tc>
        <w:tc>
          <w:tcPr>
            <w:tcW w:w="3005" w:type="dxa"/>
            <w:tcMar/>
          </w:tcPr>
          <w:p w:rsidRPr="006D2820" w:rsidR="006D2820" w:rsidP="006D2820" w:rsidRDefault="006D2820" w14:paraId="3ABED19B" w14:textId="2911DBDE">
            <w:pPr>
              <w:jc w:val="center"/>
            </w:pPr>
            <w:proofErr w:type="spellStart"/>
            <w:r w:rsidRPr="006D2820">
              <w:t>Float</w:t>
            </w:r>
            <w:proofErr w:type="spellEnd"/>
          </w:p>
        </w:tc>
        <w:tc>
          <w:tcPr>
            <w:tcW w:w="3005" w:type="dxa"/>
            <w:tcMar/>
          </w:tcPr>
          <w:p w:rsidRPr="006D2820" w:rsidR="006D2820" w:rsidRDefault="006D2820" w14:paraId="457BF828" w14:textId="7BA8BDBC">
            <w:r w:rsidRPr="006D2820">
              <w:t xml:space="preserve">El tamaño promedio (media aritmética) de los </w:t>
            </w:r>
            <w:proofErr w:type="spellStart"/>
            <w:r w:rsidRPr="006D2820">
              <w:t>payloads</w:t>
            </w:r>
            <w:proofErr w:type="spellEnd"/>
            <w:r w:rsidRPr="006D2820">
              <w:t xml:space="preserve"> de los paquetes forward (Total </w:t>
            </w:r>
            <w:proofErr w:type="spellStart"/>
            <w:r w:rsidRPr="006D2820">
              <w:t>Length</w:t>
            </w:r>
            <w:proofErr w:type="spellEnd"/>
            <w:r w:rsidRPr="006D2820">
              <w:t xml:space="preserve"> </w:t>
            </w:r>
            <w:proofErr w:type="spellStart"/>
            <w:r w:rsidRPr="006D2820">
              <w:t>Fwd</w:t>
            </w:r>
            <w:proofErr w:type="spellEnd"/>
            <w:r w:rsidRPr="006D2820">
              <w:t xml:space="preserve"> </w:t>
            </w:r>
            <w:proofErr w:type="spellStart"/>
            <w:r w:rsidRPr="006D2820">
              <w:t>Pkts</w:t>
            </w:r>
            <w:proofErr w:type="spellEnd"/>
            <w:r w:rsidRPr="006D2820">
              <w:t xml:space="preserve"> / Total </w:t>
            </w:r>
            <w:proofErr w:type="spellStart"/>
            <w:r w:rsidRPr="006D2820">
              <w:t>Fwd</w:t>
            </w:r>
            <w:proofErr w:type="spellEnd"/>
            <w:r w:rsidRPr="006D2820">
              <w:t xml:space="preserve"> </w:t>
            </w:r>
            <w:proofErr w:type="spellStart"/>
            <w:r w:rsidRPr="006D2820">
              <w:t>Pkts</w:t>
            </w:r>
            <w:proofErr w:type="spellEnd"/>
            <w:r w:rsidRPr="006D2820">
              <w:t>).</w:t>
            </w:r>
          </w:p>
        </w:tc>
        <w:tc>
          <w:tcPr>
            <w:tcW w:w="3005" w:type="dxa"/>
            <w:tcMar/>
          </w:tcPr>
          <w:p w:rsidRPr="006D2820" w:rsidR="006D2820" w:rsidRDefault="006D2820" w14:paraId="3FEBEFFF" w14:textId="59E292B6">
            <w:pPr>
              <w:rPr>
                <w:b/>
                <w:bCs/>
              </w:rPr>
            </w:pPr>
            <w:r w:rsidRPr="006D2820">
              <w:rPr>
                <w:b/>
                <w:bCs/>
              </w:rPr>
              <w:t xml:space="preserve">Alta. </w:t>
            </w:r>
            <w:r w:rsidRPr="006D2820">
              <w:t xml:space="preserve">Puede revelar patrones. </w:t>
            </w:r>
            <w:proofErr w:type="spellStart"/>
            <w:r w:rsidRPr="006D2820">
              <w:t>DDoS</w:t>
            </w:r>
            <w:proofErr w:type="spellEnd"/>
            <w:r w:rsidRPr="006D2820">
              <w:t xml:space="preserve"> de amplificación (DNS, NTP) a menudo tienen respuestas (que serían </w:t>
            </w:r>
            <w:proofErr w:type="spellStart"/>
            <w:r w:rsidRPr="006D2820">
              <w:t>Fwd</w:t>
            </w:r>
            <w:proofErr w:type="spellEnd"/>
            <w:r w:rsidRPr="006D2820">
              <w:t xml:space="preserve"> para el atacante en reflexión) con tamaños medios característicos.</w:t>
            </w:r>
          </w:p>
        </w:tc>
        <w:tc>
          <w:tcPr>
            <w:tcW w:w="3005" w:type="dxa"/>
            <w:tcMar/>
          </w:tcPr>
          <w:p w:rsidRPr="006D2820" w:rsidR="006D2820" w:rsidRDefault="006D2820" w14:paraId="5962DED4" w14:textId="77777777"/>
        </w:tc>
      </w:tr>
      <w:tr w:rsidR="006D2820" w:rsidTr="66D1FADF" w14:paraId="6FBEB5D0" w14:textId="77777777">
        <w:trPr>
          <w:trHeight w:val="1191"/>
        </w:trPr>
        <w:tc>
          <w:tcPr>
            <w:tcW w:w="3005" w:type="dxa"/>
            <w:tcMar/>
          </w:tcPr>
          <w:p w:rsidRPr="006D2820" w:rsidR="006D2820" w:rsidP="006D2820" w:rsidRDefault="006D2820" w14:paraId="530C3B96" w14:textId="68E6EF5D">
            <w:pPr>
              <w:jc w:val="center"/>
            </w:pPr>
            <w:proofErr w:type="spellStart"/>
            <w:r w:rsidRPr="006D2820">
              <w:t>Bwd</w:t>
            </w:r>
            <w:proofErr w:type="spellEnd"/>
            <w:r w:rsidRPr="006D2820">
              <w:t xml:space="preserve"> </w:t>
            </w:r>
            <w:proofErr w:type="spellStart"/>
            <w:r w:rsidRPr="006D2820">
              <w:t>Packet</w:t>
            </w:r>
            <w:proofErr w:type="spellEnd"/>
            <w:r w:rsidRPr="006D2820">
              <w:t xml:space="preserve"> </w:t>
            </w:r>
            <w:proofErr w:type="spellStart"/>
            <w:r w:rsidRPr="006D2820">
              <w:t>Length</w:t>
            </w:r>
            <w:proofErr w:type="spellEnd"/>
            <w:r w:rsidRPr="006D2820">
              <w:t xml:space="preserve"> Mean</w:t>
            </w:r>
          </w:p>
        </w:tc>
        <w:tc>
          <w:tcPr>
            <w:tcW w:w="3005" w:type="dxa"/>
            <w:tcMar/>
          </w:tcPr>
          <w:p w:rsidRPr="006D2820" w:rsidR="006D2820" w:rsidP="006D2820" w:rsidRDefault="006D2820" w14:paraId="1756CB6D" w14:textId="3BFA8044">
            <w:pPr>
              <w:jc w:val="center"/>
            </w:pPr>
            <w:proofErr w:type="spellStart"/>
            <w:r w:rsidRPr="006D2820">
              <w:t>Float</w:t>
            </w:r>
            <w:proofErr w:type="spellEnd"/>
          </w:p>
        </w:tc>
        <w:tc>
          <w:tcPr>
            <w:tcW w:w="3005" w:type="dxa"/>
            <w:tcMar/>
          </w:tcPr>
          <w:p w:rsidRPr="006D2820" w:rsidR="006D2820" w:rsidRDefault="006D2820" w14:paraId="77C6D795" w14:textId="105EC761">
            <w:r w:rsidRPr="006D2820">
              <w:t xml:space="preserve">El tamaño promedio (media aritmética) de los </w:t>
            </w:r>
            <w:proofErr w:type="spellStart"/>
            <w:r w:rsidRPr="006D2820">
              <w:t>payloads</w:t>
            </w:r>
            <w:proofErr w:type="spellEnd"/>
            <w:r w:rsidRPr="006D2820">
              <w:t xml:space="preserve"> de los paquetes </w:t>
            </w:r>
            <w:proofErr w:type="spellStart"/>
            <w:r w:rsidRPr="006D2820">
              <w:t>backward</w:t>
            </w:r>
            <w:proofErr w:type="spellEnd"/>
            <w:r w:rsidRPr="006D2820">
              <w:t xml:space="preserve"> (Total </w:t>
            </w:r>
            <w:proofErr w:type="spellStart"/>
            <w:r w:rsidRPr="006D2820">
              <w:t>Length</w:t>
            </w:r>
            <w:proofErr w:type="spellEnd"/>
            <w:r w:rsidRPr="006D2820">
              <w:t xml:space="preserve"> </w:t>
            </w:r>
            <w:proofErr w:type="spellStart"/>
            <w:r w:rsidRPr="006D2820">
              <w:t>Bwd</w:t>
            </w:r>
            <w:proofErr w:type="spellEnd"/>
            <w:r w:rsidRPr="006D2820">
              <w:t xml:space="preserve"> </w:t>
            </w:r>
            <w:proofErr w:type="spellStart"/>
            <w:r w:rsidRPr="006D2820">
              <w:t>Pkts</w:t>
            </w:r>
            <w:proofErr w:type="spellEnd"/>
            <w:r w:rsidRPr="006D2820">
              <w:t xml:space="preserve"> / Total </w:t>
            </w:r>
            <w:proofErr w:type="spellStart"/>
            <w:r w:rsidRPr="006D2820">
              <w:t>Bwd</w:t>
            </w:r>
            <w:proofErr w:type="spellEnd"/>
            <w:r w:rsidRPr="006D2820">
              <w:t xml:space="preserve"> </w:t>
            </w:r>
            <w:proofErr w:type="spellStart"/>
            <w:r w:rsidRPr="006D2820">
              <w:t>Pkts</w:t>
            </w:r>
            <w:proofErr w:type="spellEnd"/>
            <w:r w:rsidRPr="006D2820">
              <w:t>).</w:t>
            </w:r>
          </w:p>
        </w:tc>
        <w:tc>
          <w:tcPr>
            <w:tcW w:w="3005" w:type="dxa"/>
            <w:tcMar/>
          </w:tcPr>
          <w:p w:rsidRPr="006D2820" w:rsidR="006D2820" w:rsidRDefault="006D2820" w14:paraId="224957CE" w14:textId="039E936E">
            <w:pPr>
              <w:rPr>
                <w:b/>
                <w:bCs/>
              </w:rPr>
            </w:pPr>
            <w:r w:rsidRPr="006D2820">
              <w:rPr>
                <w:b/>
                <w:bCs/>
              </w:rPr>
              <w:t xml:space="preserve">Media. </w:t>
            </w:r>
            <w:r w:rsidRPr="006D2820">
              <w:t xml:space="preserve">Promedio de la respuesta. Será 0 o </w:t>
            </w:r>
            <w:proofErr w:type="spellStart"/>
            <w:r w:rsidRPr="006D2820">
              <w:t>NaN</w:t>
            </w:r>
            <w:proofErr w:type="spellEnd"/>
            <w:r w:rsidRPr="006D2820">
              <w:t xml:space="preserve"> si no hay paquetes </w:t>
            </w:r>
            <w:proofErr w:type="spellStart"/>
            <w:r w:rsidRPr="006D2820">
              <w:t>Bwd</w:t>
            </w:r>
            <w:proofErr w:type="spellEnd"/>
            <w:r w:rsidRPr="006D2820">
              <w:t xml:space="preserve"> (común en </w:t>
            </w:r>
            <w:proofErr w:type="spellStart"/>
            <w:r w:rsidRPr="006D2820">
              <w:t>DDoS</w:t>
            </w:r>
            <w:proofErr w:type="spellEnd"/>
            <w:r w:rsidRPr="006D2820">
              <w:t>).</w:t>
            </w:r>
          </w:p>
        </w:tc>
        <w:tc>
          <w:tcPr>
            <w:tcW w:w="3005" w:type="dxa"/>
            <w:tcMar/>
          </w:tcPr>
          <w:p w:rsidRPr="006D2820" w:rsidR="006D2820" w:rsidRDefault="006D2820" w14:paraId="72BA4A3B" w14:textId="77777777"/>
        </w:tc>
      </w:tr>
      <w:tr w:rsidR="006D2820" w:rsidTr="66D1FADF" w14:paraId="27DD8550" w14:textId="77777777">
        <w:trPr>
          <w:trHeight w:val="1191"/>
        </w:trPr>
        <w:tc>
          <w:tcPr>
            <w:tcW w:w="3005" w:type="dxa"/>
            <w:tcMar/>
          </w:tcPr>
          <w:p w:rsidRPr="006D2820" w:rsidR="006D2820" w:rsidP="006D2820" w:rsidRDefault="006D2820" w14:paraId="261492B9" w14:textId="2E0FEE57">
            <w:pPr>
              <w:jc w:val="center"/>
            </w:pPr>
            <w:r w:rsidRPr="006D2820">
              <w:t>Flow Bytes/s</w:t>
            </w:r>
          </w:p>
        </w:tc>
        <w:tc>
          <w:tcPr>
            <w:tcW w:w="3005" w:type="dxa"/>
            <w:tcMar/>
          </w:tcPr>
          <w:p w:rsidRPr="006D2820" w:rsidR="006D2820" w:rsidP="006D2820" w:rsidRDefault="006D2820" w14:paraId="7E4D9028" w14:textId="105C78A7">
            <w:pPr>
              <w:jc w:val="center"/>
            </w:pPr>
            <w:proofErr w:type="spellStart"/>
            <w:r>
              <w:t>Float</w:t>
            </w:r>
            <w:proofErr w:type="spellEnd"/>
            <w:r>
              <w:t>/</w:t>
            </w:r>
            <w:proofErr w:type="spellStart"/>
            <w:r>
              <w:t>String</w:t>
            </w:r>
            <w:proofErr w:type="spellEnd"/>
          </w:p>
        </w:tc>
        <w:tc>
          <w:tcPr>
            <w:tcW w:w="3005" w:type="dxa"/>
            <w:tcMar/>
          </w:tcPr>
          <w:p w:rsidRPr="006D2820" w:rsidR="006D2820" w:rsidRDefault="006D2820" w14:paraId="00A03D48" w14:textId="19826C5D">
            <w:r w:rsidRPr="006D2820">
              <w:t xml:space="preserve">La tasa de transferencia de datos promedio del flujo (Total </w:t>
            </w:r>
            <w:proofErr w:type="spellStart"/>
            <w:r w:rsidRPr="006D2820">
              <w:t>Payload</w:t>
            </w:r>
            <w:proofErr w:type="spellEnd"/>
            <w:r w:rsidRPr="006D2820">
              <w:t xml:space="preserve"> Bytes / Flow </w:t>
            </w:r>
            <w:proofErr w:type="spellStart"/>
            <w:r w:rsidRPr="006D2820">
              <w:t>Duration</w:t>
            </w:r>
            <w:proofErr w:type="spellEnd"/>
            <w:r w:rsidRPr="006D2820">
              <w:t xml:space="preserve"> en segundos).</w:t>
            </w:r>
          </w:p>
        </w:tc>
        <w:tc>
          <w:tcPr>
            <w:tcW w:w="3005" w:type="dxa"/>
            <w:tcMar/>
          </w:tcPr>
          <w:p w:rsidRPr="006D2820" w:rsidR="006D2820" w:rsidRDefault="006D2820" w14:paraId="1E5B9241" w14:textId="07D7F6F4">
            <w:pPr>
              <w:rPr>
                <w:b/>
                <w:bCs/>
              </w:rPr>
            </w:pPr>
            <w:r w:rsidRPr="006D2820">
              <w:rPr>
                <w:b/>
                <w:bCs/>
              </w:rPr>
              <w:t>Alta (con precaución)</w:t>
            </w:r>
            <w:r w:rsidRPr="006D2820">
              <w:t xml:space="preserve">. </w:t>
            </w:r>
            <w:proofErr w:type="spellStart"/>
            <w:r w:rsidRPr="006D2820">
              <w:t>DDoS</w:t>
            </w:r>
            <w:proofErr w:type="spellEnd"/>
            <w:r w:rsidRPr="006D2820">
              <w:t xml:space="preserve"> busca saturar el ancho de banda (tasa alta). Sin embargo, valores </w:t>
            </w:r>
            <w:proofErr w:type="spellStart"/>
            <w:r w:rsidRPr="006D2820">
              <w:t>Inf</w:t>
            </w:r>
            <w:proofErr w:type="spellEnd"/>
            <w:r w:rsidRPr="006D2820">
              <w:t>/</w:t>
            </w:r>
            <w:proofErr w:type="spellStart"/>
            <w:r w:rsidRPr="006D2820">
              <w:t>NaN</w:t>
            </w:r>
            <w:proofErr w:type="spellEnd"/>
            <w:r w:rsidRPr="006D2820">
              <w:t xml:space="preserve"> por duración cero o tasas bajas en ataques muy largos pueden ser engañosos.</w:t>
            </w:r>
          </w:p>
        </w:tc>
        <w:tc>
          <w:tcPr>
            <w:tcW w:w="3005" w:type="dxa"/>
            <w:tcMar/>
          </w:tcPr>
          <w:p w:rsidRPr="006D2820" w:rsidR="006D2820" w:rsidRDefault="006D2820" w14:paraId="3A0689B4" w14:textId="48B80274">
            <w:r w:rsidRPr="006D2820">
              <w:rPr>
                <w:b/>
                <w:bCs/>
              </w:rPr>
              <w:t>¡Requiere manejo especial!</w:t>
            </w:r>
            <w:r w:rsidRPr="006D2820">
              <w:t xml:space="preserve"> Reemplazar </w:t>
            </w:r>
            <w:proofErr w:type="spellStart"/>
            <w:r w:rsidRPr="006D2820">
              <w:t>Inf</w:t>
            </w:r>
            <w:proofErr w:type="spellEnd"/>
            <w:r w:rsidRPr="006D2820">
              <w:t>/</w:t>
            </w:r>
            <w:proofErr w:type="spellStart"/>
            <w:r w:rsidRPr="006D2820">
              <w:t>NaN</w:t>
            </w:r>
            <w:proofErr w:type="spellEnd"/>
            <w:r w:rsidRPr="006D2820">
              <w:t>. Evaluar junto con el volumen total.</w:t>
            </w:r>
          </w:p>
        </w:tc>
      </w:tr>
      <w:tr w:rsidR="006D2820" w:rsidTr="66D1FADF" w14:paraId="0D0992DA" w14:textId="77777777">
        <w:trPr>
          <w:trHeight w:val="1191"/>
        </w:trPr>
        <w:tc>
          <w:tcPr>
            <w:tcW w:w="3005" w:type="dxa"/>
            <w:tcMar/>
          </w:tcPr>
          <w:p w:rsidRPr="006D2820" w:rsidR="006D2820" w:rsidP="006D2820" w:rsidRDefault="006D2820" w14:paraId="7855C0A9" w14:textId="717B50B4">
            <w:pPr>
              <w:jc w:val="center"/>
            </w:pPr>
            <w:r w:rsidRPr="006D2820">
              <w:lastRenderedPageBreak/>
              <w:t>Flow Packets/s</w:t>
            </w:r>
          </w:p>
        </w:tc>
        <w:tc>
          <w:tcPr>
            <w:tcW w:w="3005" w:type="dxa"/>
            <w:tcMar/>
          </w:tcPr>
          <w:p w:rsidRPr="006D2820" w:rsidR="006D2820" w:rsidP="006D2820" w:rsidRDefault="006D2820" w14:paraId="0CCD079D" w14:textId="312BCF74">
            <w:pPr>
              <w:jc w:val="center"/>
            </w:pPr>
            <w:proofErr w:type="spellStart"/>
            <w:r>
              <w:t>Float</w:t>
            </w:r>
            <w:proofErr w:type="spellEnd"/>
            <w:r>
              <w:t>/</w:t>
            </w:r>
            <w:proofErr w:type="spellStart"/>
            <w:r>
              <w:t>String</w:t>
            </w:r>
            <w:proofErr w:type="spellEnd"/>
          </w:p>
        </w:tc>
        <w:tc>
          <w:tcPr>
            <w:tcW w:w="3005" w:type="dxa"/>
            <w:tcMar/>
          </w:tcPr>
          <w:p w:rsidRPr="006D2820" w:rsidR="006D2820" w:rsidRDefault="006D2820" w14:paraId="30A9BB06" w14:textId="7D2F7FE7">
            <w:r w:rsidRPr="006D2820">
              <w:t xml:space="preserve">La tasa de transferencia de paquetes promedio del flujo (Total </w:t>
            </w:r>
            <w:proofErr w:type="spellStart"/>
            <w:r w:rsidRPr="006D2820">
              <w:t>Packets</w:t>
            </w:r>
            <w:proofErr w:type="spellEnd"/>
            <w:r w:rsidRPr="006D2820">
              <w:t xml:space="preserve"> / Flow </w:t>
            </w:r>
            <w:proofErr w:type="spellStart"/>
            <w:r w:rsidRPr="006D2820">
              <w:t>Duration</w:t>
            </w:r>
            <w:proofErr w:type="spellEnd"/>
            <w:r w:rsidRPr="006D2820">
              <w:t xml:space="preserve"> en segundos)</w:t>
            </w:r>
          </w:p>
        </w:tc>
        <w:tc>
          <w:tcPr>
            <w:tcW w:w="3005" w:type="dxa"/>
            <w:tcMar/>
          </w:tcPr>
          <w:p w:rsidRPr="006D2820" w:rsidR="006D2820" w:rsidRDefault="006D2820" w14:paraId="7A78965D" w14:textId="5A26043F">
            <w:pPr>
              <w:rPr>
                <w:b/>
                <w:bCs/>
              </w:rPr>
            </w:pPr>
            <w:r w:rsidRPr="006D2820">
              <w:rPr>
                <w:b/>
                <w:bCs/>
              </w:rPr>
              <w:t xml:space="preserve">Alta (con precaución). </w:t>
            </w:r>
            <w:proofErr w:type="spellStart"/>
            <w:r w:rsidRPr="006D2820">
              <w:t>DDoS</w:t>
            </w:r>
            <w:proofErr w:type="spellEnd"/>
            <w:r w:rsidRPr="006D2820">
              <w:t xml:space="preserve"> de inundación (ej. SYN, UDP </w:t>
            </w:r>
            <w:proofErr w:type="spellStart"/>
            <w:r w:rsidRPr="006D2820">
              <w:t>flood</w:t>
            </w:r>
            <w:proofErr w:type="spellEnd"/>
            <w:r w:rsidRPr="006D2820">
              <w:t xml:space="preserve">) buscan maximizar esto (tasa alta). Similar precaución con </w:t>
            </w:r>
            <w:proofErr w:type="spellStart"/>
            <w:r w:rsidRPr="006D2820">
              <w:t>Inf</w:t>
            </w:r>
            <w:proofErr w:type="spellEnd"/>
            <w:r w:rsidRPr="006D2820">
              <w:t>/</w:t>
            </w:r>
            <w:proofErr w:type="spellStart"/>
            <w:r w:rsidRPr="006D2820">
              <w:t>NaN</w:t>
            </w:r>
            <w:proofErr w:type="spellEnd"/>
            <w:r w:rsidRPr="006D2820">
              <w:t xml:space="preserve"> y duración.</w:t>
            </w:r>
          </w:p>
        </w:tc>
        <w:tc>
          <w:tcPr>
            <w:tcW w:w="3005" w:type="dxa"/>
            <w:tcMar/>
          </w:tcPr>
          <w:p w:rsidRPr="006D2820" w:rsidR="006D2820" w:rsidRDefault="006D2820" w14:paraId="7F2D6F08" w14:textId="43A8960A">
            <w:r w:rsidRPr="006D2820">
              <w:rPr>
                <w:b/>
                <w:bCs/>
              </w:rPr>
              <w:t>¡Requiere manejo especial!</w:t>
            </w:r>
            <w:r w:rsidRPr="006D2820">
              <w:t xml:space="preserve"> Reemplazar </w:t>
            </w:r>
            <w:proofErr w:type="spellStart"/>
            <w:r w:rsidRPr="006D2820">
              <w:t>Inf</w:t>
            </w:r>
            <w:proofErr w:type="spellEnd"/>
            <w:r w:rsidRPr="006D2820">
              <w:t>/</w:t>
            </w:r>
            <w:proofErr w:type="spellStart"/>
            <w:r w:rsidRPr="006D2820">
              <w:t>NaN</w:t>
            </w:r>
            <w:proofErr w:type="spellEnd"/>
            <w:r w:rsidRPr="006D2820">
              <w:t>. Evaluar junto con el conteo total.</w:t>
            </w:r>
          </w:p>
        </w:tc>
      </w:tr>
      <w:tr w:rsidR="006D2820" w:rsidTr="66D1FADF" w14:paraId="4FFD3D60" w14:textId="77777777">
        <w:trPr>
          <w:trHeight w:val="1191"/>
        </w:trPr>
        <w:tc>
          <w:tcPr>
            <w:tcW w:w="3005" w:type="dxa"/>
            <w:tcMar/>
          </w:tcPr>
          <w:p w:rsidRPr="006D2820" w:rsidR="006D2820" w:rsidRDefault="006D2820" w14:paraId="1DB8366C" w14:textId="37560A55">
            <w:r w:rsidRPr="006D2820">
              <w:t>Flow IAT Mean</w:t>
            </w:r>
          </w:p>
        </w:tc>
        <w:tc>
          <w:tcPr>
            <w:tcW w:w="3005" w:type="dxa"/>
            <w:tcMar/>
          </w:tcPr>
          <w:p w:rsidRPr="006D2820" w:rsidR="006D2820" w:rsidRDefault="006D2820" w14:paraId="3F0C9E28" w14:textId="5E6397C9">
            <w:proofErr w:type="spellStart"/>
            <w:r w:rsidRPr="006D2820">
              <w:t>Float</w:t>
            </w:r>
            <w:proofErr w:type="spellEnd"/>
          </w:p>
        </w:tc>
        <w:tc>
          <w:tcPr>
            <w:tcW w:w="3005" w:type="dxa"/>
            <w:tcMar/>
          </w:tcPr>
          <w:p w:rsidRPr="006D2820" w:rsidR="006D2820" w:rsidRDefault="006D2820" w14:paraId="621C44F6" w14:textId="647D9CEC">
            <w:r w:rsidRPr="006D2820">
              <w:t>El tiempo promedio (media aritmética) entre la llegada de paquetes </w:t>
            </w:r>
            <w:r w:rsidRPr="006D2820">
              <w:rPr>
                <w:i/>
                <w:iCs/>
              </w:rPr>
              <w:t>consecutivos</w:t>
            </w:r>
            <w:r w:rsidRPr="006D2820">
              <w:t> en el flujo, sin importar la dirección (µs).</w:t>
            </w:r>
          </w:p>
        </w:tc>
        <w:tc>
          <w:tcPr>
            <w:tcW w:w="3005" w:type="dxa"/>
            <w:tcMar/>
          </w:tcPr>
          <w:p w:rsidRPr="006D2820" w:rsidR="006D2820" w:rsidRDefault="006D2820" w14:paraId="718E88CD" w14:textId="6279EAC0">
            <w:r w:rsidRPr="006D2820">
              <w:t>A</w:t>
            </w:r>
            <w:r w:rsidRPr="006D2820">
              <w:rPr>
                <w:b/>
                <w:bCs/>
              </w:rPr>
              <w:t>lta.</w:t>
            </w:r>
            <w:r w:rsidRPr="006D2820">
              <w:t xml:space="preserve"> </w:t>
            </w:r>
            <w:proofErr w:type="spellStart"/>
            <w:r w:rsidRPr="006D2820">
              <w:t>DDoS</w:t>
            </w:r>
            <w:proofErr w:type="spellEnd"/>
            <w:r w:rsidRPr="006D2820">
              <w:t xml:space="preserve"> de envío rápido tendrán IAT Mean </w:t>
            </w:r>
            <w:r w:rsidRPr="006D2820">
              <w:rPr>
                <w:i/>
                <w:iCs/>
              </w:rPr>
              <w:t>bajo</w:t>
            </w:r>
            <w:r w:rsidRPr="006D2820">
              <w:t xml:space="preserve">. </w:t>
            </w:r>
            <w:proofErr w:type="spellStart"/>
            <w:r w:rsidRPr="006D2820">
              <w:t>DDoS</w:t>
            </w:r>
            <w:proofErr w:type="spellEnd"/>
            <w:r w:rsidRPr="006D2820">
              <w:t xml:space="preserve"> muy largos o intermitentes podrían tener IAT Mean </w:t>
            </w:r>
            <w:r w:rsidRPr="006D2820">
              <w:rPr>
                <w:i/>
                <w:iCs/>
              </w:rPr>
              <w:t>alto</w:t>
            </w:r>
            <w:r w:rsidRPr="006D2820">
              <w:t>. BENIGN es variable.</w:t>
            </w:r>
          </w:p>
        </w:tc>
        <w:tc>
          <w:tcPr>
            <w:tcW w:w="3005" w:type="dxa"/>
            <w:tcMar/>
          </w:tcPr>
          <w:p w:rsidRPr="006D2820" w:rsidR="006D2820" w:rsidRDefault="006D2820" w14:paraId="04230ED9" w14:textId="021A19E8">
            <w:r w:rsidRPr="006D2820">
              <w:t>Medida general del ritmo del flujo.</w:t>
            </w:r>
          </w:p>
        </w:tc>
      </w:tr>
      <w:tr w:rsidR="006D2820" w:rsidTr="66D1FADF" w14:paraId="7855C810" w14:textId="77777777">
        <w:trPr>
          <w:trHeight w:val="1191"/>
        </w:trPr>
        <w:tc>
          <w:tcPr>
            <w:tcW w:w="3005" w:type="dxa"/>
            <w:tcMar/>
          </w:tcPr>
          <w:p w:rsidRPr="006D2820" w:rsidR="006D2820" w:rsidRDefault="006D2820" w14:paraId="45E93B0E" w14:textId="46490BE9">
            <w:proofErr w:type="spellStart"/>
            <w:r w:rsidRPr="006D2820">
              <w:t>Fwd</w:t>
            </w:r>
            <w:proofErr w:type="spellEnd"/>
            <w:r w:rsidRPr="006D2820">
              <w:t xml:space="preserve"> IAT Mean</w:t>
            </w:r>
          </w:p>
        </w:tc>
        <w:tc>
          <w:tcPr>
            <w:tcW w:w="3005" w:type="dxa"/>
            <w:tcMar/>
          </w:tcPr>
          <w:p w:rsidRPr="006D2820" w:rsidR="006D2820" w:rsidRDefault="006D2820" w14:paraId="1F8B5244" w14:textId="6C4D4AB5">
            <w:proofErr w:type="spellStart"/>
            <w:r w:rsidRPr="006D2820">
              <w:t>Float</w:t>
            </w:r>
            <w:proofErr w:type="spellEnd"/>
          </w:p>
        </w:tc>
        <w:tc>
          <w:tcPr>
            <w:tcW w:w="3005" w:type="dxa"/>
            <w:tcMar/>
          </w:tcPr>
          <w:p w:rsidRPr="006D2820" w:rsidR="006D2820" w:rsidRDefault="006D2820" w14:paraId="3EDFCDCD" w14:textId="2A5A35F0">
            <w:r w:rsidRPr="006D2820">
              <w:t>El tiempo promedio (media aritmética) entre la llegada de paquetes </w:t>
            </w:r>
            <w:r w:rsidRPr="006D2820">
              <w:rPr>
                <w:i/>
                <w:iCs/>
              </w:rPr>
              <w:t>forward</w:t>
            </w:r>
            <w:r w:rsidRPr="006D2820">
              <w:t> consecutivos (µs).</w:t>
            </w:r>
          </w:p>
        </w:tc>
        <w:tc>
          <w:tcPr>
            <w:tcW w:w="3005" w:type="dxa"/>
            <w:tcMar/>
          </w:tcPr>
          <w:p w:rsidRPr="006D2820" w:rsidR="006D2820" w:rsidRDefault="006D2820" w14:paraId="2AE6F5CF" w14:textId="0364374C">
            <w:pPr>
              <w:rPr>
                <w:b/>
                <w:bCs/>
              </w:rPr>
            </w:pPr>
            <w:r w:rsidRPr="006D2820">
              <w:rPr>
                <w:b/>
                <w:bCs/>
              </w:rPr>
              <w:t xml:space="preserve">Muy Alta. </w:t>
            </w:r>
            <w:r w:rsidRPr="006D2820">
              <w:t>Mide directamente la cadencia promedio de envío del </w:t>
            </w:r>
            <w:r w:rsidRPr="006D2820">
              <w:rPr>
                <w:i/>
                <w:iCs/>
              </w:rPr>
              <w:t>origen</w:t>
            </w:r>
            <w:r w:rsidRPr="006D2820">
              <w:t xml:space="preserve"> (potencial atacante). </w:t>
            </w:r>
            <w:proofErr w:type="spellStart"/>
            <w:r w:rsidRPr="006D2820">
              <w:t>DDoS</w:t>
            </w:r>
            <w:proofErr w:type="spellEnd"/>
            <w:r w:rsidRPr="006D2820">
              <w:t xml:space="preserve"> a menudo presenta un </w:t>
            </w:r>
            <w:proofErr w:type="spellStart"/>
            <w:r w:rsidRPr="006D2820">
              <w:t>Fwd</w:t>
            </w:r>
            <w:proofErr w:type="spellEnd"/>
            <w:r w:rsidRPr="006D2820">
              <w:t xml:space="preserve"> IAT Mean </w:t>
            </w:r>
            <w:r w:rsidRPr="006D2820">
              <w:rPr>
                <w:i/>
                <w:iCs/>
              </w:rPr>
              <w:t>muy bajo</w:t>
            </w:r>
            <w:r w:rsidRPr="006D2820">
              <w:t> debido al envío rápido y continuo.</w:t>
            </w:r>
          </w:p>
        </w:tc>
        <w:tc>
          <w:tcPr>
            <w:tcW w:w="3005" w:type="dxa"/>
            <w:tcMar/>
          </w:tcPr>
          <w:p w:rsidRPr="006D2820" w:rsidR="006D2820" w:rsidRDefault="006D2820" w14:paraId="7970D2D9" w14:textId="25F5EACB">
            <w:r>
              <w:t>I</w:t>
            </w:r>
            <w:r w:rsidRPr="006D2820">
              <w:t>ndicador clave del comportamiento del atacante.</w:t>
            </w:r>
          </w:p>
        </w:tc>
      </w:tr>
      <w:tr w:rsidR="00DA605E" w:rsidTr="66D1FADF" w14:paraId="6D657BF0" w14:textId="77777777">
        <w:trPr>
          <w:trHeight w:val="1191"/>
        </w:trPr>
        <w:tc>
          <w:tcPr>
            <w:tcW w:w="3005" w:type="dxa"/>
            <w:tcMar/>
          </w:tcPr>
          <w:p w:rsidRPr="006D2820" w:rsidR="00DA605E" w:rsidRDefault="00DA605E" w14:paraId="34CD4A03" w14:textId="38105DAA">
            <w:proofErr w:type="spellStart"/>
            <w:r w:rsidRPr="00DA605E">
              <w:t>Bwd</w:t>
            </w:r>
            <w:proofErr w:type="spellEnd"/>
            <w:r w:rsidRPr="00DA605E">
              <w:t xml:space="preserve"> IAT Mean</w:t>
            </w:r>
          </w:p>
        </w:tc>
        <w:tc>
          <w:tcPr>
            <w:tcW w:w="3005" w:type="dxa"/>
            <w:tcMar/>
          </w:tcPr>
          <w:p w:rsidRPr="006D2820" w:rsidR="00DA605E" w:rsidRDefault="00DA605E" w14:paraId="429D1215" w14:textId="032C950D">
            <w:proofErr w:type="spellStart"/>
            <w:r>
              <w:t>Float</w:t>
            </w:r>
            <w:proofErr w:type="spellEnd"/>
          </w:p>
        </w:tc>
        <w:tc>
          <w:tcPr>
            <w:tcW w:w="3005" w:type="dxa"/>
            <w:tcMar/>
          </w:tcPr>
          <w:p w:rsidRPr="006D2820" w:rsidR="00DA605E" w:rsidRDefault="00DA605E" w14:paraId="1ECB83ED" w14:textId="61B39CC7">
            <w:r w:rsidRPr="00DA605E">
              <w:t>El tiempo promedio (media aritmética) entre la llegada de paquetes </w:t>
            </w:r>
            <w:proofErr w:type="spellStart"/>
            <w:r w:rsidRPr="00DA605E">
              <w:rPr>
                <w:i/>
                <w:iCs/>
              </w:rPr>
              <w:t>backward</w:t>
            </w:r>
            <w:proofErr w:type="spellEnd"/>
            <w:r w:rsidRPr="00DA605E">
              <w:t> consecutivos (µs).</w:t>
            </w:r>
          </w:p>
        </w:tc>
        <w:tc>
          <w:tcPr>
            <w:tcW w:w="3005" w:type="dxa"/>
            <w:tcMar/>
          </w:tcPr>
          <w:p w:rsidRPr="006D2820" w:rsidR="00DA605E" w:rsidRDefault="00DA605E" w14:paraId="0090DBD7" w14:textId="2386F3A3">
            <w:pPr>
              <w:rPr>
                <w:b/>
                <w:bCs/>
              </w:rPr>
            </w:pPr>
            <w:r w:rsidRPr="00DA605E">
              <w:rPr>
                <w:b/>
                <w:bCs/>
              </w:rPr>
              <w:t xml:space="preserve">Media. </w:t>
            </w:r>
            <w:r w:rsidRPr="00DA605E">
              <w:t xml:space="preserve">Refleja la cadencia promedio de respuesta del servidor. Será 0 o </w:t>
            </w:r>
            <w:proofErr w:type="spellStart"/>
            <w:r w:rsidRPr="00DA605E">
              <w:t>NaN</w:t>
            </w:r>
            <w:proofErr w:type="spellEnd"/>
            <w:r w:rsidRPr="00DA605E">
              <w:t xml:space="preserve"> si hay &lt; 2 paquetes </w:t>
            </w:r>
            <w:proofErr w:type="spellStart"/>
            <w:r w:rsidRPr="00DA605E">
              <w:t>Bwd</w:t>
            </w:r>
            <w:proofErr w:type="spellEnd"/>
            <w:r w:rsidRPr="00DA605E">
              <w:t>.</w:t>
            </w:r>
            <w:r w:rsidRPr="00DA605E">
              <w:tab/>
            </w:r>
          </w:p>
        </w:tc>
        <w:tc>
          <w:tcPr>
            <w:tcW w:w="3005" w:type="dxa"/>
            <w:tcMar/>
          </w:tcPr>
          <w:p w:rsidR="00DA605E" w:rsidRDefault="00DA605E" w14:paraId="504E782F" w14:textId="77777777"/>
        </w:tc>
      </w:tr>
      <w:tr w:rsidR="00DA605E" w:rsidTr="66D1FADF" w14:paraId="0F8CC918" w14:textId="77777777">
        <w:trPr>
          <w:trHeight w:val="1191"/>
        </w:trPr>
        <w:tc>
          <w:tcPr>
            <w:tcW w:w="3005" w:type="dxa"/>
            <w:tcMar/>
          </w:tcPr>
          <w:p w:rsidRPr="006D2820" w:rsidR="00DA605E" w:rsidRDefault="00DA605E" w14:paraId="40212462" w14:textId="403EE7EF">
            <w:proofErr w:type="spellStart"/>
            <w:r w:rsidRPr="00DA605E">
              <w:t>Fwd</w:t>
            </w:r>
            <w:proofErr w:type="spellEnd"/>
            <w:r w:rsidRPr="00DA605E">
              <w:t xml:space="preserve"> PSH Flags</w:t>
            </w:r>
          </w:p>
        </w:tc>
        <w:tc>
          <w:tcPr>
            <w:tcW w:w="3005" w:type="dxa"/>
            <w:tcMar/>
          </w:tcPr>
          <w:p w:rsidRPr="006D2820" w:rsidR="00DA605E" w:rsidRDefault="00DA605E" w14:paraId="527DA1EF" w14:textId="57E94363">
            <w:proofErr w:type="spellStart"/>
            <w:r w:rsidRPr="00DA605E">
              <w:t>Integer</w:t>
            </w:r>
            <w:proofErr w:type="spellEnd"/>
          </w:p>
        </w:tc>
        <w:tc>
          <w:tcPr>
            <w:tcW w:w="3005" w:type="dxa"/>
            <w:tcMar/>
          </w:tcPr>
          <w:p w:rsidRPr="006D2820" w:rsidR="00DA605E" w:rsidRDefault="00DA605E" w14:paraId="38BA41F7" w14:textId="1CC6F8A0">
            <w:r w:rsidRPr="00DA605E">
              <w:t xml:space="preserve">Cuenta cuántos paquetes forward tenían activado el </w:t>
            </w:r>
            <w:proofErr w:type="spellStart"/>
            <w:r w:rsidRPr="00DA605E">
              <w:t>flag</w:t>
            </w:r>
            <w:proofErr w:type="spellEnd"/>
            <w:r w:rsidRPr="00DA605E">
              <w:t xml:space="preserve"> PSH (</w:t>
            </w:r>
            <w:proofErr w:type="spellStart"/>
            <w:r w:rsidRPr="00DA605E">
              <w:t>Push</w:t>
            </w:r>
            <w:proofErr w:type="spellEnd"/>
            <w:r w:rsidRPr="00DA605E">
              <w:t>), que sugiere a la capa de transporte entregar los datos inmediatamente a la aplicación.</w:t>
            </w:r>
          </w:p>
        </w:tc>
        <w:tc>
          <w:tcPr>
            <w:tcW w:w="3005" w:type="dxa"/>
            <w:tcMar/>
          </w:tcPr>
          <w:p w:rsidRPr="006D2820" w:rsidR="00DA605E" w:rsidRDefault="00DA605E" w14:paraId="5C816909" w14:textId="01622EDB">
            <w:pPr>
              <w:rPr>
                <w:b/>
                <w:bCs/>
              </w:rPr>
            </w:pPr>
            <w:r w:rsidRPr="00DA605E">
              <w:rPr>
                <w:b/>
                <w:bCs/>
              </w:rPr>
              <w:t xml:space="preserve">Baja-Media. </w:t>
            </w:r>
            <w:r w:rsidRPr="00DA605E">
              <w:t xml:space="preserve">No es un indicador primario común de </w:t>
            </w:r>
            <w:proofErr w:type="spellStart"/>
            <w:r w:rsidRPr="00DA605E">
              <w:t>DDoS</w:t>
            </w:r>
            <w:proofErr w:type="spellEnd"/>
            <w:r w:rsidRPr="00DA605E">
              <w:t>, aunque podría usarse en ataques específicos para forzar procesamiento.</w:t>
            </w:r>
          </w:p>
        </w:tc>
        <w:tc>
          <w:tcPr>
            <w:tcW w:w="3005" w:type="dxa"/>
            <w:tcMar/>
          </w:tcPr>
          <w:p w:rsidR="00DA605E" w:rsidRDefault="00DA605E" w14:paraId="6BA762F9" w14:textId="77777777"/>
        </w:tc>
      </w:tr>
      <w:tr w:rsidR="00DA605E" w:rsidTr="66D1FADF" w14:paraId="5A4047F0" w14:textId="77777777">
        <w:trPr>
          <w:trHeight w:val="1191"/>
        </w:trPr>
        <w:tc>
          <w:tcPr>
            <w:tcW w:w="3005" w:type="dxa"/>
            <w:tcMar/>
          </w:tcPr>
          <w:p w:rsidRPr="006D2820" w:rsidR="00DA605E" w:rsidRDefault="00DA605E" w14:paraId="1768AA5A" w14:textId="0831D79F">
            <w:proofErr w:type="spellStart"/>
            <w:r w:rsidRPr="00DA605E">
              <w:t>Bwd</w:t>
            </w:r>
            <w:proofErr w:type="spellEnd"/>
            <w:r w:rsidRPr="00DA605E">
              <w:t xml:space="preserve"> PSH Flags</w:t>
            </w:r>
          </w:p>
        </w:tc>
        <w:tc>
          <w:tcPr>
            <w:tcW w:w="3005" w:type="dxa"/>
            <w:tcMar/>
          </w:tcPr>
          <w:p w:rsidRPr="006D2820" w:rsidR="00DA605E" w:rsidRDefault="00DA605E" w14:paraId="255C0727" w14:textId="7FA80816">
            <w:proofErr w:type="spellStart"/>
            <w:r w:rsidRPr="00DA605E">
              <w:t>Integer</w:t>
            </w:r>
            <w:proofErr w:type="spellEnd"/>
          </w:p>
        </w:tc>
        <w:tc>
          <w:tcPr>
            <w:tcW w:w="3005" w:type="dxa"/>
            <w:tcMar/>
          </w:tcPr>
          <w:p w:rsidRPr="006D2820" w:rsidR="00DA605E" w:rsidRDefault="00DA605E" w14:paraId="568B2F72" w14:textId="064DE779">
            <w:r w:rsidRPr="00DA605E">
              <w:t xml:space="preserve">Cuenta cuántos paquetes </w:t>
            </w:r>
            <w:proofErr w:type="spellStart"/>
            <w:r w:rsidRPr="00DA605E">
              <w:t>backward</w:t>
            </w:r>
            <w:proofErr w:type="spellEnd"/>
            <w:r w:rsidRPr="00DA605E">
              <w:t xml:space="preserve"> tenían activado el flag PSH.</w:t>
            </w:r>
          </w:p>
        </w:tc>
        <w:tc>
          <w:tcPr>
            <w:tcW w:w="3005" w:type="dxa"/>
            <w:tcMar/>
          </w:tcPr>
          <w:p w:rsidRPr="006D2820" w:rsidR="00DA605E" w:rsidRDefault="00DA605E" w14:paraId="34A7FECF" w14:textId="5E3572FC">
            <w:pPr>
              <w:rPr>
                <w:b/>
                <w:bCs/>
              </w:rPr>
            </w:pPr>
            <w:r w:rsidRPr="00DA605E">
              <w:rPr>
                <w:b/>
                <w:bCs/>
              </w:rPr>
              <w:t xml:space="preserve">Baja. </w:t>
            </w:r>
            <w:r w:rsidRPr="00DA605E">
              <w:t>Menos relevante.</w:t>
            </w:r>
          </w:p>
        </w:tc>
        <w:tc>
          <w:tcPr>
            <w:tcW w:w="3005" w:type="dxa"/>
            <w:tcMar/>
          </w:tcPr>
          <w:p w:rsidR="00DA605E" w:rsidRDefault="00DA605E" w14:paraId="2BE70F3C" w14:textId="77777777"/>
        </w:tc>
      </w:tr>
      <w:tr w:rsidR="00DA605E" w:rsidTr="66D1FADF" w14:paraId="16015EAE" w14:textId="77777777">
        <w:trPr>
          <w:trHeight w:val="1191"/>
        </w:trPr>
        <w:tc>
          <w:tcPr>
            <w:tcW w:w="3005" w:type="dxa"/>
            <w:tcMar/>
          </w:tcPr>
          <w:p w:rsidRPr="006D2820" w:rsidR="00DA605E" w:rsidRDefault="00DA605E" w14:paraId="17CF0CCF" w14:textId="26166ACC">
            <w:proofErr w:type="spellStart"/>
            <w:r w:rsidRPr="00DA605E">
              <w:lastRenderedPageBreak/>
              <w:t>Fwd</w:t>
            </w:r>
            <w:proofErr w:type="spellEnd"/>
            <w:r w:rsidRPr="00DA605E">
              <w:t>/</w:t>
            </w:r>
            <w:proofErr w:type="spellStart"/>
            <w:r w:rsidRPr="00DA605E">
              <w:t>Bwd</w:t>
            </w:r>
            <w:proofErr w:type="spellEnd"/>
            <w:r w:rsidRPr="00DA605E">
              <w:t xml:space="preserve"> URG Flags</w:t>
            </w:r>
          </w:p>
        </w:tc>
        <w:tc>
          <w:tcPr>
            <w:tcW w:w="3005" w:type="dxa"/>
            <w:tcMar/>
          </w:tcPr>
          <w:p w:rsidRPr="006D2820" w:rsidR="00DA605E" w:rsidRDefault="00DA605E" w14:paraId="7D2B2010" w14:textId="23CF4794">
            <w:proofErr w:type="spellStart"/>
            <w:r w:rsidRPr="00DA605E">
              <w:t>Integer</w:t>
            </w:r>
            <w:proofErr w:type="spellEnd"/>
          </w:p>
        </w:tc>
        <w:tc>
          <w:tcPr>
            <w:tcW w:w="3005" w:type="dxa"/>
            <w:tcMar/>
          </w:tcPr>
          <w:p w:rsidRPr="006D2820" w:rsidR="00DA605E" w:rsidRDefault="00DA605E" w14:paraId="7A79EEDC" w14:textId="4A67671A">
            <w:r w:rsidRPr="00DA605E">
              <w:t>Cuenta cuántos paquetes forward/</w:t>
            </w:r>
            <w:proofErr w:type="spellStart"/>
            <w:r w:rsidRPr="00DA605E">
              <w:t>backward</w:t>
            </w:r>
            <w:proofErr w:type="spellEnd"/>
            <w:r w:rsidRPr="00DA605E">
              <w:t xml:space="preserve"> tenían activado el </w:t>
            </w:r>
            <w:proofErr w:type="spellStart"/>
            <w:r w:rsidRPr="00DA605E">
              <w:t>flag</w:t>
            </w:r>
            <w:proofErr w:type="spellEnd"/>
            <w:r w:rsidRPr="00DA605E">
              <w:t xml:space="preserve"> URG (</w:t>
            </w:r>
            <w:proofErr w:type="spellStart"/>
            <w:r w:rsidRPr="00DA605E">
              <w:t>Urgent</w:t>
            </w:r>
            <w:proofErr w:type="spellEnd"/>
            <w:r w:rsidRPr="00DA605E">
              <w:t>), indicando datos urgentes (raramente usado hoy en día).</w:t>
            </w:r>
          </w:p>
        </w:tc>
        <w:tc>
          <w:tcPr>
            <w:tcW w:w="3005" w:type="dxa"/>
            <w:tcMar/>
          </w:tcPr>
          <w:p w:rsidRPr="006D2820" w:rsidR="00DA605E" w:rsidRDefault="00DA605E" w14:paraId="32CD613D" w14:textId="0C9C5E0E">
            <w:pPr>
              <w:rPr>
                <w:b/>
                <w:bCs/>
              </w:rPr>
            </w:pPr>
            <w:r w:rsidRPr="00DA605E">
              <w:rPr>
                <w:b/>
                <w:bCs/>
              </w:rPr>
              <w:t xml:space="preserve">Baja. </w:t>
            </w:r>
            <w:r w:rsidRPr="00DA605E">
              <w:t xml:space="preserve">Su presencia podría ser anómala, pero no es típica de </w:t>
            </w:r>
            <w:proofErr w:type="spellStart"/>
            <w:r w:rsidRPr="00DA605E">
              <w:t>DDoS</w:t>
            </w:r>
            <w:proofErr w:type="spellEnd"/>
            <w:r w:rsidRPr="00DA605E">
              <w:t xml:space="preserve"> comunes.</w:t>
            </w:r>
          </w:p>
        </w:tc>
        <w:tc>
          <w:tcPr>
            <w:tcW w:w="3005" w:type="dxa"/>
            <w:tcMar/>
          </w:tcPr>
          <w:p w:rsidR="00DA605E" w:rsidRDefault="00DA605E" w14:paraId="0C18299F" w14:textId="77777777"/>
        </w:tc>
      </w:tr>
      <w:tr w:rsidR="00DA605E" w:rsidTr="66D1FADF" w14:paraId="19B670BF" w14:textId="77777777">
        <w:trPr>
          <w:trHeight w:val="1191"/>
        </w:trPr>
        <w:tc>
          <w:tcPr>
            <w:tcW w:w="3005" w:type="dxa"/>
            <w:tcMar/>
          </w:tcPr>
          <w:p w:rsidRPr="006D2820" w:rsidR="00DA605E" w:rsidRDefault="00DA605E" w14:paraId="4BED4E3F" w14:textId="6A31E86C">
            <w:proofErr w:type="spellStart"/>
            <w:r w:rsidRPr="00DA605E">
              <w:t>Fwd</w:t>
            </w:r>
            <w:proofErr w:type="spellEnd"/>
            <w:r w:rsidRPr="00DA605E">
              <w:t xml:space="preserve"> Header Length</w:t>
            </w:r>
          </w:p>
        </w:tc>
        <w:tc>
          <w:tcPr>
            <w:tcW w:w="3005" w:type="dxa"/>
            <w:tcMar/>
          </w:tcPr>
          <w:p w:rsidRPr="006D2820" w:rsidR="00DA605E" w:rsidRDefault="00DA605E" w14:paraId="69DF9E53" w14:textId="6C748918">
            <w:proofErr w:type="spellStart"/>
            <w:r w:rsidRPr="00DA605E">
              <w:t>Integer</w:t>
            </w:r>
            <w:proofErr w:type="spellEnd"/>
          </w:p>
        </w:tc>
        <w:tc>
          <w:tcPr>
            <w:tcW w:w="3005" w:type="dxa"/>
            <w:tcMar/>
          </w:tcPr>
          <w:p w:rsidRPr="006D2820" w:rsidR="00DA605E" w:rsidRDefault="00DA605E" w14:paraId="42C9D561" w14:textId="1ED90EA7">
            <w:r w:rsidRPr="00DA605E">
              <w:t xml:space="preserve">La suma total de las longitudes (en bytes) de las cabeceras (ej. IP+TCP/UDP) de todos los paquetes forward. (Total </w:t>
            </w:r>
            <w:proofErr w:type="spellStart"/>
            <w:r w:rsidRPr="00DA605E">
              <w:t>Fwd</w:t>
            </w:r>
            <w:proofErr w:type="spellEnd"/>
            <w:r w:rsidRPr="00DA605E">
              <w:t xml:space="preserve"> </w:t>
            </w:r>
            <w:proofErr w:type="spellStart"/>
            <w:r w:rsidRPr="00DA605E">
              <w:t>Pkts</w:t>
            </w:r>
            <w:proofErr w:type="spellEnd"/>
            <w:r w:rsidRPr="00DA605E">
              <w:t xml:space="preserve"> * Tamaño Cabecera </w:t>
            </w:r>
            <w:proofErr w:type="spellStart"/>
            <w:r w:rsidRPr="00DA605E">
              <w:t>Fwd</w:t>
            </w:r>
            <w:proofErr w:type="spellEnd"/>
            <w:r w:rsidRPr="00DA605E">
              <w:t xml:space="preserve"> Promedio).</w:t>
            </w:r>
          </w:p>
        </w:tc>
        <w:tc>
          <w:tcPr>
            <w:tcW w:w="3005" w:type="dxa"/>
            <w:tcMar/>
          </w:tcPr>
          <w:p w:rsidRPr="006D2820" w:rsidR="00DA605E" w:rsidRDefault="00DA605E" w14:paraId="540BD469" w14:textId="5A9C57EA">
            <w:pPr>
              <w:rPr>
                <w:b/>
                <w:bCs/>
              </w:rPr>
            </w:pPr>
            <w:r w:rsidRPr="00DA605E">
              <w:rPr>
                <w:b/>
                <w:bCs/>
              </w:rPr>
              <w:t xml:space="preserve">Baja-Media. </w:t>
            </w:r>
            <w:r w:rsidRPr="00DA605E">
              <w:t xml:space="preserve">Generalmente derivable de Total </w:t>
            </w:r>
            <w:proofErr w:type="spellStart"/>
            <w:r w:rsidRPr="00DA605E">
              <w:t>Fwd</w:t>
            </w:r>
            <w:proofErr w:type="spellEnd"/>
            <w:r w:rsidRPr="00DA605E">
              <w:t xml:space="preserve"> </w:t>
            </w:r>
            <w:proofErr w:type="spellStart"/>
            <w:r w:rsidRPr="00DA605E">
              <w:t>Packets</w:t>
            </w:r>
            <w:proofErr w:type="spellEnd"/>
            <w:r w:rsidRPr="00DA605E">
              <w:t> si el tamaño de cabecera es constante (ej. 40 bytes para IPv4+TCP sin opciones). Poco</w:t>
            </w:r>
            <w:r w:rsidRPr="00DA605E">
              <w:rPr>
                <w:b/>
                <w:bCs/>
              </w:rPr>
              <w:t xml:space="preserve"> v</w:t>
            </w:r>
            <w:r w:rsidRPr="00DA605E">
              <w:t>alor adicional.</w:t>
            </w:r>
          </w:p>
        </w:tc>
        <w:tc>
          <w:tcPr>
            <w:tcW w:w="3005" w:type="dxa"/>
            <w:tcMar/>
          </w:tcPr>
          <w:p w:rsidR="00DA605E" w:rsidRDefault="00DA605E" w14:paraId="64E0A8BE" w14:textId="77777777"/>
        </w:tc>
      </w:tr>
      <w:tr w:rsidR="00DA605E" w:rsidTr="66D1FADF" w14:paraId="024A4CF0" w14:textId="77777777">
        <w:trPr>
          <w:trHeight w:val="1191"/>
        </w:trPr>
        <w:tc>
          <w:tcPr>
            <w:tcW w:w="3005" w:type="dxa"/>
            <w:tcMar/>
          </w:tcPr>
          <w:p w:rsidRPr="006D2820" w:rsidR="00DA605E" w:rsidRDefault="00DA605E" w14:paraId="0CF1A4EF" w14:textId="33380506">
            <w:proofErr w:type="spellStart"/>
            <w:r w:rsidRPr="00DA605E">
              <w:t>Bwd</w:t>
            </w:r>
            <w:proofErr w:type="spellEnd"/>
            <w:r w:rsidRPr="00DA605E">
              <w:t xml:space="preserve"> Header Length</w:t>
            </w:r>
          </w:p>
        </w:tc>
        <w:tc>
          <w:tcPr>
            <w:tcW w:w="3005" w:type="dxa"/>
            <w:tcMar/>
          </w:tcPr>
          <w:p w:rsidRPr="006D2820" w:rsidR="00DA605E" w:rsidRDefault="00DA605E" w14:paraId="2D511215" w14:textId="7EB5CCFD">
            <w:proofErr w:type="spellStart"/>
            <w:r>
              <w:t>I</w:t>
            </w:r>
            <w:r w:rsidRPr="00DA605E">
              <w:t>nteger</w:t>
            </w:r>
            <w:proofErr w:type="spellEnd"/>
          </w:p>
        </w:tc>
        <w:tc>
          <w:tcPr>
            <w:tcW w:w="3005" w:type="dxa"/>
            <w:tcMar/>
          </w:tcPr>
          <w:p w:rsidRPr="006D2820" w:rsidR="00DA605E" w:rsidRDefault="00DA605E" w14:paraId="1A2F7E62" w14:textId="77CF41FC">
            <w:r>
              <w:t>l</w:t>
            </w:r>
            <w:r w:rsidRPr="00DA605E">
              <w:t xml:space="preserve">a suma total de las longitudes (en bytes) de las cabeceras de todos los paquetes </w:t>
            </w:r>
            <w:proofErr w:type="spellStart"/>
            <w:r w:rsidRPr="00DA605E">
              <w:t>backward</w:t>
            </w:r>
            <w:proofErr w:type="spellEnd"/>
            <w:r w:rsidRPr="00DA605E">
              <w:t>.</w:t>
            </w:r>
          </w:p>
        </w:tc>
        <w:tc>
          <w:tcPr>
            <w:tcW w:w="3005" w:type="dxa"/>
            <w:tcMar/>
          </w:tcPr>
          <w:p w:rsidRPr="006D2820" w:rsidR="00DA605E" w:rsidRDefault="00DA605E" w14:paraId="2B102568" w14:textId="6CF3733F">
            <w:pPr>
              <w:rPr>
                <w:b/>
                <w:bCs/>
              </w:rPr>
            </w:pPr>
            <w:r w:rsidRPr="00DA605E">
              <w:rPr>
                <w:b/>
                <w:bCs/>
              </w:rPr>
              <w:t xml:space="preserve">Baja-Media. </w:t>
            </w:r>
            <w:r w:rsidRPr="00DA605E">
              <w:t xml:space="preserve">A menudo 0 en </w:t>
            </w:r>
            <w:proofErr w:type="spellStart"/>
            <w:r w:rsidRPr="00DA605E">
              <w:t>DDoS</w:t>
            </w:r>
            <w:proofErr w:type="spellEnd"/>
            <w:r w:rsidRPr="00DA605E">
              <w:t xml:space="preserve">. Redundante con Total </w:t>
            </w:r>
            <w:proofErr w:type="spellStart"/>
            <w:r w:rsidRPr="00DA605E">
              <w:t>Bwd</w:t>
            </w:r>
            <w:proofErr w:type="spellEnd"/>
            <w:r w:rsidRPr="00DA605E">
              <w:t xml:space="preserve"> </w:t>
            </w:r>
            <w:proofErr w:type="spellStart"/>
            <w:r w:rsidRPr="00DA605E">
              <w:t>Packets</w:t>
            </w:r>
            <w:proofErr w:type="spellEnd"/>
            <w:r w:rsidRPr="00DA605E">
              <w:t>.</w:t>
            </w:r>
          </w:p>
        </w:tc>
        <w:tc>
          <w:tcPr>
            <w:tcW w:w="3005" w:type="dxa"/>
            <w:tcMar/>
          </w:tcPr>
          <w:p w:rsidR="00DA605E" w:rsidRDefault="00DA605E" w14:paraId="2577DC47" w14:textId="77777777"/>
        </w:tc>
      </w:tr>
      <w:tr w:rsidR="00DA605E" w:rsidTr="66D1FADF" w14:paraId="7C339180" w14:textId="77777777">
        <w:trPr>
          <w:trHeight w:val="1191"/>
        </w:trPr>
        <w:tc>
          <w:tcPr>
            <w:tcW w:w="3005" w:type="dxa"/>
            <w:tcMar/>
          </w:tcPr>
          <w:p w:rsidRPr="006D2820" w:rsidR="00DA605E" w:rsidRDefault="00DA605E" w14:paraId="27D9FC5D" w14:textId="21CBB986">
            <w:proofErr w:type="spellStart"/>
            <w:r w:rsidRPr="00DA605E">
              <w:t>Fwd</w:t>
            </w:r>
            <w:proofErr w:type="spellEnd"/>
            <w:r w:rsidRPr="00DA605E">
              <w:t xml:space="preserve"> Packets/s</w:t>
            </w:r>
          </w:p>
        </w:tc>
        <w:tc>
          <w:tcPr>
            <w:tcW w:w="3005" w:type="dxa"/>
            <w:tcMar/>
          </w:tcPr>
          <w:p w:rsidRPr="006D2820" w:rsidR="00DA605E" w:rsidRDefault="00DA605E" w14:paraId="70B33DF2" w14:textId="224F4E0E">
            <w:proofErr w:type="spellStart"/>
            <w:r w:rsidRPr="00DA605E">
              <w:t>Float</w:t>
            </w:r>
            <w:proofErr w:type="spellEnd"/>
          </w:p>
        </w:tc>
        <w:tc>
          <w:tcPr>
            <w:tcW w:w="3005" w:type="dxa"/>
            <w:tcMar/>
          </w:tcPr>
          <w:p w:rsidRPr="006D2820" w:rsidR="00DA605E" w:rsidRDefault="00DA605E" w14:paraId="275C55AA" w14:textId="6F1B32AB">
            <w:r w:rsidRPr="00DA605E">
              <w:t xml:space="preserve">La tasa promedio de paquetes forward enviados por segundo (Total </w:t>
            </w:r>
            <w:proofErr w:type="spellStart"/>
            <w:r w:rsidRPr="00DA605E">
              <w:t>Fwd</w:t>
            </w:r>
            <w:proofErr w:type="spellEnd"/>
            <w:r w:rsidRPr="00DA605E">
              <w:t xml:space="preserve"> </w:t>
            </w:r>
            <w:proofErr w:type="spellStart"/>
            <w:r w:rsidRPr="00DA605E">
              <w:t>Pkts</w:t>
            </w:r>
            <w:proofErr w:type="spellEnd"/>
            <w:r w:rsidRPr="00DA605E">
              <w:t xml:space="preserve"> / Flow </w:t>
            </w:r>
            <w:proofErr w:type="spellStart"/>
            <w:r w:rsidRPr="00DA605E">
              <w:t>Duration</w:t>
            </w:r>
            <w:proofErr w:type="spellEnd"/>
            <w:r w:rsidRPr="00DA605E">
              <w:t xml:space="preserve"> en segundos).</w:t>
            </w:r>
          </w:p>
        </w:tc>
        <w:tc>
          <w:tcPr>
            <w:tcW w:w="3005" w:type="dxa"/>
            <w:tcMar/>
          </w:tcPr>
          <w:p w:rsidRPr="006D2820" w:rsidR="00DA605E" w:rsidRDefault="00DA605E" w14:paraId="1C4F3234" w14:textId="5DE9E946">
            <w:pPr>
              <w:rPr>
                <w:b/>
                <w:bCs/>
              </w:rPr>
            </w:pPr>
            <w:r w:rsidRPr="00DA605E">
              <w:rPr>
                <w:b/>
                <w:bCs/>
              </w:rPr>
              <w:t xml:space="preserve">Alta (con precaución). </w:t>
            </w:r>
            <w:r w:rsidRPr="00DA605E">
              <w:t xml:space="preserve">Mide directamente la velocidad de envío del origen. </w:t>
            </w:r>
            <w:proofErr w:type="spellStart"/>
            <w:r w:rsidRPr="00DA605E">
              <w:t>DDoS</w:t>
            </w:r>
            <w:proofErr w:type="spellEnd"/>
            <w:r w:rsidRPr="00DA605E">
              <w:t xml:space="preserve"> de inundación tendrán</w:t>
            </w:r>
            <w:r w:rsidRPr="00DA605E">
              <w:rPr>
                <w:b/>
                <w:bCs/>
              </w:rPr>
              <w:t xml:space="preserve"> </w:t>
            </w:r>
            <w:r w:rsidRPr="00DA605E">
              <w:t>tasas </w:t>
            </w:r>
            <w:r w:rsidRPr="00DA605E">
              <w:rPr>
                <w:i/>
                <w:iCs/>
              </w:rPr>
              <w:t>muy altas</w:t>
            </w:r>
            <w:r w:rsidRPr="00DA605E">
              <w:t>.</w:t>
            </w:r>
          </w:p>
        </w:tc>
        <w:tc>
          <w:tcPr>
            <w:tcW w:w="3005" w:type="dxa"/>
            <w:tcMar/>
          </w:tcPr>
          <w:p w:rsidR="00DA605E" w:rsidRDefault="00DA605E" w14:paraId="2545A765" w14:textId="2AD62020">
            <w:r w:rsidRPr="00DA605E">
              <w:rPr>
                <w:b/>
                <w:bCs/>
              </w:rPr>
              <w:t>¡Requiere manejo especial!</w:t>
            </w:r>
            <w:r w:rsidRPr="00DA605E">
              <w:t xml:space="preserve"> Reemplazar </w:t>
            </w:r>
            <w:proofErr w:type="spellStart"/>
            <w:r w:rsidRPr="00DA605E">
              <w:t>Inf</w:t>
            </w:r>
            <w:proofErr w:type="spellEnd"/>
            <w:r w:rsidRPr="00DA605E">
              <w:t>/</w:t>
            </w:r>
            <w:proofErr w:type="spellStart"/>
            <w:r w:rsidRPr="00DA605E">
              <w:t>NaN</w:t>
            </w:r>
            <w:proofErr w:type="spellEnd"/>
            <w:r w:rsidRPr="00DA605E">
              <w:t>.</w:t>
            </w:r>
          </w:p>
        </w:tc>
      </w:tr>
      <w:tr w:rsidR="00DA605E" w:rsidTr="66D1FADF" w14:paraId="2A231895" w14:textId="77777777">
        <w:trPr>
          <w:trHeight w:val="1191"/>
        </w:trPr>
        <w:tc>
          <w:tcPr>
            <w:tcW w:w="3005" w:type="dxa"/>
            <w:tcMar/>
          </w:tcPr>
          <w:p w:rsidRPr="006D2820" w:rsidR="00DA605E" w:rsidRDefault="00DA605E" w14:paraId="315D0AE6" w14:textId="60D14FBD">
            <w:proofErr w:type="spellStart"/>
            <w:r w:rsidRPr="00DA605E">
              <w:t>Bwd</w:t>
            </w:r>
            <w:proofErr w:type="spellEnd"/>
            <w:r w:rsidRPr="00DA605E">
              <w:t xml:space="preserve"> </w:t>
            </w:r>
            <w:proofErr w:type="spellStart"/>
            <w:r w:rsidRPr="00DA605E">
              <w:t>Packets</w:t>
            </w:r>
            <w:proofErr w:type="spellEnd"/>
            <w:r w:rsidRPr="00DA605E">
              <w:t>/s</w:t>
            </w:r>
          </w:p>
        </w:tc>
        <w:tc>
          <w:tcPr>
            <w:tcW w:w="3005" w:type="dxa"/>
            <w:tcMar/>
          </w:tcPr>
          <w:p w:rsidRPr="006D2820" w:rsidR="00DA605E" w:rsidRDefault="00DA605E" w14:paraId="5977EC93" w14:textId="35E37018">
            <w:proofErr w:type="spellStart"/>
            <w:r>
              <w:t>Float</w:t>
            </w:r>
            <w:proofErr w:type="spellEnd"/>
          </w:p>
        </w:tc>
        <w:tc>
          <w:tcPr>
            <w:tcW w:w="3005" w:type="dxa"/>
            <w:tcMar/>
          </w:tcPr>
          <w:p w:rsidRPr="006D2820" w:rsidR="00DA605E" w:rsidRDefault="00DA605E" w14:paraId="68BBA721" w14:textId="450ABA67">
            <w:r w:rsidRPr="00DA605E">
              <w:t xml:space="preserve">La tasa promedio de paquetes </w:t>
            </w:r>
            <w:proofErr w:type="spellStart"/>
            <w:r w:rsidRPr="00DA605E">
              <w:t>backward</w:t>
            </w:r>
            <w:proofErr w:type="spellEnd"/>
            <w:r w:rsidRPr="00DA605E">
              <w:t xml:space="preserve"> enviados por segundo (Total </w:t>
            </w:r>
            <w:proofErr w:type="spellStart"/>
            <w:r w:rsidRPr="00DA605E">
              <w:t>Bwd</w:t>
            </w:r>
            <w:proofErr w:type="spellEnd"/>
            <w:r w:rsidRPr="00DA605E">
              <w:t xml:space="preserve"> </w:t>
            </w:r>
            <w:proofErr w:type="spellStart"/>
            <w:r w:rsidRPr="00DA605E">
              <w:t>Pkts</w:t>
            </w:r>
            <w:proofErr w:type="spellEnd"/>
            <w:r w:rsidRPr="00DA605E">
              <w:t xml:space="preserve"> / Flow </w:t>
            </w:r>
            <w:proofErr w:type="spellStart"/>
            <w:r w:rsidRPr="00DA605E">
              <w:t>Duration</w:t>
            </w:r>
            <w:proofErr w:type="spellEnd"/>
            <w:r w:rsidRPr="00DA605E">
              <w:t xml:space="preserve"> en segundos).</w:t>
            </w:r>
          </w:p>
        </w:tc>
        <w:tc>
          <w:tcPr>
            <w:tcW w:w="3005" w:type="dxa"/>
            <w:tcMar/>
          </w:tcPr>
          <w:p w:rsidRPr="006D2820" w:rsidR="00DA605E" w:rsidRDefault="00DA605E" w14:paraId="02079421" w14:textId="296A8F55">
            <w:pPr>
              <w:rPr>
                <w:b/>
                <w:bCs/>
              </w:rPr>
            </w:pPr>
            <w:r w:rsidRPr="00DA605E">
              <w:rPr>
                <w:b/>
                <w:bCs/>
              </w:rPr>
              <w:t xml:space="preserve">Media-Alta (con precaución). </w:t>
            </w:r>
            <w:r w:rsidRPr="00DA605E">
              <w:t xml:space="preserve">Mide la velocidad de respuesta. </w:t>
            </w:r>
            <w:proofErr w:type="spellStart"/>
            <w:r w:rsidRPr="00DA605E">
              <w:t>DDoS</w:t>
            </w:r>
            <w:proofErr w:type="spellEnd"/>
            <w:r w:rsidRPr="00DA605E">
              <w:t xml:space="preserve"> a menudo tendrá tasa </w:t>
            </w:r>
            <w:r w:rsidRPr="00DA605E">
              <w:rPr>
                <w:i/>
                <w:iCs/>
              </w:rPr>
              <w:t>muy baja o cero</w:t>
            </w:r>
            <w:r w:rsidRPr="00DA605E">
              <w:t>.</w:t>
            </w:r>
          </w:p>
        </w:tc>
        <w:tc>
          <w:tcPr>
            <w:tcW w:w="3005" w:type="dxa"/>
            <w:tcMar/>
          </w:tcPr>
          <w:p w:rsidR="00DA605E" w:rsidRDefault="00DA605E" w14:paraId="77CA621E" w14:textId="7E4F88EC">
            <w:r w:rsidRPr="00DA605E">
              <w:rPr>
                <w:b/>
                <w:bCs/>
              </w:rPr>
              <w:t>¡Requiere manejo especial!</w:t>
            </w:r>
            <w:r w:rsidRPr="00DA605E">
              <w:t xml:space="preserve"> Reemplazar </w:t>
            </w:r>
            <w:proofErr w:type="spellStart"/>
            <w:r w:rsidRPr="00DA605E">
              <w:t>Inf</w:t>
            </w:r>
            <w:proofErr w:type="spellEnd"/>
            <w:r w:rsidRPr="00DA605E">
              <w:t>/</w:t>
            </w:r>
            <w:proofErr w:type="spellStart"/>
            <w:r w:rsidRPr="00DA605E">
              <w:t>NaN</w:t>
            </w:r>
            <w:proofErr w:type="spellEnd"/>
            <w:r w:rsidRPr="00DA605E">
              <w:t>.</w:t>
            </w:r>
          </w:p>
        </w:tc>
      </w:tr>
      <w:tr w:rsidR="00DA605E" w:rsidTr="66D1FADF" w14:paraId="2F5A9D56" w14:textId="77777777">
        <w:trPr>
          <w:trHeight w:val="1191"/>
        </w:trPr>
        <w:tc>
          <w:tcPr>
            <w:tcW w:w="3005" w:type="dxa"/>
            <w:tcMar/>
          </w:tcPr>
          <w:p w:rsidRPr="00DA605E" w:rsidR="00DA605E" w:rsidRDefault="00DA605E" w14:paraId="0B6EEFF8" w14:textId="20FD766B">
            <w:proofErr w:type="spellStart"/>
            <w:r w:rsidRPr="00DA605E">
              <w:t>Packet</w:t>
            </w:r>
            <w:proofErr w:type="spellEnd"/>
            <w:r w:rsidRPr="00DA605E">
              <w:t xml:space="preserve"> Length Mean</w:t>
            </w:r>
          </w:p>
        </w:tc>
        <w:tc>
          <w:tcPr>
            <w:tcW w:w="3005" w:type="dxa"/>
            <w:tcMar/>
          </w:tcPr>
          <w:p w:rsidR="00DA605E" w:rsidRDefault="00DA605E" w14:paraId="39F8AC99" w14:textId="6843A070">
            <w:proofErr w:type="spellStart"/>
            <w:r w:rsidRPr="00DA605E">
              <w:t>Float</w:t>
            </w:r>
            <w:proofErr w:type="spellEnd"/>
          </w:p>
        </w:tc>
        <w:tc>
          <w:tcPr>
            <w:tcW w:w="3005" w:type="dxa"/>
            <w:tcMar/>
          </w:tcPr>
          <w:p w:rsidRPr="00DA605E" w:rsidR="00DA605E" w:rsidRDefault="00DA605E" w14:paraId="14024991" w14:textId="459F0C51">
            <w:r w:rsidRPr="00DA605E">
              <w:t xml:space="preserve">El tamaño promedio (media aritmética) de los </w:t>
            </w:r>
            <w:proofErr w:type="spellStart"/>
            <w:r w:rsidRPr="00DA605E">
              <w:t>payloads</w:t>
            </w:r>
            <w:proofErr w:type="spellEnd"/>
            <w:r w:rsidRPr="00DA605E">
              <w:t xml:space="preserve"> de </w:t>
            </w:r>
            <w:r w:rsidRPr="00DA605E">
              <w:rPr>
                <w:i/>
                <w:iCs/>
              </w:rPr>
              <w:t>todos</w:t>
            </w:r>
            <w:r w:rsidRPr="00DA605E">
              <w:t> los paquetes (</w:t>
            </w:r>
            <w:proofErr w:type="spellStart"/>
            <w:r w:rsidRPr="00DA605E">
              <w:t>Fwd</w:t>
            </w:r>
            <w:proofErr w:type="spellEnd"/>
            <w:r w:rsidRPr="00DA605E">
              <w:t xml:space="preserve"> y </w:t>
            </w:r>
            <w:proofErr w:type="spellStart"/>
            <w:r w:rsidRPr="00DA605E">
              <w:t>Bwd</w:t>
            </w:r>
            <w:proofErr w:type="spellEnd"/>
            <w:r w:rsidRPr="00DA605E">
              <w:t>) del flujo.</w:t>
            </w:r>
          </w:p>
        </w:tc>
        <w:tc>
          <w:tcPr>
            <w:tcW w:w="3005" w:type="dxa"/>
            <w:tcMar/>
          </w:tcPr>
          <w:p w:rsidRPr="00DA605E" w:rsidR="00DA605E" w:rsidRDefault="00DA605E" w14:paraId="36CD0D4D" w14:textId="49AEFBB1">
            <w:pPr>
              <w:rPr>
                <w:b/>
                <w:bCs/>
              </w:rPr>
            </w:pPr>
            <w:r w:rsidRPr="00DA605E">
              <w:rPr>
                <w:b/>
                <w:bCs/>
              </w:rPr>
              <w:t xml:space="preserve">Media. </w:t>
            </w:r>
            <w:r w:rsidRPr="00DA605E">
              <w:t>Ofrece una visión global del tamaño promedio</w:t>
            </w:r>
            <w:r w:rsidRPr="00DA605E">
              <w:rPr>
                <w:b/>
                <w:bCs/>
              </w:rPr>
              <w:t>.</w:t>
            </w:r>
          </w:p>
        </w:tc>
        <w:tc>
          <w:tcPr>
            <w:tcW w:w="3005" w:type="dxa"/>
            <w:tcMar/>
          </w:tcPr>
          <w:p w:rsidRPr="00DA605E" w:rsidR="00DA605E" w:rsidRDefault="00DA605E" w14:paraId="738423B4" w14:textId="77777777">
            <w:pPr>
              <w:rPr>
                <w:b/>
                <w:bCs/>
              </w:rPr>
            </w:pPr>
          </w:p>
        </w:tc>
      </w:tr>
      <w:tr w:rsidR="00DA605E" w:rsidTr="66D1FADF" w14:paraId="0EA6079D" w14:textId="77777777">
        <w:trPr>
          <w:trHeight w:val="1191"/>
        </w:trPr>
        <w:tc>
          <w:tcPr>
            <w:tcW w:w="3005" w:type="dxa"/>
            <w:tcMar/>
          </w:tcPr>
          <w:p w:rsidRPr="00DA605E" w:rsidR="00DA605E" w:rsidRDefault="00DA605E" w14:paraId="495FCF19" w14:textId="32F91FAF">
            <w:r w:rsidRPr="00DA605E">
              <w:lastRenderedPageBreak/>
              <w:t>FIN Flag Count</w:t>
            </w:r>
          </w:p>
        </w:tc>
        <w:tc>
          <w:tcPr>
            <w:tcW w:w="3005" w:type="dxa"/>
            <w:tcMar/>
          </w:tcPr>
          <w:p w:rsidR="00DA605E" w:rsidRDefault="00DA605E" w14:paraId="7B98C925" w14:textId="736BC170">
            <w:proofErr w:type="spellStart"/>
            <w:r w:rsidRPr="00DA605E">
              <w:t>Integer</w:t>
            </w:r>
            <w:proofErr w:type="spellEnd"/>
          </w:p>
        </w:tc>
        <w:tc>
          <w:tcPr>
            <w:tcW w:w="3005" w:type="dxa"/>
            <w:tcMar/>
          </w:tcPr>
          <w:p w:rsidRPr="00DA605E" w:rsidR="00DA605E" w:rsidRDefault="00DA605E" w14:paraId="2F699331" w14:textId="1FA8F0A1">
            <w:r w:rsidRPr="00DA605E">
              <w:t xml:space="preserve">Cuenta cuántos paquetes en el flujo (ambas direcciones) tenían activado el </w:t>
            </w:r>
            <w:proofErr w:type="spellStart"/>
            <w:r w:rsidRPr="00DA605E">
              <w:t>flag</w:t>
            </w:r>
            <w:proofErr w:type="spellEnd"/>
            <w:r w:rsidRPr="00DA605E">
              <w:t xml:space="preserve"> FIN (</w:t>
            </w:r>
            <w:proofErr w:type="spellStart"/>
            <w:r w:rsidRPr="00DA605E">
              <w:t>Finish</w:t>
            </w:r>
            <w:proofErr w:type="spellEnd"/>
            <w:r w:rsidRPr="00DA605E">
              <w:t>), usado para cerrar conexiones TCP normalmente.</w:t>
            </w:r>
          </w:p>
        </w:tc>
        <w:tc>
          <w:tcPr>
            <w:tcW w:w="3005" w:type="dxa"/>
            <w:tcMar/>
          </w:tcPr>
          <w:p w:rsidRPr="00DA605E" w:rsidR="00DA605E" w:rsidRDefault="00DA605E" w14:paraId="0040974C" w14:textId="310DB7E2">
            <w:pPr>
              <w:rPr>
                <w:b/>
                <w:bCs/>
              </w:rPr>
            </w:pPr>
            <w:r w:rsidRPr="00DA605E">
              <w:rPr>
                <w:b/>
                <w:bCs/>
              </w:rPr>
              <w:t xml:space="preserve">Media-Alta. </w:t>
            </w:r>
            <w:proofErr w:type="spellStart"/>
            <w:r w:rsidRPr="00DA605E">
              <w:t>DDoS</w:t>
            </w:r>
            <w:proofErr w:type="spellEnd"/>
            <w:r w:rsidRPr="00DA605E">
              <w:t xml:space="preserve"> a menudo </w:t>
            </w:r>
            <w:r w:rsidRPr="00DA605E">
              <w:rPr>
                <w:i/>
                <w:iCs/>
              </w:rPr>
              <w:t>no cierran conexiones</w:t>
            </w:r>
            <w:r w:rsidRPr="00DA605E">
              <w:t xml:space="preserve"> limpiamente (FIN=0 esperado). Tráfico BENIGN TCP usualmente tendrá 1 o 2 </w:t>
            </w:r>
            <w:proofErr w:type="spellStart"/>
            <w:r w:rsidRPr="00DA605E">
              <w:t>flags</w:t>
            </w:r>
            <w:proofErr w:type="spellEnd"/>
            <w:r w:rsidRPr="00DA605E">
              <w:t xml:space="preserve"> FIN al final.</w:t>
            </w:r>
          </w:p>
        </w:tc>
        <w:tc>
          <w:tcPr>
            <w:tcW w:w="3005" w:type="dxa"/>
            <w:tcMar/>
          </w:tcPr>
          <w:p w:rsidRPr="00DA605E" w:rsidR="00DA605E" w:rsidRDefault="00DA605E" w14:paraId="48F8DF94" w14:textId="77777777">
            <w:pPr>
              <w:rPr>
                <w:b/>
                <w:bCs/>
              </w:rPr>
            </w:pPr>
          </w:p>
        </w:tc>
      </w:tr>
      <w:tr w:rsidR="00DA605E" w:rsidTr="66D1FADF" w14:paraId="27C9FB34" w14:textId="77777777">
        <w:trPr>
          <w:trHeight w:val="1191"/>
        </w:trPr>
        <w:tc>
          <w:tcPr>
            <w:tcW w:w="3005" w:type="dxa"/>
            <w:tcMar/>
          </w:tcPr>
          <w:p w:rsidRPr="00DA605E" w:rsidR="00DA605E" w:rsidRDefault="00DA605E" w14:paraId="1AA32965" w14:textId="1469F86B">
            <w:r w:rsidRPr="00DA605E">
              <w:t>SYN Flag Count</w:t>
            </w:r>
          </w:p>
        </w:tc>
        <w:tc>
          <w:tcPr>
            <w:tcW w:w="3005" w:type="dxa"/>
            <w:tcMar/>
          </w:tcPr>
          <w:p w:rsidR="00DA605E" w:rsidRDefault="00DA605E" w14:paraId="0077B999" w14:textId="311E4660">
            <w:proofErr w:type="spellStart"/>
            <w:r w:rsidRPr="00DA605E">
              <w:t>Integer</w:t>
            </w:r>
            <w:proofErr w:type="spellEnd"/>
          </w:p>
        </w:tc>
        <w:tc>
          <w:tcPr>
            <w:tcW w:w="3005" w:type="dxa"/>
            <w:tcMar/>
          </w:tcPr>
          <w:p w:rsidRPr="00DA605E" w:rsidR="00DA605E" w:rsidRDefault="00DA605E" w14:paraId="0C17D503" w14:textId="31597D0E">
            <w:r w:rsidRPr="00DA605E">
              <w:t xml:space="preserve">Cuenta cuántos paquetes en el flujo tenían activado el </w:t>
            </w:r>
            <w:proofErr w:type="spellStart"/>
            <w:r w:rsidRPr="00DA605E">
              <w:t>flag</w:t>
            </w:r>
            <w:proofErr w:type="spellEnd"/>
            <w:r w:rsidRPr="00DA605E">
              <w:t xml:space="preserve"> SYN (</w:t>
            </w:r>
            <w:proofErr w:type="spellStart"/>
            <w:r w:rsidRPr="00DA605E">
              <w:t>Synchronize</w:t>
            </w:r>
            <w:proofErr w:type="spellEnd"/>
            <w:r w:rsidRPr="00DA605E">
              <w:t>), usado para iniciar conexiones TCP.</w:t>
            </w:r>
          </w:p>
        </w:tc>
        <w:tc>
          <w:tcPr>
            <w:tcW w:w="3005" w:type="dxa"/>
            <w:tcMar/>
          </w:tcPr>
          <w:p w:rsidRPr="00DA605E" w:rsidR="00DA605E" w:rsidRDefault="00DA605E" w14:paraId="095390F0" w14:textId="2CB6D122">
            <w:pPr>
              <w:rPr>
                <w:b/>
                <w:bCs/>
              </w:rPr>
            </w:pPr>
            <w:r w:rsidRPr="00DA605E">
              <w:rPr>
                <w:b/>
                <w:bCs/>
              </w:rPr>
              <w:t xml:space="preserve">Muy Alta. </w:t>
            </w:r>
            <w:r w:rsidRPr="00DA605E">
              <w:t xml:space="preserve">Esencial para detectar SYN </w:t>
            </w:r>
            <w:proofErr w:type="spellStart"/>
            <w:r w:rsidRPr="00DA605E">
              <w:t>Floods</w:t>
            </w:r>
            <w:proofErr w:type="spellEnd"/>
            <w:r w:rsidRPr="00DA605E">
              <w:t>, que se caracterizan por un número </w:t>
            </w:r>
            <w:r w:rsidRPr="00DA605E">
              <w:rPr>
                <w:i/>
                <w:iCs/>
              </w:rPr>
              <w:t>extremadamente alto</w:t>
            </w:r>
            <w:r w:rsidRPr="00DA605E">
              <w:t xml:space="preserve"> de </w:t>
            </w:r>
            <w:proofErr w:type="spellStart"/>
            <w:r w:rsidRPr="00DA605E">
              <w:t>SYNs</w:t>
            </w:r>
            <w:proofErr w:type="spellEnd"/>
            <w:r w:rsidRPr="00DA605E">
              <w:t xml:space="preserve"> sin </w:t>
            </w:r>
            <w:proofErr w:type="spellStart"/>
            <w:r w:rsidRPr="00DA605E">
              <w:t>ACKs</w:t>
            </w:r>
            <w:proofErr w:type="spellEnd"/>
            <w:r w:rsidRPr="00DA605E">
              <w:t xml:space="preserve"> correspondientes. BENIGN usualmente tiene SYN=1 (o 2 si ambos inician).</w:t>
            </w:r>
          </w:p>
        </w:tc>
        <w:tc>
          <w:tcPr>
            <w:tcW w:w="3005" w:type="dxa"/>
            <w:tcMar/>
          </w:tcPr>
          <w:p w:rsidRPr="00DA605E" w:rsidR="00DA605E" w:rsidRDefault="00DA605E" w14:paraId="65EBF2AE" w14:textId="71831B92">
            <w:pPr>
              <w:rPr>
                <w:b/>
                <w:bCs/>
              </w:rPr>
            </w:pPr>
            <w:r w:rsidRPr="00DA605E">
              <w:rPr>
                <w:b/>
                <w:bCs/>
              </w:rPr>
              <w:t>¡Indicador clave de SYN Flood!</w:t>
            </w:r>
          </w:p>
        </w:tc>
      </w:tr>
      <w:tr w:rsidR="00DA605E" w:rsidTr="66D1FADF" w14:paraId="747D3032" w14:textId="77777777">
        <w:trPr>
          <w:trHeight w:val="1191"/>
        </w:trPr>
        <w:tc>
          <w:tcPr>
            <w:tcW w:w="3005" w:type="dxa"/>
            <w:tcMar/>
          </w:tcPr>
          <w:p w:rsidRPr="00DA605E" w:rsidR="00DA605E" w:rsidRDefault="00DA605E" w14:paraId="796DA196" w14:textId="4BF483BD">
            <w:r w:rsidRPr="00DA605E">
              <w:t>RST Flag Count</w:t>
            </w:r>
          </w:p>
        </w:tc>
        <w:tc>
          <w:tcPr>
            <w:tcW w:w="3005" w:type="dxa"/>
            <w:tcMar/>
          </w:tcPr>
          <w:p w:rsidR="00DA605E" w:rsidRDefault="00DA605E" w14:paraId="7DDCDFCA" w14:textId="493C324D">
            <w:proofErr w:type="spellStart"/>
            <w:r w:rsidRPr="00DA605E">
              <w:t>Integer</w:t>
            </w:r>
            <w:proofErr w:type="spellEnd"/>
          </w:p>
        </w:tc>
        <w:tc>
          <w:tcPr>
            <w:tcW w:w="3005" w:type="dxa"/>
            <w:tcMar/>
          </w:tcPr>
          <w:p w:rsidRPr="00DA605E" w:rsidR="00DA605E" w:rsidRDefault="00DA605E" w14:paraId="1D824298" w14:textId="483EB6B1">
            <w:r w:rsidRPr="00DA605E">
              <w:t xml:space="preserve">Cuenta cuántos paquetes tenían activado el </w:t>
            </w:r>
            <w:proofErr w:type="spellStart"/>
            <w:r w:rsidRPr="00DA605E">
              <w:t>flag</w:t>
            </w:r>
            <w:proofErr w:type="spellEnd"/>
            <w:r w:rsidRPr="00DA605E">
              <w:t xml:space="preserve"> RST (</w:t>
            </w:r>
            <w:proofErr w:type="spellStart"/>
            <w:r w:rsidRPr="00DA605E">
              <w:t>Reset</w:t>
            </w:r>
            <w:proofErr w:type="spellEnd"/>
            <w:r w:rsidRPr="00DA605E">
              <w:t>), indicando una terminación abrupta de la conexión.</w:t>
            </w:r>
          </w:p>
        </w:tc>
        <w:tc>
          <w:tcPr>
            <w:tcW w:w="3005" w:type="dxa"/>
            <w:tcMar/>
          </w:tcPr>
          <w:p w:rsidRPr="00DA605E" w:rsidR="00DA605E" w:rsidRDefault="00DA605E" w14:paraId="29417E96" w14:textId="089D66E3">
            <w:pPr>
              <w:rPr>
                <w:b/>
                <w:bCs/>
              </w:rPr>
            </w:pPr>
            <w:r w:rsidRPr="00DA605E">
              <w:rPr>
                <w:b/>
                <w:bCs/>
              </w:rPr>
              <w:t xml:space="preserve">Alta. </w:t>
            </w:r>
            <w:r w:rsidRPr="00DA605E">
              <w:t xml:space="preserve">Puede indicar </w:t>
            </w:r>
            <w:proofErr w:type="spellStart"/>
            <w:r w:rsidRPr="00DA605E">
              <w:t>scans</w:t>
            </w:r>
            <w:proofErr w:type="spellEnd"/>
            <w:r w:rsidRPr="00DA605E">
              <w:t xml:space="preserve"> (respuesta RST a puerto cerrado), o un servidor bajo ataque </w:t>
            </w:r>
            <w:proofErr w:type="gramStart"/>
            <w:r w:rsidRPr="00DA605E">
              <w:t>reseteando</w:t>
            </w:r>
            <w:proofErr w:type="gramEnd"/>
            <w:r w:rsidRPr="00DA605E">
              <w:t xml:space="preserve"> conexiones forzadamente. BENIGN suele tener RST=0.</w:t>
            </w:r>
          </w:p>
        </w:tc>
        <w:tc>
          <w:tcPr>
            <w:tcW w:w="3005" w:type="dxa"/>
            <w:tcMar/>
          </w:tcPr>
          <w:p w:rsidRPr="00DA605E" w:rsidR="00DA605E" w:rsidRDefault="00DA605E" w14:paraId="50A21144" w14:textId="77777777">
            <w:pPr>
              <w:rPr>
                <w:b/>
                <w:bCs/>
              </w:rPr>
            </w:pPr>
          </w:p>
        </w:tc>
      </w:tr>
      <w:tr w:rsidR="00DA605E" w:rsidTr="66D1FADF" w14:paraId="3F9B7642" w14:textId="77777777">
        <w:trPr>
          <w:trHeight w:val="1191"/>
        </w:trPr>
        <w:tc>
          <w:tcPr>
            <w:tcW w:w="3005" w:type="dxa"/>
            <w:tcMar/>
          </w:tcPr>
          <w:p w:rsidRPr="00DA605E" w:rsidR="00DA605E" w:rsidRDefault="00DA605E" w14:paraId="08E4D21F" w14:textId="5EC38FDB">
            <w:r w:rsidRPr="00DA605E">
              <w:t xml:space="preserve">PSH </w:t>
            </w:r>
            <w:proofErr w:type="spellStart"/>
            <w:r w:rsidRPr="00DA605E">
              <w:t>Flag</w:t>
            </w:r>
            <w:proofErr w:type="spellEnd"/>
            <w:r w:rsidRPr="00DA605E">
              <w:t xml:space="preserve"> </w:t>
            </w:r>
            <w:proofErr w:type="spellStart"/>
            <w:r w:rsidRPr="00DA605E">
              <w:t>Count</w:t>
            </w:r>
            <w:proofErr w:type="spellEnd"/>
          </w:p>
        </w:tc>
        <w:tc>
          <w:tcPr>
            <w:tcW w:w="3005" w:type="dxa"/>
            <w:tcMar/>
          </w:tcPr>
          <w:p w:rsidR="00DA605E" w:rsidRDefault="00DA605E" w14:paraId="4D5D9C98" w14:textId="03817BE6">
            <w:proofErr w:type="spellStart"/>
            <w:r w:rsidRPr="00DA605E">
              <w:t>Integer</w:t>
            </w:r>
            <w:proofErr w:type="spellEnd"/>
          </w:p>
        </w:tc>
        <w:tc>
          <w:tcPr>
            <w:tcW w:w="3005" w:type="dxa"/>
            <w:tcMar/>
          </w:tcPr>
          <w:p w:rsidRPr="00DA605E" w:rsidR="00DA605E" w:rsidRDefault="00DA605E" w14:paraId="1B4D5FEF" w14:textId="12917CC9">
            <w:r w:rsidRPr="00DA605E">
              <w:t>Suma total de paquetes (</w:t>
            </w:r>
            <w:proofErr w:type="spellStart"/>
            <w:r w:rsidRPr="00DA605E">
              <w:t>Fwd+Bwd</w:t>
            </w:r>
            <w:proofErr w:type="spellEnd"/>
            <w:r w:rsidRPr="00DA605E">
              <w:t xml:space="preserve">) con el </w:t>
            </w:r>
            <w:proofErr w:type="spellStart"/>
            <w:r w:rsidRPr="00DA605E">
              <w:t>flag</w:t>
            </w:r>
            <w:proofErr w:type="spellEnd"/>
            <w:r w:rsidRPr="00DA605E">
              <w:t xml:space="preserve"> PSH activado.</w:t>
            </w:r>
          </w:p>
        </w:tc>
        <w:tc>
          <w:tcPr>
            <w:tcW w:w="3005" w:type="dxa"/>
            <w:tcMar/>
          </w:tcPr>
          <w:p w:rsidRPr="00DA605E" w:rsidR="00DA605E" w:rsidRDefault="00DA605E" w14:paraId="02660D86" w14:textId="011C354F">
            <w:pPr>
              <w:rPr>
                <w:b/>
                <w:bCs/>
              </w:rPr>
            </w:pPr>
            <w:r w:rsidRPr="00DA605E">
              <w:rPr>
                <w:b/>
                <w:bCs/>
              </w:rPr>
              <w:t xml:space="preserve">Baja-Media (Redundante). </w:t>
            </w:r>
            <w:r w:rsidRPr="00DA605E">
              <w:t xml:space="preserve">Suma de </w:t>
            </w:r>
            <w:proofErr w:type="spellStart"/>
            <w:r w:rsidRPr="00DA605E">
              <w:t>Fwd</w:t>
            </w:r>
            <w:proofErr w:type="spellEnd"/>
            <w:r w:rsidRPr="00DA605E">
              <w:t>/</w:t>
            </w:r>
            <w:proofErr w:type="spellStart"/>
            <w:r w:rsidRPr="00DA605E">
              <w:t>Bwd</w:t>
            </w:r>
            <w:proofErr w:type="spellEnd"/>
            <w:r w:rsidRPr="00DA605E">
              <w:t xml:space="preserve"> PSH </w:t>
            </w:r>
            <w:proofErr w:type="spellStart"/>
            <w:r w:rsidRPr="00DA605E">
              <w:t>Flags</w:t>
            </w:r>
            <w:proofErr w:type="spellEnd"/>
            <w:r w:rsidRPr="00DA605E">
              <w:t>.</w:t>
            </w:r>
          </w:p>
        </w:tc>
        <w:tc>
          <w:tcPr>
            <w:tcW w:w="3005" w:type="dxa"/>
            <w:tcMar/>
          </w:tcPr>
          <w:p w:rsidRPr="00DA605E" w:rsidR="00DA605E" w:rsidRDefault="00DA605E" w14:paraId="20217BEA" w14:textId="77777777">
            <w:pPr>
              <w:rPr>
                <w:b/>
                <w:bCs/>
              </w:rPr>
            </w:pPr>
          </w:p>
        </w:tc>
      </w:tr>
      <w:tr w:rsidR="00DA605E" w:rsidTr="66D1FADF" w14:paraId="6B5782C2" w14:textId="77777777">
        <w:trPr>
          <w:trHeight w:val="1191"/>
        </w:trPr>
        <w:tc>
          <w:tcPr>
            <w:tcW w:w="3005" w:type="dxa"/>
            <w:tcMar/>
          </w:tcPr>
          <w:p w:rsidRPr="00DA605E" w:rsidR="00DA605E" w:rsidRDefault="00DA605E" w14:paraId="538346E9" w14:textId="550C3686">
            <w:r w:rsidRPr="00DA605E">
              <w:t>ACK Flag Count</w:t>
            </w:r>
          </w:p>
        </w:tc>
        <w:tc>
          <w:tcPr>
            <w:tcW w:w="3005" w:type="dxa"/>
            <w:tcMar/>
          </w:tcPr>
          <w:p w:rsidRPr="00DA605E" w:rsidR="00DA605E" w:rsidRDefault="00DA605E" w14:paraId="6E4431E2" w14:textId="1213C111">
            <w:proofErr w:type="spellStart"/>
            <w:r w:rsidRPr="00DA605E">
              <w:t>Integer</w:t>
            </w:r>
            <w:proofErr w:type="spellEnd"/>
          </w:p>
        </w:tc>
        <w:tc>
          <w:tcPr>
            <w:tcW w:w="3005" w:type="dxa"/>
            <w:tcMar/>
          </w:tcPr>
          <w:p w:rsidRPr="00DA605E" w:rsidR="00DA605E" w:rsidRDefault="00DA605E" w14:paraId="493A91C1" w14:textId="28C5537E">
            <w:r w:rsidRPr="00DA605E">
              <w:t xml:space="preserve">Suma total de paquetes con el </w:t>
            </w:r>
            <w:proofErr w:type="spellStart"/>
            <w:r w:rsidRPr="00DA605E">
              <w:t>flag</w:t>
            </w:r>
            <w:proofErr w:type="spellEnd"/>
            <w:r w:rsidRPr="00DA605E">
              <w:t xml:space="preserve"> ACK (</w:t>
            </w:r>
            <w:proofErr w:type="spellStart"/>
            <w:r w:rsidRPr="00DA605E">
              <w:t>Acknowledgement</w:t>
            </w:r>
            <w:proofErr w:type="spellEnd"/>
            <w:r w:rsidRPr="00DA605E">
              <w:t>) activado. Muy común en tráfico TCP establecido.</w:t>
            </w:r>
          </w:p>
        </w:tc>
        <w:tc>
          <w:tcPr>
            <w:tcW w:w="3005" w:type="dxa"/>
            <w:tcMar/>
          </w:tcPr>
          <w:p w:rsidRPr="00DA605E" w:rsidR="00DA605E" w:rsidRDefault="00DA605E" w14:paraId="66F66D41" w14:textId="210A46CC">
            <w:pPr>
              <w:rPr>
                <w:b/>
                <w:bCs/>
              </w:rPr>
            </w:pPr>
            <w:r w:rsidRPr="00DA605E">
              <w:rPr>
                <w:b/>
                <w:bCs/>
              </w:rPr>
              <w:t xml:space="preserve">Baja-Media. </w:t>
            </w:r>
            <w:r w:rsidRPr="00DA605E">
              <w:t>Su </w:t>
            </w:r>
            <w:r w:rsidRPr="00DA605E">
              <w:rPr>
                <w:i/>
                <w:iCs/>
              </w:rPr>
              <w:t>ausencia</w:t>
            </w:r>
            <w:r w:rsidRPr="00DA605E">
              <w:t xml:space="preserve"> en flujos que deberían tenerlos (ej. después de un SYN) es más indicativa que su presencia. </w:t>
            </w:r>
            <w:proofErr w:type="spellStart"/>
            <w:r w:rsidRPr="00DA605E">
              <w:t>DDoS</w:t>
            </w:r>
            <w:proofErr w:type="spellEnd"/>
            <w:r w:rsidRPr="00DA605E">
              <w:t xml:space="preserve"> puede generar paquetes sin ACK.</w:t>
            </w:r>
          </w:p>
        </w:tc>
        <w:tc>
          <w:tcPr>
            <w:tcW w:w="3005" w:type="dxa"/>
            <w:tcMar/>
          </w:tcPr>
          <w:p w:rsidRPr="00DA605E" w:rsidR="00DA605E" w:rsidRDefault="00DA605E" w14:paraId="16CA5625" w14:textId="77777777">
            <w:pPr>
              <w:rPr>
                <w:b/>
                <w:bCs/>
              </w:rPr>
            </w:pPr>
          </w:p>
        </w:tc>
      </w:tr>
      <w:tr w:rsidR="00DA605E" w:rsidTr="66D1FADF" w14:paraId="527EE910" w14:textId="77777777">
        <w:trPr>
          <w:trHeight w:val="1191"/>
        </w:trPr>
        <w:tc>
          <w:tcPr>
            <w:tcW w:w="3005" w:type="dxa"/>
            <w:tcMar/>
          </w:tcPr>
          <w:p w:rsidRPr="00DA605E" w:rsidR="00DA605E" w:rsidRDefault="00DA605E" w14:paraId="6746B73E" w14:textId="4CD58DC3">
            <w:r w:rsidRPr="00DA605E">
              <w:lastRenderedPageBreak/>
              <w:t>URG Flag Count</w:t>
            </w:r>
          </w:p>
        </w:tc>
        <w:tc>
          <w:tcPr>
            <w:tcW w:w="3005" w:type="dxa"/>
            <w:tcMar/>
          </w:tcPr>
          <w:p w:rsidRPr="00DA605E" w:rsidR="00DA605E" w:rsidRDefault="00DA605E" w14:paraId="1EF0A1B0" w14:textId="61BC3007">
            <w:proofErr w:type="spellStart"/>
            <w:r w:rsidRPr="00DA605E">
              <w:t>Integer</w:t>
            </w:r>
            <w:proofErr w:type="spellEnd"/>
          </w:p>
        </w:tc>
        <w:tc>
          <w:tcPr>
            <w:tcW w:w="3005" w:type="dxa"/>
            <w:tcMar/>
          </w:tcPr>
          <w:p w:rsidRPr="00DA605E" w:rsidR="00DA605E" w:rsidRDefault="00DA605E" w14:paraId="1077A073" w14:textId="5A6AD84D">
            <w:r w:rsidRPr="00DA605E">
              <w:t xml:space="preserve">Suma total de paquetes con el </w:t>
            </w:r>
            <w:proofErr w:type="spellStart"/>
            <w:r w:rsidRPr="00DA605E">
              <w:t>flag</w:t>
            </w:r>
            <w:proofErr w:type="spellEnd"/>
            <w:r w:rsidRPr="00DA605E">
              <w:t xml:space="preserve"> URG activado.</w:t>
            </w:r>
          </w:p>
        </w:tc>
        <w:tc>
          <w:tcPr>
            <w:tcW w:w="3005" w:type="dxa"/>
            <w:tcMar/>
          </w:tcPr>
          <w:p w:rsidRPr="00DA605E" w:rsidR="00DA605E" w:rsidRDefault="00DA605E" w14:paraId="58532881" w14:textId="585669EE">
            <w:pPr>
              <w:rPr>
                <w:b/>
                <w:bCs/>
              </w:rPr>
            </w:pPr>
            <w:r w:rsidRPr="00DA605E">
              <w:rPr>
                <w:b/>
                <w:bCs/>
              </w:rPr>
              <w:t xml:space="preserve">Baja (Redundante). </w:t>
            </w:r>
            <w:r w:rsidRPr="00DA605E">
              <w:t>Raro.</w:t>
            </w:r>
          </w:p>
        </w:tc>
        <w:tc>
          <w:tcPr>
            <w:tcW w:w="3005" w:type="dxa"/>
            <w:tcMar/>
          </w:tcPr>
          <w:p w:rsidRPr="00DA605E" w:rsidR="00DA605E" w:rsidRDefault="00DA605E" w14:paraId="0945B6B5" w14:textId="77777777">
            <w:pPr>
              <w:rPr>
                <w:b/>
                <w:bCs/>
              </w:rPr>
            </w:pPr>
          </w:p>
        </w:tc>
      </w:tr>
      <w:tr w:rsidR="00DA605E" w:rsidTr="66D1FADF" w14:paraId="2ABD5A01" w14:textId="77777777">
        <w:trPr>
          <w:trHeight w:val="1191"/>
        </w:trPr>
        <w:tc>
          <w:tcPr>
            <w:tcW w:w="3005" w:type="dxa"/>
            <w:tcMar/>
          </w:tcPr>
          <w:p w:rsidRPr="00DA605E" w:rsidR="00DA605E" w:rsidRDefault="00DA605E" w14:paraId="4FC18262" w14:textId="2EA1B6EF">
            <w:r w:rsidRPr="00DA605E">
              <w:t>CWE/ECE Flag Count</w:t>
            </w:r>
          </w:p>
        </w:tc>
        <w:tc>
          <w:tcPr>
            <w:tcW w:w="3005" w:type="dxa"/>
            <w:tcMar/>
          </w:tcPr>
          <w:p w:rsidRPr="00DA605E" w:rsidR="00DA605E" w:rsidRDefault="00DA605E" w14:paraId="4DB3D4E6" w14:textId="6525188D">
            <w:proofErr w:type="spellStart"/>
            <w:r w:rsidRPr="00DA605E">
              <w:t>Integer</w:t>
            </w:r>
            <w:proofErr w:type="spellEnd"/>
          </w:p>
        </w:tc>
        <w:tc>
          <w:tcPr>
            <w:tcW w:w="3005" w:type="dxa"/>
            <w:tcMar/>
          </w:tcPr>
          <w:p w:rsidRPr="00DA605E" w:rsidR="00DA605E" w:rsidRDefault="00DA605E" w14:paraId="06FB5998" w14:textId="1B2247AF">
            <w:r w:rsidRPr="00DA605E">
              <w:t xml:space="preserve">Suma total de paquetes con </w:t>
            </w:r>
            <w:proofErr w:type="spellStart"/>
            <w:r w:rsidRPr="00DA605E">
              <w:t>flags</w:t>
            </w:r>
            <w:proofErr w:type="spellEnd"/>
            <w:r w:rsidRPr="00DA605E">
              <w:t xml:space="preserve"> CWE (</w:t>
            </w:r>
            <w:proofErr w:type="spellStart"/>
            <w:r w:rsidRPr="00DA605E">
              <w:t>Congestion</w:t>
            </w:r>
            <w:proofErr w:type="spellEnd"/>
            <w:r w:rsidRPr="00DA605E">
              <w:t xml:space="preserve"> </w:t>
            </w:r>
            <w:proofErr w:type="spellStart"/>
            <w:r w:rsidRPr="00DA605E">
              <w:t>Window</w:t>
            </w:r>
            <w:proofErr w:type="spellEnd"/>
            <w:r w:rsidRPr="00DA605E">
              <w:t xml:space="preserve"> </w:t>
            </w:r>
            <w:proofErr w:type="spellStart"/>
            <w:r w:rsidRPr="00DA605E">
              <w:t>Reduced</w:t>
            </w:r>
            <w:proofErr w:type="spellEnd"/>
            <w:r w:rsidRPr="00DA605E">
              <w:t>) o ECE (ECN-Echo), relacionados con notificación explícita de congestión.</w:t>
            </w:r>
          </w:p>
        </w:tc>
        <w:tc>
          <w:tcPr>
            <w:tcW w:w="3005" w:type="dxa"/>
            <w:tcMar/>
          </w:tcPr>
          <w:p w:rsidRPr="00DA605E" w:rsidR="00DA605E" w:rsidRDefault="00DA605E" w14:paraId="73A8CE1E" w14:textId="24597E58">
            <w:pPr>
              <w:rPr>
                <w:b/>
                <w:bCs/>
              </w:rPr>
            </w:pPr>
            <w:r w:rsidRPr="00DA605E">
              <w:rPr>
                <w:b/>
                <w:bCs/>
              </w:rPr>
              <w:t xml:space="preserve">Baja. </w:t>
            </w:r>
            <w:r w:rsidRPr="00DA605E">
              <w:t>Generalmente no relevantes para detección de DDoS comunes.</w:t>
            </w:r>
          </w:p>
        </w:tc>
        <w:tc>
          <w:tcPr>
            <w:tcW w:w="3005" w:type="dxa"/>
            <w:tcMar/>
          </w:tcPr>
          <w:p w:rsidRPr="00DA605E" w:rsidR="00DA605E" w:rsidRDefault="00DA605E" w14:paraId="2DF8540E" w14:textId="77777777">
            <w:pPr>
              <w:rPr>
                <w:b/>
                <w:bCs/>
              </w:rPr>
            </w:pPr>
          </w:p>
        </w:tc>
      </w:tr>
      <w:tr w:rsidR="00DA605E" w:rsidTr="66D1FADF" w14:paraId="7DF6AE23" w14:textId="77777777">
        <w:trPr>
          <w:trHeight w:val="1191"/>
        </w:trPr>
        <w:tc>
          <w:tcPr>
            <w:tcW w:w="3005" w:type="dxa"/>
            <w:tcMar/>
          </w:tcPr>
          <w:p w:rsidRPr="00DA605E" w:rsidR="00DA605E" w:rsidRDefault="00DA605E" w14:paraId="58CB79C5" w14:textId="703774FB">
            <w:r w:rsidRPr="00DA605E">
              <w:t>Down/Up Ratio</w:t>
            </w:r>
          </w:p>
        </w:tc>
        <w:tc>
          <w:tcPr>
            <w:tcW w:w="3005" w:type="dxa"/>
            <w:tcMar/>
          </w:tcPr>
          <w:p w:rsidRPr="00DA605E" w:rsidR="00DA605E" w:rsidRDefault="00DA605E" w14:paraId="110B5588" w14:textId="5E9919FA">
            <w:proofErr w:type="spellStart"/>
            <w:r w:rsidRPr="00DA605E">
              <w:t>Integer</w:t>
            </w:r>
            <w:proofErr w:type="spellEnd"/>
            <w:r w:rsidRPr="00DA605E">
              <w:t xml:space="preserve"> / Float</w:t>
            </w:r>
          </w:p>
        </w:tc>
        <w:tc>
          <w:tcPr>
            <w:tcW w:w="3005" w:type="dxa"/>
            <w:tcMar/>
          </w:tcPr>
          <w:p w:rsidRPr="00DA605E" w:rsidR="00DA605E" w:rsidRDefault="00DA605E" w14:paraId="7ADD0983" w14:textId="7BFAC4DC">
            <w:proofErr w:type="gramStart"/>
            <w:r w:rsidRPr="00DA605E">
              <w:t>El ratio</w:t>
            </w:r>
            <w:proofErr w:type="gramEnd"/>
            <w:r w:rsidRPr="00DA605E">
              <w:t xml:space="preserve"> entre el número de paquetes </w:t>
            </w:r>
            <w:proofErr w:type="spellStart"/>
            <w:r w:rsidRPr="00DA605E">
              <w:t>backward</w:t>
            </w:r>
            <w:proofErr w:type="spellEnd"/>
            <w:r w:rsidRPr="00DA605E">
              <w:t xml:space="preserve"> y forward (Total </w:t>
            </w:r>
            <w:proofErr w:type="spellStart"/>
            <w:r w:rsidRPr="00DA605E">
              <w:t>Backward</w:t>
            </w:r>
            <w:proofErr w:type="spellEnd"/>
            <w:r w:rsidRPr="00DA605E">
              <w:t xml:space="preserve"> </w:t>
            </w:r>
            <w:proofErr w:type="spellStart"/>
            <w:r w:rsidRPr="00DA605E">
              <w:t>Packets</w:t>
            </w:r>
            <w:proofErr w:type="spellEnd"/>
            <w:r w:rsidRPr="00DA605E">
              <w:t xml:space="preserve"> / Total </w:t>
            </w:r>
            <w:proofErr w:type="spellStart"/>
            <w:r w:rsidRPr="00DA605E">
              <w:t>Fwd</w:t>
            </w:r>
            <w:proofErr w:type="spellEnd"/>
            <w:r w:rsidRPr="00DA605E">
              <w:t xml:space="preserve"> </w:t>
            </w:r>
            <w:proofErr w:type="spellStart"/>
            <w:r w:rsidRPr="00DA605E">
              <w:t>Packets</w:t>
            </w:r>
            <w:proofErr w:type="spellEnd"/>
            <w:r w:rsidRPr="00DA605E">
              <w:t>).</w:t>
            </w:r>
          </w:p>
        </w:tc>
        <w:tc>
          <w:tcPr>
            <w:tcW w:w="3005" w:type="dxa"/>
            <w:tcMar/>
          </w:tcPr>
          <w:p w:rsidRPr="00DA605E" w:rsidR="00DA605E" w:rsidRDefault="00DA605E" w14:paraId="0CC2CEE5" w14:textId="7EAD55A2">
            <w:pPr>
              <w:rPr>
                <w:b/>
                <w:bCs/>
              </w:rPr>
            </w:pPr>
            <w:r w:rsidRPr="00DA605E">
              <w:rPr>
                <w:b/>
                <w:bCs/>
              </w:rPr>
              <w:t xml:space="preserve">Muy Alta. </w:t>
            </w:r>
            <w:r w:rsidRPr="00DA605E">
              <w:t xml:space="preserve">Mide directamente la asimetría del flujo. </w:t>
            </w:r>
            <w:proofErr w:type="spellStart"/>
            <w:r w:rsidRPr="00DA605E">
              <w:t>DDoS</w:t>
            </w:r>
            <w:proofErr w:type="spellEnd"/>
            <w:r w:rsidRPr="00DA605E">
              <w:t xml:space="preserve"> a menudo tiene </w:t>
            </w:r>
            <w:proofErr w:type="gramStart"/>
            <w:r w:rsidRPr="00DA605E">
              <w:t>un ratio</w:t>
            </w:r>
            <w:proofErr w:type="gramEnd"/>
            <w:r w:rsidRPr="00DA605E">
              <w:t xml:space="preserve"> de </w:t>
            </w:r>
            <w:r w:rsidRPr="00DA605E">
              <w:rPr>
                <w:i/>
                <w:iCs/>
              </w:rPr>
              <w:t>cero o cercano a cero</w:t>
            </w:r>
            <w:r w:rsidRPr="00DA605E">
              <w:t>. Tráfico BENIGN suele ser más simétrico o tener un ratio definido por la aplicación.</w:t>
            </w:r>
          </w:p>
        </w:tc>
        <w:tc>
          <w:tcPr>
            <w:tcW w:w="3005" w:type="dxa"/>
            <w:tcMar/>
          </w:tcPr>
          <w:p w:rsidRPr="00DA605E" w:rsidR="00DA605E" w:rsidRDefault="00DA605E" w14:paraId="2887D4AD" w14:textId="269C92AC">
            <w:pPr>
              <w:rPr>
                <w:b/>
                <w:bCs/>
              </w:rPr>
            </w:pPr>
            <w:r w:rsidRPr="00DA605E">
              <w:rPr>
                <w:b/>
                <w:bCs/>
              </w:rPr>
              <w:t xml:space="preserve">¡Indicador clave de asimetría! </w:t>
            </w:r>
            <w:r w:rsidRPr="00DA605E">
              <w:t xml:space="preserve">Cuidado con división por cero si Total </w:t>
            </w:r>
            <w:proofErr w:type="spellStart"/>
            <w:r w:rsidRPr="00DA605E">
              <w:t>Fwd</w:t>
            </w:r>
            <w:proofErr w:type="spellEnd"/>
            <w:r w:rsidRPr="00DA605E">
              <w:t xml:space="preserve"> </w:t>
            </w:r>
            <w:proofErr w:type="spellStart"/>
            <w:r w:rsidRPr="00DA605E">
              <w:t>Packets</w:t>
            </w:r>
            <w:proofErr w:type="spellEnd"/>
            <w:r w:rsidRPr="00DA605E">
              <w:t xml:space="preserve"> es 0 (aunque raro en </w:t>
            </w:r>
            <w:proofErr w:type="spellStart"/>
            <w:r w:rsidRPr="00DA605E">
              <w:t>DDoS</w:t>
            </w:r>
            <w:proofErr w:type="spellEnd"/>
            <w:r w:rsidRPr="00DA605E">
              <w:t>).</w:t>
            </w:r>
          </w:p>
        </w:tc>
      </w:tr>
      <w:tr w:rsidR="00DA605E" w:rsidTr="66D1FADF" w14:paraId="2B38A42B" w14:textId="77777777">
        <w:trPr>
          <w:trHeight w:val="1191"/>
        </w:trPr>
        <w:tc>
          <w:tcPr>
            <w:tcW w:w="3005" w:type="dxa"/>
            <w:tcMar/>
          </w:tcPr>
          <w:p w:rsidRPr="00DA605E" w:rsidR="00DA605E" w:rsidRDefault="00DA605E" w14:paraId="25E46577" w14:textId="6226C444">
            <w:proofErr w:type="spellStart"/>
            <w:r w:rsidRPr="00DA605E">
              <w:t>Average</w:t>
            </w:r>
            <w:proofErr w:type="spellEnd"/>
            <w:r w:rsidRPr="00DA605E">
              <w:t xml:space="preserve"> </w:t>
            </w:r>
            <w:proofErr w:type="spellStart"/>
            <w:r w:rsidRPr="00DA605E">
              <w:t>Packet</w:t>
            </w:r>
            <w:proofErr w:type="spellEnd"/>
            <w:r w:rsidRPr="00DA605E">
              <w:t xml:space="preserve"> </w:t>
            </w:r>
            <w:proofErr w:type="spellStart"/>
            <w:r w:rsidRPr="00DA605E">
              <w:t>Size</w:t>
            </w:r>
            <w:proofErr w:type="spellEnd"/>
          </w:p>
        </w:tc>
        <w:tc>
          <w:tcPr>
            <w:tcW w:w="3005" w:type="dxa"/>
            <w:tcMar/>
          </w:tcPr>
          <w:p w:rsidRPr="00DA605E" w:rsidR="00DA605E" w:rsidRDefault="00DA605E" w14:paraId="46153BE1" w14:textId="6BDDA774">
            <w:proofErr w:type="spellStart"/>
            <w:r w:rsidRPr="00DA605E">
              <w:t>Float</w:t>
            </w:r>
            <w:proofErr w:type="spellEnd"/>
          </w:p>
        </w:tc>
        <w:tc>
          <w:tcPr>
            <w:tcW w:w="3005" w:type="dxa"/>
            <w:tcMar/>
          </w:tcPr>
          <w:p w:rsidRPr="00DA605E" w:rsidR="00DA605E" w:rsidRDefault="00DA605E" w14:paraId="37A702AD" w14:textId="69DF7549">
            <w:r w:rsidRPr="00DA605E">
              <w:t xml:space="preserve">Un cálculo del tamaño promedio de paquete (podría incluir cabeceras o usar una fórmula diferente a </w:t>
            </w:r>
            <w:proofErr w:type="spellStart"/>
            <w:r w:rsidRPr="00DA605E">
              <w:t>Packet</w:t>
            </w:r>
            <w:proofErr w:type="spellEnd"/>
            <w:r w:rsidRPr="00DA605E">
              <w:t xml:space="preserve"> </w:t>
            </w:r>
            <w:proofErr w:type="spellStart"/>
            <w:r w:rsidRPr="00DA605E">
              <w:t>Length</w:t>
            </w:r>
            <w:proofErr w:type="spellEnd"/>
            <w:r w:rsidRPr="00DA605E">
              <w:t xml:space="preserve"> Mean).</w:t>
            </w:r>
          </w:p>
        </w:tc>
        <w:tc>
          <w:tcPr>
            <w:tcW w:w="3005" w:type="dxa"/>
            <w:tcMar/>
          </w:tcPr>
          <w:p w:rsidRPr="00DA605E" w:rsidR="00DA605E" w:rsidRDefault="00DA605E" w14:paraId="1D1E7BD2" w14:textId="4235AF4C">
            <w:pPr>
              <w:rPr>
                <w:b/>
                <w:bCs/>
              </w:rPr>
            </w:pPr>
            <w:r w:rsidRPr="00DA605E">
              <w:rPr>
                <w:b/>
                <w:bCs/>
              </w:rPr>
              <w:t xml:space="preserve">Media (Potencialmente Redundante). </w:t>
            </w:r>
            <w:r w:rsidRPr="00DA605E">
              <w:t>Si es diferente de </w:t>
            </w:r>
            <w:proofErr w:type="spellStart"/>
            <w:r w:rsidRPr="00DA605E">
              <w:t>Packet</w:t>
            </w:r>
            <w:proofErr w:type="spellEnd"/>
            <w:r w:rsidRPr="00DA605E">
              <w:t xml:space="preserve"> </w:t>
            </w:r>
            <w:proofErr w:type="spellStart"/>
            <w:r w:rsidRPr="00DA605E">
              <w:t>Length</w:t>
            </w:r>
            <w:proofErr w:type="spellEnd"/>
            <w:r w:rsidRPr="00DA605E">
              <w:t xml:space="preserve"> Mean, entender su cálculo es clave. De lo contrario, es redundante.</w:t>
            </w:r>
          </w:p>
        </w:tc>
        <w:tc>
          <w:tcPr>
            <w:tcW w:w="3005" w:type="dxa"/>
            <w:tcMar/>
          </w:tcPr>
          <w:p w:rsidRPr="00DA605E" w:rsidR="00DA605E" w:rsidRDefault="00DA605E" w14:paraId="3580DA04" w14:textId="77777777">
            <w:pPr>
              <w:rPr>
                <w:b/>
                <w:bCs/>
              </w:rPr>
            </w:pPr>
          </w:p>
        </w:tc>
      </w:tr>
      <w:tr w:rsidR="00DA605E" w:rsidTr="66D1FADF" w14:paraId="0DE98183" w14:textId="77777777">
        <w:trPr>
          <w:trHeight w:val="1191"/>
        </w:trPr>
        <w:tc>
          <w:tcPr>
            <w:tcW w:w="3005" w:type="dxa"/>
            <w:tcMar/>
          </w:tcPr>
          <w:p w:rsidRPr="00DA605E" w:rsidR="00DA605E" w:rsidRDefault="00ED3206" w14:paraId="46B12404" w14:textId="24A4DB4E">
            <w:proofErr w:type="spellStart"/>
            <w:r w:rsidRPr="00ED3206">
              <w:t>Avg</w:t>
            </w:r>
            <w:proofErr w:type="spellEnd"/>
            <w:r w:rsidRPr="00ED3206">
              <w:t xml:space="preserve"> Fwd Segment Size</w:t>
            </w:r>
          </w:p>
        </w:tc>
        <w:tc>
          <w:tcPr>
            <w:tcW w:w="3005" w:type="dxa"/>
            <w:tcMar/>
          </w:tcPr>
          <w:p w:rsidRPr="00DA605E" w:rsidR="00DA605E" w:rsidRDefault="00ED3206" w14:paraId="14BF79CF" w14:textId="79E30353">
            <w:proofErr w:type="spellStart"/>
            <w:r w:rsidRPr="00ED3206">
              <w:t>Float</w:t>
            </w:r>
            <w:proofErr w:type="spellEnd"/>
          </w:p>
        </w:tc>
        <w:tc>
          <w:tcPr>
            <w:tcW w:w="3005" w:type="dxa"/>
            <w:tcMar/>
          </w:tcPr>
          <w:p w:rsidRPr="00DA605E" w:rsidR="00DA605E" w:rsidRDefault="00ED3206" w14:paraId="10B0B133" w14:textId="10C08E37">
            <w:r w:rsidRPr="00ED3206">
              <w:t>Tamaño promedio del segmento de datos forward. En la práctica, suele ser idéntico a </w:t>
            </w:r>
            <w:proofErr w:type="spellStart"/>
            <w:r w:rsidRPr="00ED3206">
              <w:t>Fwd</w:t>
            </w:r>
            <w:proofErr w:type="spellEnd"/>
            <w:r w:rsidRPr="00ED3206">
              <w:t xml:space="preserve"> </w:t>
            </w:r>
            <w:proofErr w:type="spellStart"/>
            <w:r w:rsidRPr="00ED3206">
              <w:t>Packet</w:t>
            </w:r>
            <w:proofErr w:type="spellEnd"/>
            <w:r w:rsidRPr="00ED3206">
              <w:t xml:space="preserve"> </w:t>
            </w:r>
            <w:proofErr w:type="spellStart"/>
            <w:r w:rsidRPr="00ED3206">
              <w:t>Length</w:t>
            </w:r>
            <w:proofErr w:type="spellEnd"/>
            <w:r w:rsidRPr="00ED3206">
              <w:t xml:space="preserve"> Mean</w:t>
            </w:r>
          </w:p>
        </w:tc>
        <w:tc>
          <w:tcPr>
            <w:tcW w:w="3005" w:type="dxa"/>
            <w:tcMar/>
          </w:tcPr>
          <w:p w:rsidRPr="00DA605E" w:rsidR="00DA605E" w:rsidRDefault="00ED3206" w14:paraId="658AB170" w14:textId="2F24E9A7">
            <w:pPr>
              <w:rPr>
                <w:b/>
                <w:bCs/>
              </w:rPr>
            </w:pPr>
            <w:r w:rsidRPr="00ED3206">
              <w:rPr>
                <w:b/>
                <w:bCs/>
              </w:rPr>
              <w:t>Alta (Redundante).</w:t>
            </w:r>
            <w:r w:rsidRPr="00ED3206">
              <w:t xml:space="preserve"> Usar </w:t>
            </w:r>
            <w:proofErr w:type="spellStart"/>
            <w:r w:rsidRPr="00ED3206">
              <w:t>Fwd</w:t>
            </w:r>
            <w:proofErr w:type="spellEnd"/>
            <w:r w:rsidRPr="00ED3206">
              <w:t xml:space="preserve"> Packet Length Mean</w:t>
            </w:r>
            <w:r w:rsidRPr="00ED3206">
              <w:rPr>
                <w:b/>
                <w:bCs/>
              </w:rPr>
              <w:t>.</w:t>
            </w:r>
          </w:p>
        </w:tc>
        <w:tc>
          <w:tcPr>
            <w:tcW w:w="3005" w:type="dxa"/>
            <w:tcMar/>
          </w:tcPr>
          <w:p w:rsidRPr="00DA605E" w:rsidR="00DA605E" w:rsidRDefault="00DA605E" w14:paraId="14C61392" w14:textId="77777777">
            <w:pPr>
              <w:rPr>
                <w:b/>
                <w:bCs/>
              </w:rPr>
            </w:pPr>
          </w:p>
        </w:tc>
      </w:tr>
      <w:tr w:rsidR="00DA605E" w:rsidTr="66D1FADF" w14:paraId="3DB1A2D0" w14:textId="77777777">
        <w:trPr>
          <w:trHeight w:val="1191"/>
        </w:trPr>
        <w:tc>
          <w:tcPr>
            <w:tcW w:w="3005" w:type="dxa"/>
            <w:tcMar/>
          </w:tcPr>
          <w:p w:rsidRPr="00DA605E" w:rsidR="00DA605E" w:rsidRDefault="00ED3206" w14:paraId="0E0B647F" w14:textId="605E6748">
            <w:proofErr w:type="spellStart"/>
            <w:r w:rsidRPr="00ED3206">
              <w:t>Avg</w:t>
            </w:r>
            <w:proofErr w:type="spellEnd"/>
            <w:r w:rsidRPr="00ED3206">
              <w:t xml:space="preserve"> Bwd Segment Size</w:t>
            </w:r>
          </w:p>
        </w:tc>
        <w:tc>
          <w:tcPr>
            <w:tcW w:w="3005" w:type="dxa"/>
            <w:tcMar/>
          </w:tcPr>
          <w:p w:rsidRPr="00DA605E" w:rsidR="00DA605E" w:rsidRDefault="00ED3206" w14:paraId="661B1515" w14:textId="27777CD8">
            <w:proofErr w:type="spellStart"/>
            <w:r w:rsidRPr="00ED3206">
              <w:t>Float</w:t>
            </w:r>
            <w:proofErr w:type="spellEnd"/>
          </w:p>
        </w:tc>
        <w:tc>
          <w:tcPr>
            <w:tcW w:w="3005" w:type="dxa"/>
            <w:tcMar/>
          </w:tcPr>
          <w:p w:rsidRPr="00DA605E" w:rsidR="00DA605E" w:rsidRDefault="00ED3206" w14:paraId="3804A244" w14:textId="4AB46D19">
            <w:r w:rsidRPr="00ED3206">
              <w:t xml:space="preserve">Tamaño promedio del segmento de datos </w:t>
            </w:r>
            <w:proofErr w:type="spellStart"/>
            <w:r w:rsidRPr="00ED3206">
              <w:t>backward</w:t>
            </w:r>
            <w:proofErr w:type="spellEnd"/>
            <w:r w:rsidRPr="00ED3206">
              <w:t>. Suele ser idéntico a </w:t>
            </w:r>
            <w:proofErr w:type="spellStart"/>
            <w:r w:rsidRPr="00ED3206">
              <w:t>Bwd</w:t>
            </w:r>
            <w:proofErr w:type="spellEnd"/>
            <w:r w:rsidRPr="00ED3206">
              <w:t xml:space="preserve"> </w:t>
            </w:r>
            <w:proofErr w:type="spellStart"/>
            <w:r w:rsidRPr="00ED3206">
              <w:t>Packet</w:t>
            </w:r>
            <w:proofErr w:type="spellEnd"/>
            <w:r w:rsidRPr="00ED3206">
              <w:t xml:space="preserve"> </w:t>
            </w:r>
            <w:proofErr w:type="spellStart"/>
            <w:r w:rsidRPr="00ED3206">
              <w:t>Length</w:t>
            </w:r>
            <w:proofErr w:type="spellEnd"/>
            <w:r w:rsidRPr="00ED3206">
              <w:t xml:space="preserve"> Mean.</w:t>
            </w:r>
          </w:p>
        </w:tc>
        <w:tc>
          <w:tcPr>
            <w:tcW w:w="3005" w:type="dxa"/>
            <w:tcMar/>
          </w:tcPr>
          <w:p w:rsidRPr="00DA605E" w:rsidR="00DA605E" w:rsidRDefault="00ED3206" w14:paraId="24D1EA2A" w14:textId="7D63A79D">
            <w:pPr>
              <w:rPr>
                <w:b/>
                <w:bCs/>
              </w:rPr>
            </w:pPr>
            <w:r w:rsidRPr="00ED3206">
              <w:rPr>
                <w:b/>
                <w:bCs/>
              </w:rPr>
              <w:t xml:space="preserve">Media (Redundante). </w:t>
            </w:r>
            <w:r w:rsidRPr="00ED3206">
              <w:t>Usar </w:t>
            </w:r>
            <w:proofErr w:type="spellStart"/>
            <w:r w:rsidRPr="00ED3206">
              <w:t>Bwd</w:t>
            </w:r>
            <w:proofErr w:type="spellEnd"/>
            <w:r w:rsidRPr="00ED3206">
              <w:t xml:space="preserve"> </w:t>
            </w:r>
            <w:proofErr w:type="spellStart"/>
            <w:r w:rsidRPr="00ED3206">
              <w:t>Packet</w:t>
            </w:r>
            <w:proofErr w:type="spellEnd"/>
            <w:r w:rsidRPr="00ED3206">
              <w:t xml:space="preserve"> Length Mean</w:t>
            </w:r>
          </w:p>
        </w:tc>
        <w:tc>
          <w:tcPr>
            <w:tcW w:w="3005" w:type="dxa"/>
            <w:tcMar/>
          </w:tcPr>
          <w:p w:rsidRPr="00DA605E" w:rsidR="00DA605E" w:rsidRDefault="00DA605E" w14:paraId="24111078" w14:textId="77777777">
            <w:pPr>
              <w:rPr>
                <w:b/>
                <w:bCs/>
              </w:rPr>
            </w:pPr>
          </w:p>
        </w:tc>
      </w:tr>
      <w:tr w:rsidR="00DA605E" w:rsidTr="66D1FADF" w14:paraId="541F985E" w14:textId="77777777">
        <w:trPr>
          <w:trHeight w:val="1191"/>
        </w:trPr>
        <w:tc>
          <w:tcPr>
            <w:tcW w:w="3005" w:type="dxa"/>
            <w:tcMar/>
          </w:tcPr>
          <w:p w:rsidRPr="00DA605E" w:rsidR="00DA605E" w:rsidRDefault="00ED3206" w14:paraId="09B46472" w14:textId="3FD8DEF7">
            <w:proofErr w:type="spellStart"/>
            <w:r w:rsidRPr="00ED3206">
              <w:lastRenderedPageBreak/>
              <w:t>Fwd</w:t>
            </w:r>
            <w:proofErr w:type="spellEnd"/>
            <w:r w:rsidRPr="00ED3206">
              <w:t xml:space="preserve"> </w:t>
            </w:r>
            <w:proofErr w:type="spellStart"/>
            <w:r w:rsidRPr="00ED3206">
              <w:t>Header</w:t>
            </w:r>
            <w:proofErr w:type="spellEnd"/>
            <w:r w:rsidRPr="00ED3206">
              <w:t xml:space="preserve"> </w:t>
            </w:r>
            <w:proofErr w:type="spellStart"/>
            <w:r w:rsidRPr="00ED3206">
              <w:t>Length</w:t>
            </w:r>
            <w:proofErr w:type="spellEnd"/>
            <w:r w:rsidRPr="00ED3206">
              <w:t> (</w:t>
            </w:r>
            <w:proofErr w:type="spellStart"/>
            <w:proofErr w:type="gramStart"/>
            <w:r w:rsidRPr="00ED3206">
              <w:t>Dup</w:t>
            </w:r>
            <w:proofErr w:type="spellEnd"/>
            <w:r w:rsidRPr="00ED3206">
              <w:t>?</w:t>
            </w:r>
            <w:proofErr w:type="gramEnd"/>
            <w:r w:rsidRPr="00ED3206">
              <w:t>)</w:t>
            </w:r>
          </w:p>
        </w:tc>
        <w:tc>
          <w:tcPr>
            <w:tcW w:w="3005" w:type="dxa"/>
            <w:tcMar/>
          </w:tcPr>
          <w:p w:rsidRPr="00DA605E" w:rsidR="00DA605E" w:rsidRDefault="00ED3206" w14:paraId="687E164B" w14:textId="3D126E16">
            <w:proofErr w:type="spellStart"/>
            <w:r w:rsidRPr="00ED3206">
              <w:t>Integer</w:t>
            </w:r>
            <w:proofErr w:type="spellEnd"/>
          </w:p>
        </w:tc>
        <w:tc>
          <w:tcPr>
            <w:tcW w:w="3005" w:type="dxa"/>
            <w:tcMar/>
          </w:tcPr>
          <w:p w:rsidRPr="00DA605E" w:rsidR="00DA605E" w:rsidRDefault="00ED3206" w14:paraId="482A33E1" w14:textId="7FE31E24">
            <w:r w:rsidRPr="00ED3206">
              <w:t>Posible duplicado de la columna </w:t>
            </w:r>
            <w:proofErr w:type="spellStart"/>
            <w:r w:rsidRPr="00ED3206">
              <w:t>Fwd</w:t>
            </w:r>
            <w:proofErr w:type="spellEnd"/>
            <w:r w:rsidRPr="00ED3206">
              <w:t xml:space="preserve"> </w:t>
            </w:r>
            <w:proofErr w:type="spellStart"/>
            <w:r w:rsidRPr="00ED3206">
              <w:t>Header</w:t>
            </w:r>
            <w:proofErr w:type="spellEnd"/>
            <w:r w:rsidRPr="00ED3206">
              <w:t xml:space="preserve"> Length.</w:t>
            </w:r>
          </w:p>
        </w:tc>
        <w:tc>
          <w:tcPr>
            <w:tcW w:w="3005" w:type="dxa"/>
            <w:tcMar/>
          </w:tcPr>
          <w:p w:rsidRPr="00DA605E" w:rsidR="00DA605E" w:rsidRDefault="00ED3206" w14:paraId="16152984" w14:textId="325763BF">
            <w:pPr>
              <w:rPr>
                <w:b/>
                <w:bCs/>
              </w:rPr>
            </w:pPr>
            <w:r w:rsidRPr="00ED3206">
              <w:rPr>
                <w:b/>
                <w:bCs/>
              </w:rPr>
              <w:t>Baja (Redundante).</w:t>
            </w:r>
          </w:p>
        </w:tc>
        <w:tc>
          <w:tcPr>
            <w:tcW w:w="3005" w:type="dxa"/>
            <w:tcMar/>
          </w:tcPr>
          <w:p w:rsidRPr="00DA605E" w:rsidR="00DA605E" w:rsidRDefault="00ED3206" w14:paraId="44E65A36" w14:textId="1A1BFA5D">
            <w:pPr>
              <w:rPr>
                <w:b/>
                <w:bCs/>
              </w:rPr>
            </w:pPr>
            <w:r w:rsidRPr="00ED3206">
              <w:rPr>
                <w:b/>
                <w:bCs/>
              </w:rPr>
              <w:t>Eliminar si es idéntica.</w:t>
            </w:r>
          </w:p>
        </w:tc>
      </w:tr>
      <w:tr w:rsidR="00DA605E" w:rsidTr="66D1FADF" w14:paraId="24931E12" w14:textId="77777777">
        <w:trPr>
          <w:trHeight w:val="1191"/>
        </w:trPr>
        <w:tc>
          <w:tcPr>
            <w:tcW w:w="3005" w:type="dxa"/>
            <w:tcMar/>
          </w:tcPr>
          <w:p w:rsidRPr="00DA605E" w:rsidR="00DA605E" w:rsidRDefault="00ED3206" w14:paraId="1785D7AF" w14:textId="75C30F2A">
            <w:proofErr w:type="spellStart"/>
            <w:r w:rsidRPr="00ED3206">
              <w:t>Fwd</w:t>
            </w:r>
            <w:proofErr w:type="spellEnd"/>
            <w:r w:rsidRPr="00ED3206">
              <w:t>/</w:t>
            </w:r>
            <w:proofErr w:type="spellStart"/>
            <w:r w:rsidRPr="00ED3206">
              <w:t>Bwd</w:t>
            </w:r>
            <w:proofErr w:type="spellEnd"/>
            <w:r w:rsidRPr="00ED3206">
              <w:t xml:space="preserve"> Avg Bytes/Packets/Rate Bulk</w:t>
            </w:r>
          </w:p>
        </w:tc>
        <w:tc>
          <w:tcPr>
            <w:tcW w:w="3005" w:type="dxa"/>
            <w:tcMar/>
          </w:tcPr>
          <w:p w:rsidRPr="00DA605E" w:rsidR="00DA605E" w:rsidRDefault="00ED3206" w14:paraId="04B0226E" w14:textId="6A779049">
            <w:proofErr w:type="spellStart"/>
            <w:r w:rsidRPr="00ED3206">
              <w:t>Int</w:t>
            </w:r>
            <w:proofErr w:type="spellEnd"/>
            <w:r w:rsidRPr="00ED3206">
              <w:t xml:space="preserve"> / Float</w:t>
            </w:r>
          </w:p>
        </w:tc>
        <w:tc>
          <w:tcPr>
            <w:tcW w:w="3005" w:type="dxa"/>
            <w:tcMar/>
          </w:tcPr>
          <w:p w:rsidRPr="00DA605E" w:rsidR="00DA605E" w:rsidRDefault="00ED3206" w14:paraId="74257EDE" w14:textId="5F03D3D2">
            <w:r w:rsidRPr="00ED3206">
              <w:t>Estadísticas relacionadas con transferencias masivas (</w:t>
            </w:r>
            <w:proofErr w:type="spellStart"/>
            <w:r w:rsidRPr="00ED3206">
              <w:t>Bulk</w:t>
            </w:r>
            <w:proofErr w:type="spellEnd"/>
            <w:r w:rsidRPr="00ED3206">
              <w:t>) de TCP.</w:t>
            </w:r>
          </w:p>
        </w:tc>
        <w:tc>
          <w:tcPr>
            <w:tcW w:w="3005" w:type="dxa"/>
            <w:tcMar/>
          </w:tcPr>
          <w:p w:rsidRPr="00DA605E" w:rsidR="00DA605E" w:rsidRDefault="00ED3206" w14:paraId="5D811198" w14:textId="2A40F044">
            <w:pPr>
              <w:rPr>
                <w:b/>
                <w:bCs/>
              </w:rPr>
            </w:pPr>
            <w:r w:rsidRPr="00ED3206">
              <w:rPr>
                <w:b/>
                <w:bCs/>
              </w:rPr>
              <w:t xml:space="preserve">Muy Baja. </w:t>
            </w:r>
            <w:r w:rsidRPr="00ED3206">
              <w:t xml:space="preserve">Irrelevante para la mayoría de tráfico y ataques </w:t>
            </w:r>
            <w:proofErr w:type="spellStart"/>
            <w:r w:rsidRPr="00ED3206">
              <w:t>DDoS</w:t>
            </w:r>
            <w:proofErr w:type="spellEnd"/>
            <w:r w:rsidRPr="00ED3206">
              <w:t xml:space="preserve"> que no usan esta característica TCP específica. Probablemente serán ceros.</w:t>
            </w:r>
          </w:p>
        </w:tc>
        <w:tc>
          <w:tcPr>
            <w:tcW w:w="3005" w:type="dxa"/>
            <w:tcMar/>
          </w:tcPr>
          <w:p w:rsidRPr="00ED3206" w:rsidR="00DA605E" w:rsidRDefault="00ED3206" w14:paraId="3B8CD34E" w14:textId="6BB00A28">
            <w:r w:rsidRPr="00ED3206">
              <w:t>Probablemente eliminar.</w:t>
            </w:r>
          </w:p>
        </w:tc>
      </w:tr>
      <w:tr w:rsidR="00DA605E" w:rsidTr="66D1FADF" w14:paraId="6BFA62E0" w14:textId="77777777">
        <w:trPr>
          <w:trHeight w:val="1191"/>
        </w:trPr>
        <w:tc>
          <w:tcPr>
            <w:tcW w:w="3005" w:type="dxa"/>
            <w:tcMar/>
          </w:tcPr>
          <w:p w:rsidRPr="00DA605E" w:rsidR="00DA605E" w:rsidRDefault="00ED3206" w14:paraId="13236826" w14:textId="45212B27">
            <w:proofErr w:type="spellStart"/>
            <w:r w:rsidRPr="00ED3206">
              <w:t>Subflow</w:t>
            </w:r>
            <w:proofErr w:type="spellEnd"/>
            <w:r w:rsidRPr="00ED3206">
              <w:t xml:space="preserve"> Fwd/Bwd Packets/Bytes</w:t>
            </w:r>
          </w:p>
        </w:tc>
        <w:tc>
          <w:tcPr>
            <w:tcW w:w="3005" w:type="dxa"/>
            <w:tcMar/>
          </w:tcPr>
          <w:p w:rsidRPr="00DA605E" w:rsidR="00DA605E" w:rsidRDefault="00ED3206" w14:paraId="505F29E8" w14:textId="52B62DC7">
            <w:proofErr w:type="spellStart"/>
            <w:r w:rsidRPr="00ED3206">
              <w:t>Integer</w:t>
            </w:r>
            <w:proofErr w:type="spellEnd"/>
          </w:p>
        </w:tc>
        <w:tc>
          <w:tcPr>
            <w:tcW w:w="3005" w:type="dxa"/>
            <w:tcMar/>
          </w:tcPr>
          <w:p w:rsidRPr="00DA605E" w:rsidR="00DA605E" w:rsidRDefault="00ED3206" w14:paraId="6DD79AA5" w14:textId="1F95FFA4">
            <w:r w:rsidRPr="00ED3206">
              <w:t>Número de paquetes/bytes en el primer "</w:t>
            </w:r>
            <w:proofErr w:type="spellStart"/>
            <w:r w:rsidRPr="00ED3206">
              <w:t>subflujo</w:t>
            </w:r>
            <w:proofErr w:type="spellEnd"/>
            <w:r w:rsidRPr="00ED3206">
              <w:t>" (definido por tiempo o número de paquetes iniciales, depende de la herramienta).</w:t>
            </w:r>
          </w:p>
        </w:tc>
        <w:tc>
          <w:tcPr>
            <w:tcW w:w="3005" w:type="dxa"/>
            <w:tcMar/>
          </w:tcPr>
          <w:p w:rsidRPr="00DA605E" w:rsidR="00DA605E" w:rsidRDefault="00ED3206" w14:paraId="0354A554" w14:textId="47B4182E">
            <w:pPr>
              <w:rPr>
                <w:b/>
                <w:bCs/>
              </w:rPr>
            </w:pPr>
            <w:r w:rsidRPr="00ED3206">
              <w:rPr>
                <w:b/>
                <w:bCs/>
              </w:rPr>
              <w:t xml:space="preserve">Media. </w:t>
            </w:r>
            <w:r w:rsidRPr="00ED3206">
              <w:t>Podría ser útil para capturar la intensidad inicial de un ataque tipo ráfaga.</w:t>
            </w:r>
          </w:p>
        </w:tc>
        <w:tc>
          <w:tcPr>
            <w:tcW w:w="3005" w:type="dxa"/>
            <w:tcMar/>
          </w:tcPr>
          <w:p w:rsidRPr="00DA605E" w:rsidR="00DA605E" w:rsidRDefault="00DA605E" w14:paraId="615744E1" w14:textId="77777777">
            <w:pPr>
              <w:rPr>
                <w:b/>
                <w:bCs/>
              </w:rPr>
            </w:pPr>
          </w:p>
        </w:tc>
      </w:tr>
      <w:tr w:rsidR="00DA605E" w:rsidTr="66D1FADF" w14:paraId="570583AE" w14:textId="77777777">
        <w:trPr>
          <w:trHeight w:val="1191"/>
        </w:trPr>
        <w:tc>
          <w:tcPr>
            <w:tcW w:w="3005" w:type="dxa"/>
            <w:tcMar/>
          </w:tcPr>
          <w:p w:rsidRPr="00DA605E" w:rsidR="00DA605E" w:rsidRDefault="00ED3206" w14:paraId="78501C92" w14:textId="0CCDC710">
            <w:proofErr w:type="spellStart"/>
            <w:r w:rsidRPr="00ED3206">
              <w:t>Init_Win_bytes_forward</w:t>
            </w:r>
            <w:proofErr w:type="spellEnd"/>
          </w:p>
        </w:tc>
        <w:tc>
          <w:tcPr>
            <w:tcW w:w="3005" w:type="dxa"/>
            <w:tcMar/>
          </w:tcPr>
          <w:p w:rsidRPr="00DA605E" w:rsidR="00DA605E" w:rsidRDefault="00ED3206" w14:paraId="3464F245" w14:textId="40CA585B">
            <w:proofErr w:type="spellStart"/>
            <w:r>
              <w:t>integer</w:t>
            </w:r>
            <w:proofErr w:type="spellEnd"/>
          </w:p>
        </w:tc>
        <w:tc>
          <w:tcPr>
            <w:tcW w:w="3005" w:type="dxa"/>
            <w:tcMar/>
          </w:tcPr>
          <w:p w:rsidRPr="00DA605E" w:rsidR="00DA605E" w:rsidRDefault="00ED3206" w14:paraId="1FAF03D4" w14:textId="0B66185E">
            <w:r w:rsidRPr="00ED3206">
              <w:t>El tamaño de la ventana de recepción TCP anunciado en el primer paquete SYN del origen (bytes).</w:t>
            </w:r>
          </w:p>
        </w:tc>
        <w:tc>
          <w:tcPr>
            <w:tcW w:w="3005" w:type="dxa"/>
            <w:tcMar/>
          </w:tcPr>
          <w:p w:rsidRPr="00DA605E" w:rsidR="00DA605E" w:rsidRDefault="00ED3206" w14:paraId="1832AFCA" w14:textId="5BF36326">
            <w:pPr>
              <w:rPr>
                <w:b/>
                <w:bCs/>
              </w:rPr>
            </w:pPr>
            <w:r w:rsidRPr="00ED3206">
              <w:rPr>
                <w:b/>
                <w:bCs/>
              </w:rPr>
              <w:t xml:space="preserve">Media-Alta. </w:t>
            </w:r>
            <w:proofErr w:type="spellStart"/>
            <w:r w:rsidRPr="00ED3206">
              <w:t>Bots</w:t>
            </w:r>
            <w:proofErr w:type="spellEnd"/>
            <w:r w:rsidRPr="00ED3206">
              <w:t xml:space="preserve"> o herramientas de ataque pueden usar valores fijos, no estándar o característicos, diferentes a los valores típicos de sistemas operativos comunes (BENIGN). -1 si no aplica (UDP) o no se capturó.</w:t>
            </w:r>
          </w:p>
        </w:tc>
        <w:tc>
          <w:tcPr>
            <w:tcW w:w="3005" w:type="dxa"/>
            <w:tcMar/>
          </w:tcPr>
          <w:p w:rsidRPr="00DA605E" w:rsidR="00DA605E" w:rsidRDefault="00ED3206" w14:paraId="6B8E8EB4" w14:textId="69F146E0">
            <w:pPr>
              <w:rPr>
                <w:b/>
                <w:bCs/>
              </w:rPr>
            </w:pPr>
            <w:r w:rsidRPr="00ED3206">
              <w:rPr>
                <w:b/>
                <w:bCs/>
              </w:rPr>
              <w:t>Un valor fijo o inusual puede ser una firma.</w:t>
            </w:r>
          </w:p>
        </w:tc>
      </w:tr>
      <w:tr w:rsidR="00DA605E" w:rsidTr="66D1FADF" w14:paraId="61566B13" w14:textId="77777777">
        <w:trPr>
          <w:trHeight w:val="1191"/>
        </w:trPr>
        <w:tc>
          <w:tcPr>
            <w:tcW w:w="3005" w:type="dxa"/>
            <w:tcMar/>
          </w:tcPr>
          <w:p w:rsidRPr="00DA605E" w:rsidR="00DA605E" w:rsidRDefault="00ED3206" w14:paraId="781E3587" w14:textId="5F414FE1">
            <w:proofErr w:type="spellStart"/>
            <w:r w:rsidRPr="00ED3206">
              <w:t>Init_Win_bytes_backward</w:t>
            </w:r>
            <w:proofErr w:type="spellEnd"/>
          </w:p>
        </w:tc>
        <w:tc>
          <w:tcPr>
            <w:tcW w:w="3005" w:type="dxa"/>
            <w:tcMar/>
          </w:tcPr>
          <w:p w:rsidRPr="00DA605E" w:rsidR="00DA605E" w:rsidRDefault="00ED3206" w14:paraId="39F8761A" w14:textId="3E0A5765">
            <w:proofErr w:type="spellStart"/>
            <w:r w:rsidRPr="00ED3206">
              <w:t>Integer</w:t>
            </w:r>
            <w:proofErr w:type="spellEnd"/>
          </w:p>
        </w:tc>
        <w:tc>
          <w:tcPr>
            <w:tcW w:w="3005" w:type="dxa"/>
            <w:tcMar/>
          </w:tcPr>
          <w:p w:rsidRPr="00DA605E" w:rsidR="00DA605E" w:rsidRDefault="00ED3206" w14:paraId="0BD7993E" w14:textId="0A8DB355">
            <w:r w:rsidRPr="00ED3206">
              <w:t>El tamaño de la ventana de recepción TCP anunciado en el primer paquete SYN/ACK del destino (bytes).</w:t>
            </w:r>
          </w:p>
        </w:tc>
        <w:tc>
          <w:tcPr>
            <w:tcW w:w="3005" w:type="dxa"/>
            <w:tcMar/>
          </w:tcPr>
          <w:p w:rsidRPr="00DA605E" w:rsidR="00DA605E" w:rsidRDefault="00ED3206" w14:paraId="691E922C" w14:textId="794CD595">
            <w:pPr>
              <w:rPr>
                <w:b/>
                <w:bCs/>
              </w:rPr>
            </w:pPr>
            <w:r w:rsidRPr="00ED3206">
              <w:rPr>
                <w:b/>
                <w:bCs/>
              </w:rPr>
              <w:t>Media.</w:t>
            </w:r>
            <w:r w:rsidRPr="00ED3206">
              <w:t xml:space="preserve"> Similar a </w:t>
            </w:r>
            <w:proofErr w:type="spellStart"/>
            <w:r w:rsidRPr="00ED3206">
              <w:t>Init_Win_bytes_forward</w:t>
            </w:r>
            <w:proofErr w:type="spellEnd"/>
            <w:r w:rsidRPr="00ED3206">
              <w:t xml:space="preserve">, pero para la respuesta. Será -1/0 si no hay respuesta TCP del servidor (común en ciertos </w:t>
            </w:r>
            <w:proofErr w:type="spellStart"/>
            <w:r w:rsidRPr="00ED3206">
              <w:t>DDoS</w:t>
            </w:r>
            <w:proofErr w:type="spellEnd"/>
            <w:r w:rsidRPr="00ED3206">
              <w:t>).</w:t>
            </w:r>
          </w:p>
        </w:tc>
        <w:tc>
          <w:tcPr>
            <w:tcW w:w="3005" w:type="dxa"/>
            <w:tcMar/>
          </w:tcPr>
          <w:p w:rsidRPr="00DA605E" w:rsidR="00DA605E" w:rsidRDefault="00DA605E" w14:paraId="54DA9A18" w14:textId="77777777">
            <w:pPr>
              <w:rPr>
                <w:b/>
                <w:bCs/>
              </w:rPr>
            </w:pPr>
          </w:p>
        </w:tc>
      </w:tr>
      <w:tr w:rsidR="00DA605E" w:rsidTr="66D1FADF" w14:paraId="7F08EBED" w14:textId="77777777">
        <w:trPr>
          <w:trHeight w:val="1191"/>
        </w:trPr>
        <w:tc>
          <w:tcPr>
            <w:tcW w:w="3005" w:type="dxa"/>
            <w:tcMar/>
          </w:tcPr>
          <w:p w:rsidRPr="00DA605E" w:rsidR="00DA605E" w:rsidRDefault="00ED3206" w14:paraId="65551763" w14:textId="62745473">
            <w:proofErr w:type="spellStart"/>
            <w:r w:rsidRPr="00ED3206">
              <w:t>act_data_pkt_fwd</w:t>
            </w:r>
            <w:proofErr w:type="spellEnd"/>
          </w:p>
        </w:tc>
        <w:tc>
          <w:tcPr>
            <w:tcW w:w="3005" w:type="dxa"/>
            <w:tcMar/>
          </w:tcPr>
          <w:p w:rsidRPr="00ED3206" w:rsidR="00DA605E" w:rsidP="00ED3206" w:rsidRDefault="00ED3206" w14:paraId="0C6F263B" w14:textId="771125F1">
            <w:pPr>
              <w:spacing w:line="300" w:lineRule="atLeast"/>
              <w:rPr>
                <w:rFonts w:ascii="Arial" w:hAnsi="Arial" w:cs="Arial"/>
                <w:color w:val="E2E2E5"/>
                <w:sz w:val="21"/>
                <w:szCs w:val="21"/>
              </w:rPr>
            </w:pPr>
            <w:proofErr w:type="spellStart"/>
            <w:r>
              <w:t>i</w:t>
            </w:r>
            <w:r w:rsidRPr="00ED3206">
              <w:t>nteger</w:t>
            </w:r>
            <w:proofErr w:type="spellEnd"/>
          </w:p>
        </w:tc>
        <w:tc>
          <w:tcPr>
            <w:tcW w:w="3005" w:type="dxa"/>
            <w:tcMar/>
          </w:tcPr>
          <w:p w:rsidRPr="00DA605E" w:rsidR="00DA605E" w:rsidRDefault="00ED3206" w14:paraId="1F1A632D" w14:textId="31A71EC6">
            <w:r w:rsidRPr="00ED3206">
              <w:t xml:space="preserve">Cuenta cuántos paquetes forward contenían datos en el </w:t>
            </w:r>
            <w:proofErr w:type="spellStart"/>
            <w:r w:rsidRPr="00ED3206">
              <w:t>payload</w:t>
            </w:r>
            <w:proofErr w:type="spellEnd"/>
            <w:r w:rsidRPr="00ED3206">
              <w:t xml:space="preserve"> (tamaño &gt; 0).</w:t>
            </w:r>
          </w:p>
        </w:tc>
        <w:tc>
          <w:tcPr>
            <w:tcW w:w="3005" w:type="dxa"/>
            <w:tcMar/>
          </w:tcPr>
          <w:p w:rsidRPr="00DA605E" w:rsidR="00DA605E" w:rsidRDefault="00ED3206" w14:paraId="525B8299" w14:textId="39CF8B52">
            <w:pPr>
              <w:rPr>
                <w:b/>
                <w:bCs/>
              </w:rPr>
            </w:pPr>
            <w:r w:rsidRPr="00ED3206">
              <w:rPr>
                <w:b/>
                <w:bCs/>
              </w:rPr>
              <w:t xml:space="preserve">Alta. </w:t>
            </w:r>
            <w:r w:rsidRPr="00ED3206">
              <w:t>Ayuda a distinguir ataques volumétricos (muchos </w:t>
            </w:r>
            <w:proofErr w:type="spellStart"/>
            <w:r w:rsidRPr="00ED3206">
              <w:t>act_data_pkt_fwd</w:t>
            </w:r>
            <w:proofErr w:type="spellEnd"/>
            <w:r w:rsidRPr="00ED3206">
              <w:t xml:space="preserve">) de inundaciones de paquetes </w:t>
            </w:r>
            <w:r w:rsidRPr="00ED3206">
              <w:lastRenderedPageBreak/>
              <w:t xml:space="preserve">de control como SYN </w:t>
            </w:r>
            <w:proofErr w:type="spellStart"/>
            <w:r w:rsidRPr="00ED3206">
              <w:t>floods</w:t>
            </w:r>
            <w:proofErr w:type="spellEnd"/>
            <w:r w:rsidRPr="00ED3206">
              <w:t xml:space="preserve"> puros (</w:t>
            </w:r>
            <w:proofErr w:type="spellStart"/>
            <w:r w:rsidRPr="00ED3206">
              <w:t>act_data_pkt_fwd</w:t>
            </w:r>
            <w:proofErr w:type="spellEnd"/>
            <w:r w:rsidRPr="00ED3206">
              <w:t> bajo o cero).</w:t>
            </w:r>
          </w:p>
        </w:tc>
        <w:tc>
          <w:tcPr>
            <w:tcW w:w="3005" w:type="dxa"/>
            <w:tcMar/>
          </w:tcPr>
          <w:p w:rsidRPr="00DA605E" w:rsidR="00DA605E" w:rsidRDefault="00DA605E" w14:paraId="1BAE0BD7" w14:textId="77777777">
            <w:pPr>
              <w:rPr>
                <w:b/>
                <w:bCs/>
              </w:rPr>
            </w:pPr>
          </w:p>
        </w:tc>
      </w:tr>
      <w:tr w:rsidR="00DA605E" w:rsidTr="66D1FADF" w14:paraId="65F91B7C" w14:textId="77777777">
        <w:trPr>
          <w:trHeight w:val="1191"/>
        </w:trPr>
        <w:tc>
          <w:tcPr>
            <w:tcW w:w="3005" w:type="dxa"/>
            <w:tcMar/>
          </w:tcPr>
          <w:p w:rsidRPr="00DA605E" w:rsidR="00DA605E" w:rsidRDefault="00ED3206" w14:paraId="15298394" w14:textId="7B7F7B8D">
            <w:r w:rsidRPr="00ED3206">
              <w:t>Active Mean</w:t>
            </w:r>
          </w:p>
        </w:tc>
        <w:tc>
          <w:tcPr>
            <w:tcW w:w="3005" w:type="dxa"/>
            <w:tcMar/>
          </w:tcPr>
          <w:p w:rsidRPr="00DA605E" w:rsidR="00DA605E" w:rsidRDefault="00ED3206" w14:paraId="74A98F3E" w14:textId="6F5A6E71">
            <w:proofErr w:type="spellStart"/>
            <w:r w:rsidRPr="00ED3206">
              <w:t>Float</w:t>
            </w:r>
            <w:proofErr w:type="spellEnd"/>
          </w:p>
        </w:tc>
        <w:tc>
          <w:tcPr>
            <w:tcW w:w="3005" w:type="dxa"/>
            <w:tcMar/>
          </w:tcPr>
          <w:p w:rsidRPr="00DA605E" w:rsidR="00DA605E" w:rsidRDefault="00ED3206" w14:paraId="27E92C7E" w14:textId="6B9479DE">
            <w:r w:rsidRPr="00ED3206">
              <w:t>El tiempo promedio (media aritmética) durante el cual el flujo estuvo activo (enviando/recibiendo paquetes sin una pausa larga) (µs). Requiere períodos Idle para calcularse.</w:t>
            </w:r>
          </w:p>
        </w:tc>
        <w:tc>
          <w:tcPr>
            <w:tcW w:w="3005" w:type="dxa"/>
            <w:tcMar/>
          </w:tcPr>
          <w:p w:rsidRPr="00DA605E" w:rsidR="00DA605E" w:rsidRDefault="00ED3206" w14:paraId="375CB810" w14:textId="264D141D">
            <w:pPr>
              <w:rPr>
                <w:b/>
                <w:bCs/>
              </w:rPr>
            </w:pPr>
            <w:r w:rsidRPr="00ED3206">
              <w:rPr>
                <w:b/>
                <w:bCs/>
              </w:rPr>
              <w:t xml:space="preserve">Muy Alta. </w:t>
            </w:r>
            <w:proofErr w:type="spellStart"/>
            <w:r w:rsidRPr="00ED3206">
              <w:t>DDoS</w:t>
            </w:r>
            <w:proofErr w:type="spellEnd"/>
            <w:r w:rsidRPr="00ED3206">
              <w:t xml:space="preserve"> persistentes que envían datos continuamente (no solo control) tendrán un Active Mean </w:t>
            </w:r>
            <w:r w:rsidRPr="00ED3206">
              <w:rPr>
                <w:i/>
                <w:iCs/>
              </w:rPr>
              <w:t>muy alto</w:t>
            </w:r>
            <w:r w:rsidRPr="00ED3206">
              <w:t xml:space="preserve">, a menudo cercano a Flow </w:t>
            </w:r>
            <w:proofErr w:type="spellStart"/>
            <w:r w:rsidRPr="00ED3206">
              <w:t>Duration</w:t>
            </w:r>
            <w:proofErr w:type="spellEnd"/>
            <w:r w:rsidRPr="00ED3206">
              <w:rPr>
                <w:b/>
                <w:bCs/>
              </w:rPr>
              <w:t>.</w:t>
            </w:r>
          </w:p>
        </w:tc>
        <w:tc>
          <w:tcPr>
            <w:tcW w:w="3005" w:type="dxa"/>
            <w:tcMar/>
          </w:tcPr>
          <w:p w:rsidRPr="00DA605E" w:rsidR="00DA605E" w:rsidRDefault="00DA605E" w14:paraId="7B0E12EE" w14:textId="77777777">
            <w:pPr>
              <w:rPr>
                <w:b/>
                <w:bCs/>
              </w:rPr>
            </w:pPr>
          </w:p>
        </w:tc>
      </w:tr>
      <w:tr w:rsidR="00ED3206" w:rsidTr="66D1FADF" w14:paraId="5884D825" w14:textId="77777777">
        <w:trPr>
          <w:trHeight w:val="1191"/>
        </w:trPr>
        <w:tc>
          <w:tcPr>
            <w:tcW w:w="3005" w:type="dxa"/>
            <w:tcMar/>
          </w:tcPr>
          <w:p w:rsidRPr="00ED3206" w:rsidR="00ED3206" w:rsidRDefault="00ED3206" w14:paraId="562FD631" w14:textId="5BB0B711">
            <w:r w:rsidRPr="00ED3206">
              <w:t>Idle Mean</w:t>
            </w:r>
          </w:p>
        </w:tc>
        <w:tc>
          <w:tcPr>
            <w:tcW w:w="3005" w:type="dxa"/>
            <w:tcMar/>
          </w:tcPr>
          <w:p w:rsidRPr="00ED3206" w:rsidR="00ED3206" w:rsidRDefault="00ED3206" w14:paraId="043901A0" w14:textId="06CB90DF">
            <w:proofErr w:type="spellStart"/>
            <w:r w:rsidRPr="00ED3206">
              <w:t>Float</w:t>
            </w:r>
            <w:proofErr w:type="spellEnd"/>
          </w:p>
        </w:tc>
        <w:tc>
          <w:tcPr>
            <w:tcW w:w="3005" w:type="dxa"/>
            <w:tcMar/>
          </w:tcPr>
          <w:p w:rsidRPr="00ED3206" w:rsidR="00ED3206" w:rsidRDefault="00ED3206" w14:paraId="1A001937" w14:textId="14D3E5EB">
            <w:r w:rsidRPr="00ED3206">
              <w:t>El tiempo promedio (media aritmética) durante el cual el flujo estuvo inactivo (pausas entre ráfagas de actividad) (µs). Requiere &gt;1 período Active para calcularse.</w:t>
            </w:r>
          </w:p>
        </w:tc>
        <w:tc>
          <w:tcPr>
            <w:tcW w:w="3005" w:type="dxa"/>
            <w:tcMar/>
          </w:tcPr>
          <w:p w:rsidRPr="00ED3206" w:rsidR="00ED3206" w:rsidRDefault="00ED3206" w14:paraId="10D40E67" w14:textId="51953402">
            <w:pPr>
              <w:rPr>
                <w:b/>
                <w:bCs/>
              </w:rPr>
            </w:pPr>
            <w:r w:rsidRPr="00ED3206">
              <w:rPr>
                <w:b/>
                <w:bCs/>
              </w:rPr>
              <w:t xml:space="preserve">Muy Alta. </w:t>
            </w:r>
            <w:proofErr w:type="spellStart"/>
            <w:r w:rsidRPr="00ED3206">
              <w:t>DDoS</w:t>
            </w:r>
            <w:proofErr w:type="spellEnd"/>
            <w:r w:rsidRPr="00ED3206">
              <w:t xml:space="preserve"> continuos (inundaciones) tendrán Idle Mean </w:t>
            </w:r>
            <w:r w:rsidRPr="00ED3206">
              <w:rPr>
                <w:i/>
                <w:iCs/>
              </w:rPr>
              <w:t>muy bajo o cero</w:t>
            </w:r>
            <w:r w:rsidRPr="00ED3206">
              <w:t>. Tráfico BENIGN interactivo o con pausas largas tendrá valores altos.</w:t>
            </w:r>
          </w:p>
        </w:tc>
        <w:tc>
          <w:tcPr>
            <w:tcW w:w="3005" w:type="dxa"/>
            <w:tcMar/>
          </w:tcPr>
          <w:p w:rsidRPr="00DA605E" w:rsidR="00ED3206" w:rsidRDefault="00ED3206" w14:paraId="32393A78" w14:textId="7CD7AB5F">
            <w:pPr>
              <w:rPr>
                <w:b/>
                <w:bCs/>
              </w:rPr>
            </w:pPr>
            <w:r w:rsidRPr="00ED3206">
              <w:rPr>
                <w:b/>
                <w:bCs/>
              </w:rPr>
              <w:t>La ausencia de pausas es indicativa de ataque.</w:t>
            </w:r>
          </w:p>
        </w:tc>
      </w:tr>
      <w:tr w:rsidR="00ED3206" w:rsidTr="66D1FADF" w14:paraId="61715964" w14:textId="77777777">
        <w:trPr>
          <w:trHeight w:val="1191"/>
        </w:trPr>
        <w:tc>
          <w:tcPr>
            <w:tcW w:w="3005" w:type="dxa"/>
            <w:tcMar/>
          </w:tcPr>
          <w:p w:rsidRPr="00ED3206" w:rsidR="00ED3206" w:rsidRDefault="00ED3206" w14:paraId="5A8C6CAB" w14:textId="3DE0C7EF">
            <w:proofErr w:type="spellStart"/>
            <w:r w:rsidRPr="00ED3206">
              <w:t>Label</w:t>
            </w:r>
            <w:proofErr w:type="spellEnd"/>
          </w:p>
        </w:tc>
        <w:tc>
          <w:tcPr>
            <w:tcW w:w="3005" w:type="dxa"/>
            <w:tcMar/>
          </w:tcPr>
          <w:p w:rsidRPr="00ED3206" w:rsidR="00ED3206" w:rsidRDefault="00ED3206" w14:paraId="5831C5C5" w14:textId="09FCDDEC">
            <w:proofErr w:type="spellStart"/>
            <w:r w:rsidRPr="00ED3206">
              <w:t>String</w:t>
            </w:r>
            <w:proofErr w:type="spellEnd"/>
            <w:r w:rsidRPr="00ED3206">
              <w:t xml:space="preserve"> (</w:t>
            </w:r>
            <w:proofErr w:type="spellStart"/>
            <w:r w:rsidRPr="00ED3206">
              <w:t>Categorical</w:t>
            </w:r>
            <w:proofErr w:type="spellEnd"/>
            <w:r w:rsidRPr="00ED3206">
              <w:t>)</w:t>
            </w:r>
          </w:p>
        </w:tc>
        <w:tc>
          <w:tcPr>
            <w:tcW w:w="3005" w:type="dxa"/>
            <w:tcMar/>
          </w:tcPr>
          <w:p w:rsidRPr="00ED3206" w:rsidR="00ED3206" w:rsidRDefault="00ED3206" w14:paraId="087CF4C1" w14:textId="135D11E4">
            <w:r w:rsidRPr="00ED3206">
              <w:t>La etiqueta de clasificación del flujo, indicando si es BENIGN (normal) o un tipo de </w:t>
            </w:r>
            <w:proofErr w:type="spellStart"/>
            <w:r w:rsidRPr="00ED3206">
              <w:t>DDoS</w:t>
            </w:r>
            <w:proofErr w:type="spellEnd"/>
            <w:r w:rsidRPr="00ED3206">
              <w:t> (ataque).</w:t>
            </w:r>
          </w:p>
        </w:tc>
        <w:tc>
          <w:tcPr>
            <w:tcW w:w="3005" w:type="dxa"/>
            <w:tcMar/>
          </w:tcPr>
          <w:p w:rsidRPr="00ED3206" w:rsidR="00ED3206" w:rsidRDefault="00ED3206" w14:paraId="3CC64FF4" w14:textId="509D254C">
            <w:pPr>
              <w:rPr>
                <w:b/>
                <w:bCs/>
              </w:rPr>
            </w:pPr>
            <w:r w:rsidRPr="00ED3206">
              <w:rPr>
                <w:b/>
                <w:bCs/>
              </w:rPr>
              <w:t xml:space="preserve">N/A (Target). </w:t>
            </w:r>
            <w:r w:rsidRPr="00ED3206">
              <w:t xml:space="preserve">Esta es la variable que el modelo de Machine </w:t>
            </w:r>
            <w:proofErr w:type="spellStart"/>
            <w:r w:rsidRPr="00ED3206">
              <w:t>Learning</w:t>
            </w:r>
            <w:proofErr w:type="spellEnd"/>
            <w:r w:rsidRPr="00ED3206">
              <w:t xml:space="preserve"> debe predecir.</w:t>
            </w:r>
          </w:p>
        </w:tc>
        <w:tc>
          <w:tcPr>
            <w:tcW w:w="3005" w:type="dxa"/>
            <w:tcMar/>
          </w:tcPr>
          <w:p w:rsidRPr="00DA605E" w:rsidR="00ED3206" w:rsidRDefault="00ED3206" w14:paraId="1EF61431" w14:textId="1420A3B4">
            <w:pPr>
              <w:rPr>
                <w:b/>
                <w:bCs/>
              </w:rPr>
            </w:pPr>
            <w:r w:rsidRPr="00ED3206">
              <w:rPr>
                <w:b/>
                <w:bCs/>
              </w:rPr>
              <w:t xml:space="preserve">Debe ser convertida a formato numérico para el entrenamiento (ej. 0 para BENIGN, 1 para </w:t>
            </w:r>
            <w:proofErr w:type="spellStart"/>
            <w:r w:rsidRPr="00ED3206">
              <w:rPr>
                <w:b/>
                <w:bCs/>
              </w:rPr>
              <w:t>DDoS</w:t>
            </w:r>
            <w:proofErr w:type="spellEnd"/>
            <w:r w:rsidRPr="00ED3206">
              <w:rPr>
                <w:b/>
                <w:bCs/>
              </w:rPr>
              <w:t>).</w:t>
            </w:r>
          </w:p>
        </w:tc>
      </w:tr>
    </w:tbl>
    <w:p w:rsidR="00A9204E" w:rsidRDefault="00A9204E" w14:paraId="4D924AA1" w14:textId="77777777"/>
    <w:p w:rsidR="00ED3206" w:rsidRDefault="00ED3206" w14:paraId="3ECEA0CB" w14:textId="77777777"/>
    <w:p w:rsidRPr="00ED3206" w:rsidR="00ED3206" w:rsidP="00ED3206" w:rsidRDefault="00ED3206" w14:paraId="11AE7A23" w14:textId="77777777">
      <w:pPr>
        <w:spacing w:line="480" w:lineRule="auto"/>
        <w:rPr>
          <w:rFonts w:hint="cs" w:ascii="DokChampa" w:hAnsi="DokChampa" w:cs="DokChampa"/>
          <w:lang w:val="es-CO"/>
        </w:rPr>
      </w:pPr>
      <w:r w:rsidRPr="00ED3206">
        <w:rPr>
          <w:rFonts w:hint="cs" w:ascii="DokChampa" w:hAnsi="DokChampa" w:cs="DokChampa"/>
          <w:lang w:val="es-CO"/>
        </w:rPr>
        <w:t xml:space="preserve">En el contexto de estos </w:t>
      </w:r>
      <w:proofErr w:type="spellStart"/>
      <w:r w:rsidRPr="00ED3206">
        <w:rPr>
          <w:rFonts w:hint="cs" w:ascii="DokChampa" w:hAnsi="DokChampa" w:cs="DokChampa"/>
          <w:lang w:val="es-CO"/>
        </w:rPr>
        <w:t>datasets</w:t>
      </w:r>
      <w:proofErr w:type="spellEnd"/>
      <w:r w:rsidRPr="00ED3206">
        <w:rPr>
          <w:rFonts w:hint="cs" w:ascii="DokChampa" w:hAnsi="DokChampa" w:cs="DokChampa"/>
          <w:lang w:val="es-CO"/>
        </w:rPr>
        <w:t xml:space="preserve"> de flujos de red (como los generados por </w:t>
      </w:r>
      <w:proofErr w:type="spellStart"/>
      <w:r w:rsidRPr="00ED3206">
        <w:rPr>
          <w:rFonts w:hint="cs" w:ascii="DokChampa" w:hAnsi="DokChampa" w:cs="DokChampa"/>
          <w:lang w:val="es-CO"/>
        </w:rPr>
        <w:t>CICFlowMeter</w:t>
      </w:r>
      <w:proofErr w:type="spellEnd"/>
      <w:r w:rsidRPr="00ED3206">
        <w:rPr>
          <w:rFonts w:hint="cs" w:ascii="DokChampa" w:hAnsi="DokChampa" w:cs="DokChampa"/>
          <w:lang w:val="es-CO"/>
        </w:rPr>
        <w:t>):</w:t>
      </w:r>
    </w:p>
    <w:p w:rsidRPr="00ED3206" w:rsidR="00ED3206" w:rsidP="00ED3206" w:rsidRDefault="00ED3206" w14:paraId="6D904922" w14:textId="77777777">
      <w:pPr>
        <w:numPr>
          <w:ilvl w:val="0"/>
          <w:numId w:val="27"/>
        </w:numPr>
        <w:spacing w:line="480" w:lineRule="auto"/>
        <w:rPr>
          <w:rFonts w:hint="cs" w:ascii="DokChampa" w:hAnsi="DokChampa" w:cs="DokChampa"/>
          <w:lang w:val="es-CO"/>
        </w:rPr>
      </w:pPr>
      <w:r w:rsidRPr="00ED3206">
        <w:rPr>
          <w:rFonts w:hint="cs" w:ascii="DokChampa" w:hAnsi="DokChampa" w:cs="DokChampa"/>
          <w:b/>
          <w:bCs/>
          <w:lang w:val="es-CO"/>
        </w:rPr>
        <w:t>Se establece una Dirección de Referencia para cada Flujo:</w:t>
      </w:r>
      <w:r w:rsidRPr="00ED3206">
        <w:rPr>
          <w:rFonts w:hint="cs" w:ascii="DokChampa" w:hAnsi="DokChampa" w:cs="DokChampa"/>
          <w:lang w:val="es-CO"/>
        </w:rPr>
        <w:t> Cuando se detecta el </w:t>
      </w:r>
      <w:r w:rsidRPr="00ED3206">
        <w:rPr>
          <w:rFonts w:hint="cs" w:ascii="DokChampa" w:hAnsi="DokChampa" w:cs="DokChampa"/>
          <w:i/>
          <w:iCs/>
          <w:lang w:val="es-CO"/>
        </w:rPr>
        <w:t>primer paquete</w:t>
      </w:r>
      <w:r w:rsidRPr="00ED3206">
        <w:rPr>
          <w:rFonts w:hint="cs" w:ascii="DokChampa" w:hAnsi="DokChampa" w:cs="DokChampa"/>
          <w:lang w:val="es-CO"/>
        </w:rPr>
        <w:t xml:space="preserve"> de una nueva comunicación entre dos puntos (combinación única de IP Origen, Puerto Origen, IP Destino, Puerto Destino, Protocolo), la herramienta que genera el </w:t>
      </w:r>
      <w:proofErr w:type="spellStart"/>
      <w:r w:rsidRPr="00ED3206">
        <w:rPr>
          <w:rFonts w:hint="cs" w:ascii="DokChampa" w:hAnsi="DokChampa" w:cs="DokChampa"/>
          <w:lang w:val="es-CO"/>
        </w:rPr>
        <w:t>dataset</w:t>
      </w:r>
      <w:proofErr w:type="spellEnd"/>
      <w:r w:rsidRPr="00ED3206">
        <w:rPr>
          <w:rFonts w:hint="cs" w:ascii="DokChampa" w:hAnsi="DokChampa" w:cs="DokChampa"/>
          <w:lang w:val="es-CO"/>
        </w:rPr>
        <w:t xml:space="preserve"> decide:</w:t>
      </w:r>
    </w:p>
    <w:p w:rsidRPr="00ED3206" w:rsidR="00ED3206" w:rsidP="00ED3206" w:rsidRDefault="00ED3206" w14:paraId="535294F0" w14:textId="77777777">
      <w:pPr>
        <w:numPr>
          <w:ilvl w:val="1"/>
          <w:numId w:val="27"/>
        </w:numPr>
        <w:spacing w:line="480" w:lineRule="auto"/>
        <w:rPr>
          <w:rFonts w:hint="cs" w:ascii="DokChampa" w:hAnsi="DokChampa" w:cs="DokChampa"/>
          <w:lang w:val="es-CO"/>
        </w:rPr>
      </w:pPr>
      <w:r w:rsidRPr="00ED3206">
        <w:rPr>
          <w:rFonts w:hint="cs" w:ascii="DokChampa" w:hAnsi="DokChampa" w:cs="DokChampa"/>
          <w:lang w:val="es-CO"/>
        </w:rPr>
        <w:lastRenderedPageBreak/>
        <w:t>El </w:t>
      </w:r>
      <w:r w:rsidRPr="00ED3206">
        <w:rPr>
          <w:rFonts w:hint="cs" w:ascii="DokChampa" w:hAnsi="DokChampa" w:cs="DokChampa"/>
          <w:b/>
          <w:bCs/>
          <w:lang w:val="es-CO"/>
        </w:rPr>
        <w:t>emisor</w:t>
      </w:r>
      <w:r w:rsidRPr="00ED3206">
        <w:rPr>
          <w:rFonts w:hint="cs" w:ascii="DokChampa" w:hAnsi="DokChampa" w:cs="DokChampa"/>
          <w:lang w:val="es-CO"/>
        </w:rPr>
        <w:t> de ese </w:t>
      </w:r>
      <w:r w:rsidRPr="00ED3206">
        <w:rPr>
          <w:rFonts w:hint="cs" w:ascii="DokChampa" w:hAnsi="DokChampa" w:cs="DokChampa"/>
          <w:i/>
          <w:iCs/>
          <w:lang w:val="es-CO"/>
        </w:rPr>
        <w:t>primer</w:t>
      </w:r>
      <w:r w:rsidRPr="00ED3206">
        <w:rPr>
          <w:rFonts w:hint="cs" w:ascii="DokChampa" w:hAnsi="DokChampa" w:cs="DokChampa"/>
          <w:lang w:val="es-CO"/>
        </w:rPr>
        <w:t> paquete se considera el </w:t>
      </w:r>
      <w:r w:rsidRPr="00ED3206">
        <w:rPr>
          <w:rFonts w:hint="cs" w:ascii="DokChampa" w:hAnsi="DokChampa" w:cs="DokChampa"/>
          <w:b/>
          <w:bCs/>
          <w:lang w:val="es-CO"/>
        </w:rPr>
        <w:t>Origen</w:t>
      </w:r>
      <w:r w:rsidRPr="00ED3206">
        <w:rPr>
          <w:rFonts w:hint="cs" w:ascii="DokChampa" w:hAnsi="DokChampa" w:cs="DokChampa"/>
          <w:lang w:val="es-CO"/>
        </w:rPr>
        <w:t> del flujo.</w:t>
      </w:r>
    </w:p>
    <w:p w:rsidRPr="00ED3206" w:rsidR="00ED3206" w:rsidP="00ED3206" w:rsidRDefault="00ED3206" w14:paraId="22289122" w14:textId="77777777">
      <w:pPr>
        <w:numPr>
          <w:ilvl w:val="1"/>
          <w:numId w:val="27"/>
        </w:numPr>
        <w:spacing w:line="480" w:lineRule="auto"/>
        <w:rPr>
          <w:rFonts w:hint="cs" w:ascii="DokChampa" w:hAnsi="DokChampa" w:cs="DokChampa"/>
          <w:lang w:val="es-CO"/>
        </w:rPr>
      </w:pPr>
      <w:r w:rsidRPr="00ED3206">
        <w:rPr>
          <w:rFonts w:hint="cs" w:ascii="DokChampa" w:hAnsi="DokChampa" w:cs="DokChampa"/>
          <w:lang w:val="es-CO"/>
        </w:rPr>
        <w:t>El </w:t>
      </w:r>
      <w:r w:rsidRPr="00ED3206">
        <w:rPr>
          <w:rFonts w:hint="cs" w:ascii="DokChampa" w:hAnsi="DokChampa" w:cs="DokChampa"/>
          <w:b/>
          <w:bCs/>
          <w:lang w:val="es-CO"/>
        </w:rPr>
        <w:t>receptor</w:t>
      </w:r>
      <w:r w:rsidRPr="00ED3206">
        <w:rPr>
          <w:rFonts w:hint="cs" w:ascii="DokChampa" w:hAnsi="DokChampa" w:cs="DokChampa"/>
          <w:lang w:val="es-CO"/>
        </w:rPr>
        <w:t> de ese </w:t>
      </w:r>
      <w:r w:rsidRPr="00ED3206">
        <w:rPr>
          <w:rFonts w:hint="cs" w:ascii="DokChampa" w:hAnsi="DokChampa" w:cs="DokChampa"/>
          <w:i/>
          <w:iCs/>
          <w:lang w:val="es-CO"/>
        </w:rPr>
        <w:t>primer</w:t>
      </w:r>
      <w:r w:rsidRPr="00ED3206">
        <w:rPr>
          <w:rFonts w:hint="cs" w:ascii="DokChampa" w:hAnsi="DokChampa" w:cs="DokChampa"/>
          <w:lang w:val="es-CO"/>
        </w:rPr>
        <w:t> paquete se considera el </w:t>
      </w:r>
      <w:r w:rsidRPr="00ED3206">
        <w:rPr>
          <w:rFonts w:hint="cs" w:ascii="DokChampa" w:hAnsi="DokChampa" w:cs="DokChampa"/>
          <w:b/>
          <w:bCs/>
          <w:lang w:val="es-CO"/>
        </w:rPr>
        <w:t>Destino</w:t>
      </w:r>
      <w:r w:rsidRPr="00ED3206">
        <w:rPr>
          <w:rFonts w:hint="cs" w:ascii="DokChampa" w:hAnsi="DokChampa" w:cs="DokChampa"/>
          <w:lang w:val="es-CO"/>
        </w:rPr>
        <w:t> del flujo.</w:t>
      </w:r>
    </w:p>
    <w:p w:rsidRPr="00ED3206" w:rsidR="00ED3206" w:rsidP="00ED3206" w:rsidRDefault="00ED3206" w14:paraId="095485F2" w14:textId="77777777">
      <w:pPr>
        <w:numPr>
          <w:ilvl w:val="0"/>
          <w:numId w:val="27"/>
        </w:numPr>
        <w:spacing w:line="480" w:lineRule="auto"/>
        <w:rPr>
          <w:rFonts w:hint="cs" w:ascii="DokChampa" w:hAnsi="DokChampa" w:cs="DokChampa"/>
          <w:lang w:val="es-CO"/>
        </w:rPr>
      </w:pPr>
      <w:r w:rsidRPr="00ED3206">
        <w:rPr>
          <w:rFonts w:hint="cs" w:ascii="DokChampa" w:hAnsi="DokChampa" w:cs="DokChampa"/>
          <w:b/>
          <w:bCs/>
          <w:lang w:val="es-CO"/>
        </w:rPr>
        <w:t>Forward (</w:t>
      </w:r>
      <w:proofErr w:type="spellStart"/>
      <w:r w:rsidRPr="00ED3206">
        <w:rPr>
          <w:rFonts w:hint="cs" w:ascii="DokChampa" w:hAnsi="DokChampa" w:cs="DokChampa"/>
          <w:b/>
          <w:bCs/>
          <w:lang w:val="es-CO"/>
        </w:rPr>
        <w:t>Fwd</w:t>
      </w:r>
      <w:proofErr w:type="spellEnd"/>
      <w:r w:rsidRPr="00ED3206">
        <w:rPr>
          <w:rFonts w:hint="cs" w:ascii="DokChampa" w:hAnsi="DokChampa" w:cs="DokChampa"/>
          <w:b/>
          <w:bCs/>
          <w:lang w:val="es-CO"/>
        </w:rPr>
        <w:t>):</w:t>
      </w:r>
    </w:p>
    <w:p w:rsidRPr="00ED3206" w:rsidR="00ED3206" w:rsidP="00ED3206" w:rsidRDefault="00ED3206" w14:paraId="0AA3380F" w14:textId="77777777">
      <w:pPr>
        <w:numPr>
          <w:ilvl w:val="1"/>
          <w:numId w:val="27"/>
        </w:numPr>
        <w:spacing w:line="480" w:lineRule="auto"/>
        <w:rPr>
          <w:rFonts w:hint="cs" w:ascii="DokChampa" w:hAnsi="DokChampa" w:cs="DokChampa"/>
          <w:lang w:val="es-CO"/>
        </w:rPr>
      </w:pPr>
      <w:r w:rsidRPr="00ED3206">
        <w:rPr>
          <w:rFonts w:hint="cs" w:ascii="DokChampa" w:hAnsi="DokChampa" w:cs="DokChampa"/>
          <w:lang w:val="es-CO"/>
        </w:rPr>
        <w:t>Se refiere a la dirección del tráfico </w:t>
      </w:r>
      <w:r w:rsidRPr="00ED3206">
        <w:rPr>
          <w:rFonts w:hint="cs" w:ascii="DokChampa" w:hAnsi="DokChampa" w:cs="DokChampa"/>
          <w:b/>
          <w:bCs/>
          <w:lang w:val="es-CO"/>
        </w:rPr>
        <w:t>DESDE el Origen establecido HACIA el Destino establecido</w:t>
      </w:r>
      <w:r w:rsidRPr="00ED3206">
        <w:rPr>
          <w:rFonts w:hint="cs" w:ascii="DokChampa" w:hAnsi="DokChampa" w:cs="DokChampa"/>
          <w:lang w:val="es-CO"/>
        </w:rPr>
        <w:t>.</w:t>
      </w:r>
    </w:p>
    <w:p w:rsidRPr="00ED3206" w:rsidR="00ED3206" w:rsidP="00ED3206" w:rsidRDefault="00ED3206" w14:paraId="32AA5232" w14:textId="77777777">
      <w:pPr>
        <w:numPr>
          <w:ilvl w:val="1"/>
          <w:numId w:val="27"/>
        </w:numPr>
        <w:spacing w:line="480" w:lineRule="auto"/>
        <w:rPr>
          <w:rFonts w:hint="cs" w:ascii="DokChampa" w:hAnsi="DokChampa" w:cs="DokChampa"/>
          <w:lang w:val="es-CO"/>
        </w:rPr>
      </w:pPr>
      <w:r w:rsidRPr="00ED3206">
        <w:rPr>
          <w:rFonts w:hint="cs" w:ascii="DokChampa" w:hAnsi="DokChampa" w:cs="DokChampa"/>
          <w:b/>
          <w:bCs/>
          <w:lang w:val="es-CO"/>
        </w:rPr>
        <w:t>Ejemplo Típico (Navegación Web):</w:t>
      </w:r>
      <w:r w:rsidRPr="00ED3206">
        <w:rPr>
          <w:rFonts w:hint="cs" w:ascii="DokChampa" w:hAnsi="DokChampa" w:cs="DokChampa"/>
          <w:lang w:val="es-CO"/>
        </w:rPr>
        <w:t> Tú (cliente) abres tu navegador y pides google.com. El </w:t>
      </w:r>
      <w:r w:rsidRPr="00ED3206">
        <w:rPr>
          <w:rFonts w:hint="cs" w:ascii="DokChampa" w:hAnsi="DokChampa" w:cs="DokChampa"/>
          <w:i/>
          <w:iCs/>
          <w:lang w:val="es-CO"/>
        </w:rPr>
        <w:t>primer</w:t>
      </w:r>
      <w:r w:rsidRPr="00ED3206">
        <w:rPr>
          <w:rFonts w:hint="cs" w:ascii="DokChampa" w:hAnsi="DokChampa" w:cs="DokChampa"/>
          <w:lang w:val="es-CO"/>
        </w:rPr>
        <w:t> paquete (probablemente un SYN TCP) va de tu PC al servidor de Google.</w:t>
      </w:r>
    </w:p>
    <w:p w:rsidRPr="00ED3206" w:rsidR="00ED3206" w:rsidP="00ED3206" w:rsidRDefault="00ED3206" w14:paraId="4B200B39" w14:textId="77777777">
      <w:pPr>
        <w:numPr>
          <w:ilvl w:val="2"/>
          <w:numId w:val="27"/>
        </w:numPr>
        <w:spacing w:line="480" w:lineRule="auto"/>
        <w:rPr>
          <w:rFonts w:hint="cs" w:ascii="DokChampa" w:hAnsi="DokChampa" w:cs="DokChampa"/>
          <w:lang w:val="es-CO"/>
        </w:rPr>
      </w:pPr>
      <w:r w:rsidRPr="00ED3206">
        <w:rPr>
          <w:rFonts w:hint="cs" w:ascii="DokChampa" w:hAnsi="DokChampa" w:cs="DokChampa"/>
          <w:lang w:val="es-CO"/>
        </w:rPr>
        <w:t>Origen = Tu PC (IP/Puerto efímero)</w:t>
      </w:r>
    </w:p>
    <w:p w:rsidRPr="00ED3206" w:rsidR="00ED3206" w:rsidP="00ED3206" w:rsidRDefault="00ED3206" w14:paraId="275B795A" w14:textId="77777777">
      <w:pPr>
        <w:numPr>
          <w:ilvl w:val="2"/>
          <w:numId w:val="27"/>
        </w:numPr>
        <w:spacing w:line="480" w:lineRule="auto"/>
        <w:rPr>
          <w:rFonts w:hint="cs" w:ascii="DokChampa" w:hAnsi="DokChampa" w:cs="DokChampa"/>
          <w:lang w:val="es-CO"/>
        </w:rPr>
      </w:pPr>
      <w:r w:rsidRPr="00ED3206">
        <w:rPr>
          <w:rFonts w:hint="cs" w:ascii="DokChampa" w:hAnsi="DokChampa" w:cs="DokChampa"/>
          <w:lang w:val="es-CO"/>
        </w:rPr>
        <w:t>Destino = Servidor Google (IP/Puerto 443)</w:t>
      </w:r>
    </w:p>
    <w:p w:rsidRPr="00ED3206" w:rsidR="00ED3206" w:rsidP="00ED3206" w:rsidRDefault="00ED3206" w14:paraId="7B4B3DE5" w14:textId="77777777">
      <w:pPr>
        <w:numPr>
          <w:ilvl w:val="2"/>
          <w:numId w:val="27"/>
        </w:numPr>
        <w:spacing w:line="480" w:lineRule="auto"/>
        <w:rPr>
          <w:rFonts w:hint="cs" w:ascii="DokChampa" w:hAnsi="DokChampa" w:cs="DokChampa"/>
          <w:lang w:val="es-CO"/>
        </w:rPr>
      </w:pPr>
      <w:r w:rsidRPr="00ED3206">
        <w:rPr>
          <w:rFonts w:hint="cs" w:ascii="DokChampa" w:hAnsi="DokChampa" w:cs="DokChampa"/>
          <w:b/>
          <w:bCs/>
          <w:lang w:val="es-CO"/>
        </w:rPr>
        <w:t>Forward (</w:t>
      </w:r>
      <w:proofErr w:type="spellStart"/>
      <w:r w:rsidRPr="00ED3206">
        <w:rPr>
          <w:rFonts w:hint="cs" w:ascii="DokChampa" w:hAnsi="DokChampa" w:cs="DokChampa"/>
          <w:b/>
          <w:bCs/>
          <w:lang w:val="es-CO"/>
        </w:rPr>
        <w:t>Fwd</w:t>
      </w:r>
      <w:proofErr w:type="spellEnd"/>
      <w:r w:rsidRPr="00ED3206">
        <w:rPr>
          <w:rFonts w:hint="cs" w:ascii="DokChampa" w:hAnsi="DokChampa" w:cs="DokChampa"/>
          <w:b/>
          <w:bCs/>
          <w:lang w:val="es-CO"/>
        </w:rPr>
        <w:t>)</w:t>
      </w:r>
      <w:r w:rsidRPr="00ED3206">
        <w:rPr>
          <w:rFonts w:hint="cs" w:ascii="DokChampa" w:hAnsi="DokChampa" w:cs="DokChampa"/>
          <w:lang w:val="es-CO"/>
        </w:rPr>
        <w:t> = Todos los paquetes que viajan </w:t>
      </w:r>
      <w:r w:rsidRPr="00ED3206">
        <w:rPr>
          <w:rFonts w:hint="cs" w:ascii="DokChampa" w:hAnsi="DokChampa" w:cs="DokChampa"/>
          <w:b/>
          <w:bCs/>
          <w:lang w:val="es-CO"/>
        </w:rPr>
        <w:t>desde tu PC hacia Google</w:t>
      </w:r>
      <w:r w:rsidRPr="00ED3206">
        <w:rPr>
          <w:rFonts w:hint="cs" w:ascii="DokChampa" w:hAnsi="DokChampa" w:cs="DokChampa"/>
          <w:lang w:val="es-CO"/>
        </w:rPr>
        <w:t xml:space="preserve"> (peticiones HTTP/S, </w:t>
      </w:r>
      <w:proofErr w:type="spellStart"/>
      <w:r w:rsidRPr="00ED3206">
        <w:rPr>
          <w:rFonts w:hint="cs" w:ascii="DokChampa" w:hAnsi="DokChampa" w:cs="DokChampa"/>
          <w:lang w:val="es-CO"/>
        </w:rPr>
        <w:t>ACKs</w:t>
      </w:r>
      <w:proofErr w:type="spellEnd"/>
      <w:r w:rsidRPr="00ED3206">
        <w:rPr>
          <w:rFonts w:hint="cs" w:ascii="DokChampa" w:hAnsi="DokChampa" w:cs="DokChampa"/>
          <w:lang w:val="es-CO"/>
        </w:rPr>
        <w:t>, etc.).</w:t>
      </w:r>
    </w:p>
    <w:p w:rsidRPr="00ED3206" w:rsidR="00ED3206" w:rsidP="00ED3206" w:rsidRDefault="00ED3206" w14:paraId="10926FFB" w14:textId="77777777">
      <w:pPr>
        <w:numPr>
          <w:ilvl w:val="1"/>
          <w:numId w:val="27"/>
        </w:numPr>
        <w:spacing w:line="480" w:lineRule="auto"/>
        <w:rPr>
          <w:rFonts w:hint="cs" w:ascii="DokChampa" w:hAnsi="DokChampa" w:cs="DokChampa"/>
          <w:lang w:val="es-CO"/>
        </w:rPr>
      </w:pPr>
      <w:r w:rsidRPr="00ED3206">
        <w:rPr>
          <w:rFonts w:hint="cs" w:ascii="DokChampa" w:hAnsi="DokChampa" w:cs="DokChampa"/>
          <w:b/>
          <w:bCs/>
          <w:lang w:val="es-CO"/>
        </w:rPr>
        <w:t xml:space="preserve">En el </w:t>
      </w:r>
      <w:proofErr w:type="spellStart"/>
      <w:r w:rsidRPr="00ED3206">
        <w:rPr>
          <w:rFonts w:hint="cs" w:ascii="DokChampa" w:hAnsi="DokChampa" w:cs="DokChampa"/>
          <w:b/>
          <w:bCs/>
          <w:lang w:val="es-CO"/>
        </w:rPr>
        <w:t>Dataset</w:t>
      </w:r>
      <w:proofErr w:type="spellEnd"/>
      <w:r w:rsidRPr="00ED3206">
        <w:rPr>
          <w:rFonts w:hint="cs" w:ascii="DokChampa" w:hAnsi="DokChampa" w:cs="DokChampa"/>
          <w:b/>
          <w:bCs/>
          <w:lang w:val="es-CO"/>
        </w:rPr>
        <w:t>:</w:t>
      </w:r>
      <w:r w:rsidRPr="00ED3206">
        <w:rPr>
          <w:rFonts w:hint="cs" w:ascii="DokChampa" w:hAnsi="DokChampa" w:cs="DokChampa"/>
          <w:lang w:val="es-CO"/>
        </w:rPr>
        <w:t xml:space="preserve"> Columnas como Total </w:t>
      </w:r>
      <w:proofErr w:type="spellStart"/>
      <w:r w:rsidRPr="00ED3206">
        <w:rPr>
          <w:rFonts w:hint="cs" w:ascii="DokChampa" w:hAnsi="DokChampa" w:cs="DokChampa"/>
          <w:lang w:val="es-CO"/>
        </w:rPr>
        <w:t>Fwd</w:t>
      </w:r>
      <w:proofErr w:type="spellEnd"/>
      <w:r w:rsidRPr="00ED3206">
        <w:rPr>
          <w:rFonts w:hint="cs" w:ascii="DokChampa" w:hAnsi="DokChampa" w:cs="DokChampa"/>
          <w:lang w:val="es-CO"/>
        </w:rPr>
        <w:t xml:space="preserve"> </w:t>
      </w:r>
      <w:proofErr w:type="spellStart"/>
      <w:r w:rsidRPr="00ED3206">
        <w:rPr>
          <w:rFonts w:hint="cs" w:ascii="DokChampa" w:hAnsi="DokChampa" w:cs="DokChampa"/>
          <w:lang w:val="es-CO"/>
        </w:rPr>
        <w:t>Packets</w:t>
      </w:r>
      <w:proofErr w:type="spellEnd"/>
      <w:r w:rsidRPr="00ED3206">
        <w:rPr>
          <w:rFonts w:hint="cs" w:ascii="DokChampa" w:hAnsi="DokChampa" w:cs="DokChampa"/>
          <w:lang w:val="es-CO"/>
        </w:rPr>
        <w:t xml:space="preserve">, Total </w:t>
      </w:r>
      <w:proofErr w:type="spellStart"/>
      <w:r w:rsidRPr="00ED3206">
        <w:rPr>
          <w:rFonts w:hint="cs" w:ascii="DokChampa" w:hAnsi="DokChampa" w:cs="DokChampa"/>
          <w:lang w:val="es-CO"/>
        </w:rPr>
        <w:t>Length</w:t>
      </w:r>
      <w:proofErr w:type="spellEnd"/>
      <w:r w:rsidRPr="00ED3206">
        <w:rPr>
          <w:rFonts w:hint="cs" w:ascii="DokChampa" w:hAnsi="DokChampa" w:cs="DokChampa"/>
          <w:lang w:val="es-CO"/>
        </w:rPr>
        <w:t xml:space="preserve"> </w:t>
      </w:r>
      <w:proofErr w:type="spellStart"/>
      <w:r w:rsidRPr="00ED3206">
        <w:rPr>
          <w:rFonts w:hint="cs" w:ascii="DokChampa" w:hAnsi="DokChampa" w:cs="DokChampa"/>
          <w:lang w:val="es-CO"/>
        </w:rPr>
        <w:t>of</w:t>
      </w:r>
      <w:proofErr w:type="spellEnd"/>
      <w:r w:rsidRPr="00ED3206">
        <w:rPr>
          <w:rFonts w:hint="cs" w:ascii="DokChampa" w:hAnsi="DokChampa" w:cs="DokChampa"/>
          <w:lang w:val="es-CO"/>
        </w:rPr>
        <w:t xml:space="preserve"> </w:t>
      </w:r>
      <w:proofErr w:type="spellStart"/>
      <w:r w:rsidRPr="00ED3206">
        <w:rPr>
          <w:rFonts w:hint="cs" w:ascii="DokChampa" w:hAnsi="DokChampa" w:cs="DokChampa"/>
          <w:lang w:val="es-CO"/>
        </w:rPr>
        <w:t>Fwd</w:t>
      </w:r>
      <w:proofErr w:type="spellEnd"/>
      <w:r w:rsidRPr="00ED3206">
        <w:rPr>
          <w:rFonts w:hint="cs" w:ascii="DokChampa" w:hAnsi="DokChampa" w:cs="DokChampa"/>
          <w:lang w:val="es-CO"/>
        </w:rPr>
        <w:t xml:space="preserve"> </w:t>
      </w:r>
      <w:proofErr w:type="spellStart"/>
      <w:r w:rsidRPr="00ED3206">
        <w:rPr>
          <w:rFonts w:hint="cs" w:ascii="DokChampa" w:hAnsi="DokChampa" w:cs="DokChampa"/>
          <w:lang w:val="es-CO"/>
        </w:rPr>
        <w:t>Packets</w:t>
      </w:r>
      <w:proofErr w:type="spellEnd"/>
      <w:r w:rsidRPr="00ED3206">
        <w:rPr>
          <w:rFonts w:hint="cs" w:ascii="DokChampa" w:hAnsi="DokChampa" w:cs="DokChampa"/>
          <w:lang w:val="es-CO"/>
        </w:rPr>
        <w:t>, </w:t>
      </w:r>
      <w:proofErr w:type="spellStart"/>
      <w:r w:rsidRPr="00ED3206">
        <w:rPr>
          <w:rFonts w:hint="cs" w:ascii="DokChampa" w:hAnsi="DokChampa" w:cs="DokChampa"/>
          <w:lang w:val="es-CO"/>
        </w:rPr>
        <w:t>Fwd</w:t>
      </w:r>
      <w:proofErr w:type="spellEnd"/>
      <w:r w:rsidRPr="00ED3206">
        <w:rPr>
          <w:rFonts w:hint="cs" w:ascii="DokChampa" w:hAnsi="DokChampa" w:cs="DokChampa"/>
          <w:lang w:val="es-CO"/>
        </w:rPr>
        <w:t xml:space="preserve"> </w:t>
      </w:r>
      <w:proofErr w:type="spellStart"/>
      <w:r w:rsidRPr="00ED3206">
        <w:rPr>
          <w:rFonts w:hint="cs" w:ascii="DokChampa" w:hAnsi="DokChampa" w:cs="DokChampa"/>
          <w:lang w:val="es-CO"/>
        </w:rPr>
        <w:t>Packet</w:t>
      </w:r>
      <w:proofErr w:type="spellEnd"/>
      <w:r w:rsidRPr="00ED3206">
        <w:rPr>
          <w:rFonts w:hint="cs" w:ascii="DokChampa" w:hAnsi="DokChampa" w:cs="DokChampa"/>
          <w:lang w:val="es-CO"/>
        </w:rPr>
        <w:t xml:space="preserve"> </w:t>
      </w:r>
      <w:proofErr w:type="spellStart"/>
      <w:r w:rsidRPr="00ED3206">
        <w:rPr>
          <w:rFonts w:hint="cs" w:ascii="DokChampa" w:hAnsi="DokChampa" w:cs="DokChampa"/>
          <w:lang w:val="es-CO"/>
        </w:rPr>
        <w:t>Length</w:t>
      </w:r>
      <w:proofErr w:type="spellEnd"/>
      <w:r w:rsidRPr="00ED3206">
        <w:rPr>
          <w:rFonts w:hint="cs" w:ascii="DokChampa" w:hAnsi="DokChampa" w:cs="DokChampa"/>
          <w:lang w:val="es-CO"/>
        </w:rPr>
        <w:t xml:space="preserve"> Mean, </w:t>
      </w:r>
      <w:proofErr w:type="spellStart"/>
      <w:r w:rsidRPr="00ED3206">
        <w:rPr>
          <w:rFonts w:hint="cs" w:ascii="DokChampa" w:hAnsi="DokChampa" w:cs="DokChampa"/>
          <w:lang w:val="es-CO"/>
        </w:rPr>
        <w:t>Fwd</w:t>
      </w:r>
      <w:proofErr w:type="spellEnd"/>
      <w:r w:rsidRPr="00ED3206">
        <w:rPr>
          <w:rFonts w:hint="cs" w:ascii="DokChampa" w:hAnsi="DokChampa" w:cs="DokChampa"/>
          <w:lang w:val="es-CO"/>
        </w:rPr>
        <w:t xml:space="preserve"> IAT Mean describen las características de los paquetes que viajan en esta dirección "hacia adelante".</w:t>
      </w:r>
    </w:p>
    <w:p w:rsidRPr="00ED3206" w:rsidR="00ED3206" w:rsidP="00ED3206" w:rsidRDefault="00ED3206" w14:paraId="5CDEB857" w14:textId="77777777">
      <w:pPr>
        <w:numPr>
          <w:ilvl w:val="0"/>
          <w:numId w:val="27"/>
        </w:numPr>
        <w:spacing w:line="480" w:lineRule="auto"/>
        <w:rPr>
          <w:rFonts w:hint="cs" w:ascii="DokChampa" w:hAnsi="DokChampa" w:cs="DokChampa"/>
          <w:lang w:val="es-CO"/>
        </w:rPr>
      </w:pPr>
      <w:proofErr w:type="spellStart"/>
      <w:r w:rsidRPr="00ED3206">
        <w:rPr>
          <w:rFonts w:hint="cs" w:ascii="DokChampa" w:hAnsi="DokChampa" w:cs="DokChampa"/>
          <w:b/>
          <w:bCs/>
          <w:lang w:val="es-CO"/>
        </w:rPr>
        <w:t>Backward</w:t>
      </w:r>
      <w:proofErr w:type="spellEnd"/>
      <w:r w:rsidRPr="00ED3206">
        <w:rPr>
          <w:rFonts w:hint="cs" w:ascii="DokChampa" w:hAnsi="DokChampa" w:cs="DokChampa"/>
          <w:b/>
          <w:bCs/>
          <w:lang w:val="es-CO"/>
        </w:rPr>
        <w:t xml:space="preserve"> (</w:t>
      </w:r>
      <w:proofErr w:type="spellStart"/>
      <w:r w:rsidRPr="00ED3206">
        <w:rPr>
          <w:rFonts w:hint="cs" w:ascii="DokChampa" w:hAnsi="DokChampa" w:cs="DokChampa"/>
          <w:b/>
          <w:bCs/>
          <w:lang w:val="es-CO"/>
        </w:rPr>
        <w:t>Bwd</w:t>
      </w:r>
      <w:proofErr w:type="spellEnd"/>
      <w:r w:rsidRPr="00ED3206">
        <w:rPr>
          <w:rFonts w:hint="cs" w:ascii="DokChampa" w:hAnsi="DokChampa" w:cs="DokChampa"/>
          <w:b/>
          <w:bCs/>
          <w:lang w:val="es-CO"/>
        </w:rPr>
        <w:t>):</w:t>
      </w:r>
    </w:p>
    <w:p w:rsidRPr="00ED3206" w:rsidR="00ED3206" w:rsidP="00ED3206" w:rsidRDefault="00ED3206" w14:paraId="6752B85F" w14:textId="77777777">
      <w:pPr>
        <w:numPr>
          <w:ilvl w:val="1"/>
          <w:numId w:val="27"/>
        </w:numPr>
        <w:spacing w:line="480" w:lineRule="auto"/>
        <w:rPr>
          <w:rFonts w:hint="cs" w:ascii="DokChampa" w:hAnsi="DokChampa" w:cs="DokChampa"/>
          <w:lang w:val="es-CO"/>
        </w:rPr>
      </w:pPr>
      <w:r w:rsidRPr="00ED3206">
        <w:rPr>
          <w:rFonts w:hint="cs" w:ascii="DokChampa" w:hAnsi="DokChampa" w:cs="DokChampa"/>
          <w:lang w:val="es-CO"/>
        </w:rPr>
        <w:t>Se refiere a la dirección del tráfico </w:t>
      </w:r>
      <w:r w:rsidRPr="00ED3206">
        <w:rPr>
          <w:rFonts w:hint="cs" w:ascii="DokChampa" w:hAnsi="DokChampa" w:cs="DokChampa"/>
          <w:b/>
          <w:bCs/>
          <w:lang w:val="es-CO"/>
        </w:rPr>
        <w:t>DESDE el Destino establecido DE VUELTA HACIA el Origen establecido</w:t>
      </w:r>
      <w:r w:rsidRPr="00ED3206">
        <w:rPr>
          <w:rFonts w:hint="cs" w:ascii="DokChampa" w:hAnsi="DokChampa" w:cs="DokChampa"/>
          <w:lang w:val="es-CO"/>
        </w:rPr>
        <w:t>.</w:t>
      </w:r>
    </w:p>
    <w:p w:rsidRPr="00ED3206" w:rsidR="00ED3206" w:rsidP="00ED3206" w:rsidRDefault="00ED3206" w14:paraId="6B77FB63" w14:textId="77777777">
      <w:pPr>
        <w:numPr>
          <w:ilvl w:val="1"/>
          <w:numId w:val="27"/>
        </w:numPr>
        <w:spacing w:line="480" w:lineRule="auto"/>
        <w:rPr>
          <w:rFonts w:hint="cs" w:ascii="DokChampa" w:hAnsi="DokChampa" w:cs="DokChampa"/>
          <w:lang w:val="es-CO"/>
        </w:rPr>
      </w:pPr>
      <w:r w:rsidRPr="00ED3206">
        <w:rPr>
          <w:rFonts w:hint="cs" w:ascii="DokChampa" w:hAnsi="DokChampa" w:cs="DokChampa"/>
          <w:b/>
          <w:bCs/>
          <w:lang w:val="es-CO"/>
        </w:rPr>
        <w:t>Ejemplo Típico (Navegación Web):</w:t>
      </w:r>
      <w:r w:rsidRPr="00ED3206">
        <w:rPr>
          <w:rFonts w:hint="cs" w:ascii="DokChampa" w:hAnsi="DokChampa" w:cs="DokChampa"/>
          <w:lang w:val="es-CO"/>
        </w:rPr>
        <w:t> Continuando el ejemplo anterior, el servidor de Google responde a tu petición.</w:t>
      </w:r>
    </w:p>
    <w:p w:rsidRPr="00ED3206" w:rsidR="00ED3206" w:rsidP="00ED3206" w:rsidRDefault="00ED3206" w14:paraId="74F3EDDD" w14:textId="77777777">
      <w:pPr>
        <w:numPr>
          <w:ilvl w:val="2"/>
          <w:numId w:val="27"/>
        </w:numPr>
        <w:spacing w:line="480" w:lineRule="auto"/>
        <w:rPr>
          <w:rFonts w:hint="cs" w:ascii="DokChampa" w:hAnsi="DokChampa" w:cs="DokChampa"/>
          <w:lang w:val="es-CO"/>
        </w:rPr>
      </w:pPr>
      <w:r w:rsidRPr="00ED3206">
        <w:rPr>
          <w:rFonts w:hint="cs" w:ascii="DokChampa" w:hAnsi="DokChampa" w:cs="DokChampa"/>
          <w:lang w:val="es-CO"/>
        </w:rPr>
        <w:t>Origen = Tu PC</w:t>
      </w:r>
    </w:p>
    <w:p w:rsidRPr="00ED3206" w:rsidR="00ED3206" w:rsidP="00ED3206" w:rsidRDefault="00ED3206" w14:paraId="4CF91C83" w14:textId="77777777">
      <w:pPr>
        <w:numPr>
          <w:ilvl w:val="2"/>
          <w:numId w:val="27"/>
        </w:numPr>
        <w:spacing w:line="480" w:lineRule="auto"/>
        <w:rPr>
          <w:rFonts w:hint="cs" w:ascii="DokChampa" w:hAnsi="DokChampa" w:cs="DokChampa"/>
          <w:lang w:val="es-CO"/>
        </w:rPr>
      </w:pPr>
      <w:r w:rsidRPr="00ED3206">
        <w:rPr>
          <w:rFonts w:hint="cs" w:ascii="DokChampa" w:hAnsi="DokChampa" w:cs="DokChampa"/>
          <w:lang w:val="es-CO"/>
        </w:rPr>
        <w:lastRenderedPageBreak/>
        <w:t>Destino = Servidor Google</w:t>
      </w:r>
    </w:p>
    <w:p w:rsidRPr="00ED3206" w:rsidR="00ED3206" w:rsidP="00ED3206" w:rsidRDefault="00ED3206" w14:paraId="0BC7B6B8" w14:textId="77777777">
      <w:pPr>
        <w:numPr>
          <w:ilvl w:val="2"/>
          <w:numId w:val="27"/>
        </w:numPr>
        <w:spacing w:line="480" w:lineRule="auto"/>
        <w:rPr>
          <w:rFonts w:hint="cs" w:ascii="DokChampa" w:hAnsi="DokChampa" w:cs="DokChampa"/>
          <w:lang w:val="es-CO"/>
        </w:rPr>
      </w:pPr>
      <w:proofErr w:type="spellStart"/>
      <w:r w:rsidRPr="00ED3206">
        <w:rPr>
          <w:rFonts w:hint="cs" w:ascii="DokChampa" w:hAnsi="DokChampa" w:cs="DokChampa"/>
          <w:b/>
          <w:bCs/>
          <w:lang w:val="es-CO"/>
        </w:rPr>
        <w:t>Backward</w:t>
      </w:r>
      <w:proofErr w:type="spellEnd"/>
      <w:r w:rsidRPr="00ED3206">
        <w:rPr>
          <w:rFonts w:hint="cs" w:ascii="DokChampa" w:hAnsi="DokChampa" w:cs="DokChampa"/>
          <w:b/>
          <w:bCs/>
          <w:lang w:val="es-CO"/>
        </w:rPr>
        <w:t xml:space="preserve"> (</w:t>
      </w:r>
      <w:proofErr w:type="spellStart"/>
      <w:r w:rsidRPr="00ED3206">
        <w:rPr>
          <w:rFonts w:hint="cs" w:ascii="DokChampa" w:hAnsi="DokChampa" w:cs="DokChampa"/>
          <w:b/>
          <w:bCs/>
          <w:lang w:val="es-CO"/>
        </w:rPr>
        <w:t>Bwd</w:t>
      </w:r>
      <w:proofErr w:type="spellEnd"/>
      <w:r w:rsidRPr="00ED3206">
        <w:rPr>
          <w:rFonts w:hint="cs" w:ascii="DokChampa" w:hAnsi="DokChampa" w:cs="DokChampa"/>
          <w:b/>
          <w:bCs/>
          <w:lang w:val="es-CO"/>
        </w:rPr>
        <w:t>)</w:t>
      </w:r>
      <w:r w:rsidRPr="00ED3206">
        <w:rPr>
          <w:rFonts w:hint="cs" w:ascii="DokChampa" w:hAnsi="DokChampa" w:cs="DokChampa"/>
          <w:lang w:val="es-CO"/>
        </w:rPr>
        <w:t> = Todos los paquetes que viajan </w:t>
      </w:r>
      <w:r w:rsidRPr="00ED3206">
        <w:rPr>
          <w:rFonts w:hint="cs" w:ascii="DokChampa" w:hAnsi="DokChampa" w:cs="DokChampa"/>
          <w:b/>
          <w:bCs/>
          <w:lang w:val="es-CO"/>
        </w:rPr>
        <w:t>desde Google hacia tu PC</w:t>
      </w:r>
      <w:r w:rsidRPr="00ED3206">
        <w:rPr>
          <w:rFonts w:hint="cs" w:ascii="DokChampa" w:hAnsi="DokChampa" w:cs="DokChampa"/>
          <w:lang w:val="es-CO"/>
        </w:rPr>
        <w:t xml:space="preserve"> (respuestas HTTP/S con la página web, imágenes, </w:t>
      </w:r>
      <w:proofErr w:type="spellStart"/>
      <w:r w:rsidRPr="00ED3206">
        <w:rPr>
          <w:rFonts w:hint="cs" w:ascii="DokChampa" w:hAnsi="DokChampa" w:cs="DokChampa"/>
          <w:lang w:val="es-CO"/>
        </w:rPr>
        <w:t>ACKs</w:t>
      </w:r>
      <w:proofErr w:type="spellEnd"/>
      <w:r w:rsidRPr="00ED3206">
        <w:rPr>
          <w:rFonts w:hint="cs" w:ascii="DokChampa" w:hAnsi="DokChampa" w:cs="DokChampa"/>
          <w:lang w:val="es-CO"/>
        </w:rPr>
        <w:t>, etc.).</w:t>
      </w:r>
    </w:p>
    <w:p w:rsidRPr="00ED3206" w:rsidR="00ED3206" w:rsidP="00ED3206" w:rsidRDefault="00ED3206" w14:paraId="07B95E41" w14:textId="77777777">
      <w:pPr>
        <w:numPr>
          <w:ilvl w:val="1"/>
          <w:numId w:val="27"/>
        </w:numPr>
        <w:spacing w:line="480" w:lineRule="auto"/>
        <w:rPr>
          <w:rFonts w:hint="cs" w:ascii="DokChampa" w:hAnsi="DokChampa" w:cs="DokChampa"/>
          <w:lang w:val="es-CO"/>
        </w:rPr>
      </w:pPr>
      <w:r w:rsidRPr="00ED3206">
        <w:rPr>
          <w:rFonts w:hint="cs" w:ascii="DokChampa" w:hAnsi="DokChampa" w:cs="DokChampa"/>
          <w:b/>
          <w:bCs/>
          <w:lang w:val="es-CO"/>
        </w:rPr>
        <w:t xml:space="preserve">En el </w:t>
      </w:r>
      <w:proofErr w:type="spellStart"/>
      <w:r w:rsidRPr="00ED3206">
        <w:rPr>
          <w:rFonts w:hint="cs" w:ascii="DokChampa" w:hAnsi="DokChampa" w:cs="DokChampa"/>
          <w:b/>
          <w:bCs/>
          <w:lang w:val="es-CO"/>
        </w:rPr>
        <w:t>Dataset</w:t>
      </w:r>
      <w:proofErr w:type="spellEnd"/>
      <w:r w:rsidRPr="00ED3206">
        <w:rPr>
          <w:rFonts w:hint="cs" w:ascii="DokChampa" w:hAnsi="DokChampa" w:cs="DokChampa"/>
          <w:b/>
          <w:bCs/>
          <w:lang w:val="es-CO"/>
        </w:rPr>
        <w:t>:</w:t>
      </w:r>
      <w:r w:rsidRPr="00ED3206">
        <w:rPr>
          <w:rFonts w:hint="cs" w:ascii="DokChampa" w:hAnsi="DokChampa" w:cs="DokChampa"/>
          <w:lang w:val="es-CO"/>
        </w:rPr>
        <w:t xml:space="preserve"> Columnas como Total </w:t>
      </w:r>
      <w:proofErr w:type="spellStart"/>
      <w:r w:rsidRPr="00ED3206">
        <w:rPr>
          <w:rFonts w:hint="cs" w:ascii="DokChampa" w:hAnsi="DokChampa" w:cs="DokChampa"/>
          <w:lang w:val="es-CO"/>
        </w:rPr>
        <w:t>Backward</w:t>
      </w:r>
      <w:proofErr w:type="spellEnd"/>
      <w:r w:rsidRPr="00ED3206">
        <w:rPr>
          <w:rFonts w:hint="cs" w:ascii="DokChampa" w:hAnsi="DokChampa" w:cs="DokChampa"/>
          <w:lang w:val="es-CO"/>
        </w:rPr>
        <w:t xml:space="preserve"> </w:t>
      </w:r>
      <w:proofErr w:type="spellStart"/>
      <w:r w:rsidRPr="00ED3206">
        <w:rPr>
          <w:rFonts w:hint="cs" w:ascii="DokChampa" w:hAnsi="DokChampa" w:cs="DokChampa"/>
          <w:lang w:val="es-CO"/>
        </w:rPr>
        <w:t>Packets</w:t>
      </w:r>
      <w:proofErr w:type="spellEnd"/>
      <w:r w:rsidRPr="00ED3206">
        <w:rPr>
          <w:rFonts w:hint="cs" w:ascii="DokChampa" w:hAnsi="DokChampa" w:cs="DokChampa"/>
          <w:lang w:val="es-CO"/>
        </w:rPr>
        <w:t xml:space="preserve">, Total </w:t>
      </w:r>
      <w:proofErr w:type="spellStart"/>
      <w:r w:rsidRPr="00ED3206">
        <w:rPr>
          <w:rFonts w:hint="cs" w:ascii="DokChampa" w:hAnsi="DokChampa" w:cs="DokChampa"/>
          <w:lang w:val="es-CO"/>
        </w:rPr>
        <w:t>Length</w:t>
      </w:r>
      <w:proofErr w:type="spellEnd"/>
      <w:r w:rsidRPr="00ED3206">
        <w:rPr>
          <w:rFonts w:hint="cs" w:ascii="DokChampa" w:hAnsi="DokChampa" w:cs="DokChampa"/>
          <w:lang w:val="es-CO"/>
        </w:rPr>
        <w:t xml:space="preserve"> </w:t>
      </w:r>
      <w:proofErr w:type="spellStart"/>
      <w:r w:rsidRPr="00ED3206">
        <w:rPr>
          <w:rFonts w:hint="cs" w:ascii="DokChampa" w:hAnsi="DokChampa" w:cs="DokChampa"/>
          <w:lang w:val="es-CO"/>
        </w:rPr>
        <w:t>of</w:t>
      </w:r>
      <w:proofErr w:type="spellEnd"/>
      <w:r w:rsidRPr="00ED3206">
        <w:rPr>
          <w:rFonts w:hint="cs" w:ascii="DokChampa" w:hAnsi="DokChampa" w:cs="DokChampa"/>
          <w:lang w:val="es-CO"/>
        </w:rPr>
        <w:t xml:space="preserve"> </w:t>
      </w:r>
      <w:proofErr w:type="spellStart"/>
      <w:r w:rsidRPr="00ED3206">
        <w:rPr>
          <w:rFonts w:hint="cs" w:ascii="DokChampa" w:hAnsi="DokChampa" w:cs="DokChampa"/>
          <w:lang w:val="es-CO"/>
        </w:rPr>
        <w:t>Bwd</w:t>
      </w:r>
      <w:proofErr w:type="spellEnd"/>
      <w:r w:rsidRPr="00ED3206">
        <w:rPr>
          <w:rFonts w:hint="cs" w:ascii="DokChampa" w:hAnsi="DokChampa" w:cs="DokChampa"/>
          <w:lang w:val="es-CO"/>
        </w:rPr>
        <w:t xml:space="preserve"> </w:t>
      </w:r>
      <w:proofErr w:type="spellStart"/>
      <w:r w:rsidRPr="00ED3206">
        <w:rPr>
          <w:rFonts w:hint="cs" w:ascii="DokChampa" w:hAnsi="DokChampa" w:cs="DokChampa"/>
          <w:lang w:val="es-CO"/>
        </w:rPr>
        <w:t>Packets</w:t>
      </w:r>
      <w:proofErr w:type="spellEnd"/>
      <w:r w:rsidRPr="00ED3206">
        <w:rPr>
          <w:rFonts w:hint="cs" w:ascii="DokChampa" w:hAnsi="DokChampa" w:cs="DokChampa"/>
          <w:lang w:val="es-CO"/>
        </w:rPr>
        <w:t>, </w:t>
      </w:r>
      <w:proofErr w:type="spellStart"/>
      <w:r w:rsidRPr="00ED3206">
        <w:rPr>
          <w:rFonts w:hint="cs" w:ascii="DokChampa" w:hAnsi="DokChampa" w:cs="DokChampa"/>
          <w:lang w:val="es-CO"/>
        </w:rPr>
        <w:t>Bwd</w:t>
      </w:r>
      <w:proofErr w:type="spellEnd"/>
      <w:r w:rsidRPr="00ED3206">
        <w:rPr>
          <w:rFonts w:hint="cs" w:ascii="DokChampa" w:hAnsi="DokChampa" w:cs="DokChampa"/>
          <w:lang w:val="es-CO"/>
        </w:rPr>
        <w:t xml:space="preserve"> </w:t>
      </w:r>
      <w:proofErr w:type="spellStart"/>
      <w:r w:rsidRPr="00ED3206">
        <w:rPr>
          <w:rFonts w:hint="cs" w:ascii="DokChampa" w:hAnsi="DokChampa" w:cs="DokChampa"/>
          <w:lang w:val="es-CO"/>
        </w:rPr>
        <w:t>Packet</w:t>
      </w:r>
      <w:proofErr w:type="spellEnd"/>
      <w:r w:rsidRPr="00ED3206">
        <w:rPr>
          <w:rFonts w:hint="cs" w:ascii="DokChampa" w:hAnsi="DokChampa" w:cs="DokChampa"/>
          <w:lang w:val="es-CO"/>
        </w:rPr>
        <w:t xml:space="preserve"> </w:t>
      </w:r>
      <w:proofErr w:type="spellStart"/>
      <w:r w:rsidRPr="00ED3206">
        <w:rPr>
          <w:rFonts w:hint="cs" w:ascii="DokChampa" w:hAnsi="DokChampa" w:cs="DokChampa"/>
          <w:lang w:val="es-CO"/>
        </w:rPr>
        <w:t>Length</w:t>
      </w:r>
      <w:proofErr w:type="spellEnd"/>
      <w:r w:rsidRPr="00ED3206">
        <w:rPr>
          <w:rFonts w:hint="cs" w:ascii="DokChampa" w:hAnsi="DokChampa" w:cs="DokChampa"/>
          <w:lang w:val="es-CO"/>
        </w:rPr>
        <w:t xml:space="preserve"> Mean, </w:t>
      </w:r>
      <w:proofErr w:type="spellStart"/>
      <w:r w:rsidRPr="00ED3206">
        <w:rPr>
          <w:rFonts w:hint="cs" w:ascii="DokChampa" w:hAnsi="DokChampa" w:cs="DokChampa"/>
          <w:lang w:val="es-CO"/>
        </w:rPr>
        <w:t>Bwd</w:t>
      </w:r>
      <w:proofErr w:type="spellEnd"/>
      <w:r w:rsidRPr="00ED3206">
        <w:rPr>
          <w:rFonts w:hint="cs" w:ascii="DokChampa" w:hAnsi="DokChampa" w:cs="DokChampa"/>
          <w:lang w:val="es-CO"/>
        </w:rPr>
        <w:t xml:space="preserve"> IAT Mean describen las características de los paquetes que viajan en esta dirección "de regreso".</w:t>
      </w:r>
    </w:p>
    <w:p w:rsidRPr="00ED3206" w:rsidR="00ED3206" w:rsidP="00ED3206" w:rsidRDefault="00ED3206" w14:paraId="6D6199EF" w14:textId="77777777">
      <w:pPr>
        <w:spacing w:line="480" w:lineRule="auto"/>
        <w:rPr>
          <w:rFonts w:hint="cs" w:ascii="DokChampa" w:hAnsi="DokChampa" w:cs="DokChampa"/>
          <w:lang w:val="es-CO"/>
        </w:rPr>
      </w:pPr>
      <w:r w:rsidRPr="00ED3206">
        <w:rPr>
          <w:rFonts w:hint="cs" w:ascii="DokChampa" w:hAnsi="DokChampa" w:cs="DokChampa"/>
          <w:b/>
          <w:bCs/>
          <w:lang w:val="es-CO"/>
        </w:rPr>
        <w:t xml:space="preserve">¿Por qué es importante esta distinción para detectar </w:t>
      </w:r>
      <w:proofErr w:type="spellStart"/>
      <w:r w:rsidRPr="00ED3206">
        <w:rPr>
          <w:rFonts w:hint="cs" w:ascii="DokChampa" w:hAnsi="DokChampa" w:cs="DokChampa"/>
          <w:b/>
          <w:bCs/>
          <w:lang w:val="es-CO"/>
        </w:rPr>
        <w:t>DDoS</w:t>
      </w:r>
      <w:proofErr w:type="spellEnd"/>
      <w:r w:rsidRPr="00ED3206">
        <w:rPr>
          <w:rFonts w:hint="cs" w:ascii="DokChampa" w:hAnsi="DokChampa" w:cs="DokChampa"/>
          <w:b/>
          <w:bCs/>
          <w:lang w:val="es-CO"/>
        </w:rPr>
        <w:t>?</w:t>
      </w:r>
    </w:p>
    <w:p w:rsidRPr="00ED3206" w:rsidR="00ED3206" w:rsidP="00ED3206" w:rsidRDefault="00ED3206" w14:paraId="545B5A1D" w14:textId="77777777">
      <w:pPr>
        <w:spacing w:line="480" w:lineRule="auto"/>
        <w:rPr>
          <w:rFonts w:hint="cs" w:ascii="DokChampa" w:hAnsi="DokChampa" w:cs="DokChampa"/>
          <w:lang w:val="es-CO"/>
        </w:rPr>
      </w:pPr>
      <w:r w:rsidRPr="00ED3206">
        <w:rPr>
          <w:rFonts w:hint="cs" w:ascii="DokChampa" w:hAnsi="DokChampa" w:cs="DokChampa"/>
          <w:lang w:val="es-CO"/>
        </w:rPr>
        <w:t xml:space="preserve">Muchos ataques </w:t>
      </w:r>
      <w:proofErr w:type="spellStart"/>
      <w:r w:rsidRPr="00ED3206">
        <w:rPr>
          <w:rFonts w:hint="cs" w:ascii="DokChampa" w:hAnsi="DokChampa" w:cs="DokChampa"/>
          <w:lang w:val="es-CO"/>
        </w:rPr>
        <w:t>DDoS</w:t>
      </w:r>
      <w:proofErr w:type="spellEnd"/>
      <w:r w:rsidRPr="00ED3206">
        <w:rPr>
          <w:rFonts w:hint="cs" w:ascii="DokChampa" w:hAnsi="DokChampa" w:cs="DokChampa"/>
          <w:lang w:val="es-CO"/>
        </w:rPr>
        <w:t xml:space="preserve"> presentan una fuerte </w:t>
      </w:r>
      <w:r w:rsidRPr="00ED3206">
        <w:rPr>
          <w:rFonts w:hint="cs" w:ascii="DokChampa" w:hAnsi="DokChampa" w:cs="DokChampa"/>
          <w:b/>
          <w:bCs/>
          <w:lang w:val="es-CO"/>
        </w:rPr>
        <w:t>asimetría</w:t>
      </w:r>
      <w:r w:rsidRPr="00ED3206">
        <w:rPr>
          <w:rFonts w:hint="cs" w:ascii="DokChampa" w:hAnsi="DokChampa" w:cs="DokChampa"/>
          <w:lang w:val="es-CO"/>
        </w:rPr>
        <w:t>:</w:t>
      </w:r>
    </w:p>
    <w:p w:rsidRPr="00ED3206" w:rsidR="00ED3206" w:rsidP="00ED3206" w:rsidRDefault="00ED3206" w14:paraId="4F9CE0C7" w14:textId="77777777">
      <w:pPr>
        <w:numPr>
          <w:ilvl w:val="0"/>
          <w:numId w:val="28"/>
        </w:numPr>
        <w:spacing w:line="480" w:lineRule="auto"/>
        <w:rPr>
          <w:rFonts w:hint="cs" w:ascii="DokChampa" w:hAnsi="DokChampa" w:cs="DokChampa"/>
          <w:lang w:val="es-CO"/>
        </w:rPr>
      </w:pPr>
      <w:r w:rsidRPr="00ED3206">
        <w:rPr>
          <w:rFonts w:hint="cs" w:ascii="DokChampa" w:hAnsi="DokChampa" w:cs="DokChampa"/>
          <w:b/>
          <w:bCs/>
          <w:lang w:val="es-CO"/>
        </w:rPr>
        <w:t>Inundación SYN:</w:t>
      </w:r>
      <w:r w:rsidRPr="00ED3206">
        <w:rPr>
          <w:rFonts w:hint="cs" w:ascii="DokChampa" w:hAnsi="DokChampa" w:cs="DokChampa"/>
          <w:lang w:val="es-CO"/>
        </w:rPr>
        <w:t xml:space="preserve"> El atacante (Origen) envía muchísimos paquetes SYN (alto Total </w:t>
      </w:r>
      <w:proofErr w:type="spellStart"/>
      <w:r w:rsidRPr="00ED3206">
        <w:rPr>
          <w:rFonts w:hint="cs" w:ascii="DokChampa" w:hAnsi="DokChampa" w:cs="DokChampa"/>
          <w:lang w:val="es-CO"/>
        </w:rPr>
        <w:t>Fwd</w:t>
      </w:r>
      <w:proofErr w:type="spellEnd"/>
      <w:r w:rsidRPr="00ED3206">
        <w:rPr>
          <w:rFonts w:hint="cs" w:ascii="DokChampa" w:hAnsi="DokChampa" w:cs="DokChampa"/>
          <w:lang w:val="es-CO"/>
        </w:rPr>
        <w:t xml:space="preserve"> </w:t>
      </w:r>
      <w:proofErr w:type="spellStart"/>
      <w:r w:rsidRPr="00ED3206">
        <w:rPr>
          <w:rFonts w:hint="cs" w:ascii="DokChampa" w:hAnsi="DokChampa" w:cs="DokChampa"/>
          <w:lang w:val="es-CO"/>
        </w:rPr>
        <w:t>Packets</w:t>
      </w:r>
      <w:proofErr w:type="spellEnd"/>
      <w:r w:rsidRPr="00ED3206">
        <w:rPr>
          <w:rFonts w:hint="cs" w:ascii="DokChampa" w:hAnsi="DokChampa" w:cs="DokChampa"/>
          <w:lang w:val="es-CO"/>
        </w:rPr>
        <w:t xml:space="preserve">, SYN </w:t>
      </w:r>
      <w:proofErr w:type="spellStart"/>
      <w:r w:rsidRPr="00ED3206">
        <w:rPr>
          <w:rFonts w:hint="cs" w:ascii="DokChampa" w:hAnsi="DokChampa" w:cs="DokChampa"/>
          <w:lang w:val="es-CO"/>
        </w:rPr>
        <w:t>Flag</w:t>
      </w:r>
      <w:proofErr w:type="spellEnd"/>
      <w:r w:rsidRPr="00ED3206">
        <w:rPr>
          <w:rFonts w:hint="cs" w:ascii="DokChampa" w:hAnsi="DokChampa" w:cs="DokChampa"/>
          <w:lang w:val="es-CO"/>
        </w:rPr>
        <w:t xml:space="preserve"> </w:t>
      </w:r>
      <w:proofErr w:type="spellStart"/>
      <w:r w:rsidRPr="00ED3206">
        <w:rPr>
          <w:rFonts w:hint="cs" w:ascii="DokChampa" w:hAnsi="DokChampa" w:cs="DokChampa"/>
          <w:lang w:val="es-CO"/>
        </w:rPr>
        <w:t>Count</w:t>
      </w:r>
      <w:proofErr w:type="spellEnd"/>
      <w:r w:rsidRPr="00ED3206">
        <w:rPr>
          <w:rFonts w:hint="cs" w:ascii="DokChampa" w:hAnsi="DokChampa" w:cs="DokChampa"/>
          <w:lang w:val="es-CO"/>
        </w:rPr>
        <w:t xml:space="preserve">), pero recibe muy pocas o ninguna respuesta SYN-ACK del servidor (bajo Total </w:t>
      </w:r>
      <w:proofErr w:type="spellStart"/>
      <w:r w:rsidRPr="00ED3206">
        <w:rPr>
          <w:rFonts w:hint="cs" w:ascii="DokChampa" w:hAnsi="DokChampa" w:cs="DokChampa"/>
          <w:lang w:val="es-CO"/>
        </w:rPr>
        <w:t>Backward</w:t>
      </w:r>
      <w:proofErr w:type="spellEnd"/>
      <w:r w:rsidRPr="00ED3206">
        <w:rPr>
          <w:rFonts w:hint="cs" w:ascii="DokChampa" w:hAnsi="DokChampa" w:cs="DokChampa"/>
          <w:lang w:val="es-CO"/>
        </w:rPr>
        <w:t xml:space="preserve"> </w:t>
      </w:r>
      <w:proofErr w:type="spellStart"/>
      <w:r w:rsidRPr="00ED3206">
        <w:rPr>
          <w:rFonts w:hint="cs" w:ascii="DokChampa" w:hAnsi="DokChampa" w:cs="DokChampa"/>
          <w:lang w:val="es-CO"/>
        </w:rPr>
        <w:t>Packets</w:t>
      </w:r>
      <w:proofErr w:type="spellEnd"/>
      <w:r w:rsidRPr="00ED3206">
        <w:rPr>
          <w:rFonts w:hint="cs" w:ascii="DokChampa" w:hAnsi="DokChampa" w:cs="DokChampa"/>
          <w:lang w:val="es-CO"/>
        </w:rPr>
        <w:t>).</w:t>
      </w:r>
    </w:p>
    <w:p w:rsidRPr="00ED3206" w:rsidR="00ED3206" w:rsidP="00ED3206" w:rsidRDefault="00ED3206" w14:paraId="50680EC1" w14:textId="77777777">
      <w:pPr>
        <w:numPr>
          <w:ilvl w:val="0"/>
          <w:numId w:val="28"/>
        </w:numPr>
        <w:spacing w:line="480" w:lineRule="auto"/>
        <w:rPr>
          <w:rFonts w:hint="cs" w:ascii="DokChampa" w:hAnsi="DokChampa" w:cs="DokChampa"/>
          <w:lang w:val="es-CO"/>
        </w:rPr>
      </w:pPr>
      <w:r w:rsidRPr="00ED3206">
        <w:rPr>
          <w:rFonts w:hint="cs" w:ascii="DokChampa" w:hAnsi="DokChampa" w:cs="DokChampa"/>
          <w:b/>
          <w:bCs/>
          <w:lang w:val="es-CO"/>
        </w:rPr>
        <w:t>Inundación UDP:</w:t>
      </w:r>
      <w:r w:rsidRPr="00ED3206">
        <w:rPr>
          <w:rFonts w:hint="cs" w:ascii="DokChampa" w:hAnsi="DokChampa" w:cs="DokChampa"/>
          <w:lang w:val="es-CO"/>
        </w:rPr>
        <w:t xml:space="preserve"> El atacante (Origen) envía muchísimos paquetes UDP (alto Total </w:t>
      </w:r>
      <w:proofErr w:type="spellStart"/>
      <w:r w:rsidRPr="00ED3206">
        <w:rPr>
          <w:rFonts w:hint="cs" w:ascii="DokChampa" w:hAnsi="DokChampa" w:cs="DokChampa"/>
          <w:lang w:val="es-CO"/>
        </w:rPr>
        <w:t>Fwd</w:t>
      </w:r>
      <w:proofErr w:type="spellEnd"/>
      <w:r w:rsidRPr="00ED3206">
        <w:rPr>
          <w:rFonts w:hint="cs" w:ascii="DokChampa" w:hAnsi="DokChampa" w:cs="DokChampa"/>
          <w:lang w:val="es-CO"/>
        </w:rPr>
        <w:t xml:space="preserve"> </w:t>
      </w:r>
      <w:proofErr w:type="spellStart"/>
      <w:r w:rsidRPr="00ED3206">
        <w:rPr>
          <w:rFonts w:hint="cs" w:ascii="DokChampa" w:hAnsi="DokChampa" w:cs="DokChampa"/>
          <w:lang w:val="es-CO"/>
        </w:rPr>
        <w:t>Packets</w:t>
      </w:r>
      <w:proofErr w:type="spellEnd"/>
      <w:r w:rsidRPr="00ED3206">
        <w:rPr>
          <w:rFonts w:hint="cs" w:ascii="DokChampa" w:hAnsi="DokChampa" w:cs="DokChampa"/>
          <w:lang w:val="es-CO"/>
        </w:rPr>
        <w:t xml:space="preserve">, Total </w:t>
      </w:r>
      <w:proofErr w:type="spellStart"/>
      <w:r w:rsidRPr="00ED3206">
        <w:rPr>
          <w:rFonts w:hint="cs" w:ascii="DokChampa" w:hAnsi="DokChampa" w:cs="DokChampa"/>
          <w:lang w:val="es-CO"/>
        </w:rPr>
        <w:t>Length</w:t>
      </w:r>
      <w:proofErr w:type="spellEnd"/>
      <w:r w:rsidRPr="00ED3206">
        <w:rPr>
          <w:rFonts w:hint="cs" w:ascii="DokChampa" w:hAnsi="DokChampa" w:cs="DokChampa"/>
          <w:lang w:val="es-CO"/>
        </w:rPr>
        <w:t xml:space="preserve"> </w:t>
      </w:r>
      <w:proofErr w:type="spellStart"/>
      <w:r w:rsidRPr="00ED3206">
        <w:rPr>
          <w:rFonts w:hint="cs" w:ascii="DokChampa" w:hAnsi="DokChampa" w:cs="DokChampa"/>
          <w:lang w:val="es-CO"/>
        </w:rPr>
        <w:t>of</w:t>
      </w:r>
      <w:proofErr w:type="spellEnd"/>
      <w:r w:rsidRPr="00ED3206">
        <w:rPr>
          <w:rFonts w:hint="cs" w:ascii="DokChampa" w:hAnsi="DokChampa" w:cs="DokChampa"/>
          <w:lang w:val="es-CO"/>
        </w:rPr>
        <w:t xml:space="preserve"> </w:t>
      </w:r>
      <w:proofErr w:type="spellStart"/>
      <w:r w:rsidRPr="00ED3206">
        <w:rPr>
          <w:rFonts w:hint="cs" w:ascii="DokChampa" w:hAnsi="DokChampa" w:cs="DokChampa"/>
          <w:lang w:val="es-CO"/>
        </w:rPr>
        <w:t>Fwd</w:t>
      </w:r>
      <w:proofErr w:type="spellEnd"/>
      <w:r w:rsidRPr="00ED3206">
        <w:rPr>
          <w:rFonts w:hint="cs" w:ascii="DokChampa" w:hAnsi="DokChampa" w:cs="DokChampa"/>
          <w:lang w:val="es-CO"/>
        </w:rPr>
        <w:t xml:space="preserve"> </w:t>
      </w:r>
      <w:proofErr w:type="spellStart"/>
      <w:r w:rsidRPr="00ED3206">
        <w:rPr>
          <w:rFonts w:hint="cs" w:ascii="DokChampa" w:hAnsi="DokChampa" w:cs="DokChampa"/>
          <w:lang w:val="es-CO"/>
        </w:rPr>
        <w:t>Packets</w:t>
      </w:r>
      <w:proofErr w:type="spellEnd"/>
      <w:r w:rsidRPr="00ED3206">
        <w:rPr>
          <w:rFonts w:hint="cs" w:ascii="DokChampa" w:hAnsi="DokChampa" w:cs="DokChampa"/>
          <w:lang w:val="es-CO"/>
        </w:rPr>
        <w:t xml:space="preserve">), y el destino podría no responder nada o enviar paquetes ICMP "Port </w:t>
      </w:r>
      <w:proofErr w:type="spellStart"/>
      <w:r w:rsidRPr="00ED3206">
        <w:rPr>
          <w:rFonts w:hint="cs" w:ascii="DokChampa" w:hAnsi="DokChampa" w:cs="DokChampa"/>
          <w:lang w:val="es-CO"/>
        </w:rPr>
        <w:t>Unreachable</w:t>
      </w:r>
      <w:proofErr w:type="spellEnd"/>
      <w:r w:rsidRPr="00ED3206">
        <w:rPr>
          <w:rFonts w:hint="cs" w:ascii="DokChampa" w:hAnsi="DokChampa" w:cs="DokChampa"/>
          <w:lang w:val="es-CO"/>
        </w:rPr>
        <w:t xml:space="preserve">" (bajo Total </w:t>
      </w:r>
      <w:proofErr w:type="spellStart"/>
      <w:r w:rsidRPr="00ED3206">
        <w:rPr>
          <w:rFonts w:hint="cs" w:ascii="DokChampa" w:hAnsi="DokChampa" w:cs="DokChampa"/>
          <w:lang w:val="es-CO"/>
        </w:rPr>
        <w:t>Backward</w:t>
      </w:r>
      <w:proofErr w:type="spellEnd"/>
      <w:r w:rsidRPr="00ED3206">
        <w:rPr>
          <w:rFonts w:hint="cs" w:ascii="DokChampa" w:hAnsi="DokChampa" w:cs="DokChampa"/>
          <w:lang w:val="es-CO"/>
        </w:rPr>
        <w:t xml:space="preserve"> </w:t>
      </w:r>
      <w:proofErr w:type="spellStart"/>
      <w:r w:rsidRPr="00ED3206">
        <w:rPr>
          <w:rFonts w:hint="cs" w:ascii="DokChampa" w:hAnsi="DokChampa" w:cs="DokChampa"/>
          <w:lang w:val="es-CO"/>
        </w:rPr>
        <w:t>Packets</w:t>
      </w:r>
      <w:proofErr w:type="spellEnd"/>
      <w:r w:rsidRPr="00ED3206">
        <w:rPr>
          <w:rFonts w:hint="cs" w:ascii="DokChampa" w:hAnsi="DokChampa" w:cs="DokChampa"/>
          <w:lang w:val="es-CO"/>
        </w:rPr>
        <w:t>).</w:t>
      </w:r>
    </w:p>
    <w:p w:rsidRPr="00ED3206" w:rsidR="00ED3206" w:rsidP="00ED3206" w:rsidRDefault="00ED3206" w14:paraId="430AE17F" w14:textId="77777777">
      <w:pPr>
        <w:numPr>
          <w:ilvl w:val="0"/>
          <w:numId w:val="28"/>
        </w:numPr>
        <w:spacing w:line="480" w:lineRule="auto"/>
        <w:rPr>
          <w:rFonts w:hint="cs" w:ascii="DokChampa" w:hAnsi="DokChampa" w:cs="DokChampa"/>
          <w:lang w:val="es-CO"/>
        </w:rPr>
      </w:pPr>
      <w:r w:rsidRPr="00ED3206">
        <w:rPr>
          <w:rFonts w:hint="cs" w:ascii="DokChampa" w:hAnsi="DokChampa" w:cs="DokChampa"/>
          <w:b/>
          <w:bCs/>
          <w:lang w:val="es-CO"/>
        </w:rPr>
        <w:t>Ataques de Reflexión/Amplificación (Ej. DNS, NTP):</w:t>
      </w:r>
      <w:r w:rsidRPr="00ED3206">
        <w:rPr>
          <w:rFonts w:hint="cs" w:ascii="DokChampa" w:hAnsi="DokChampa" w:cs="DokChampa"/>
          <w:lang w:val="es-CO"/>
        </w:rPr>
        <w:t> El atacante falsifica la IP de la víctima como origen y envía pequeñas peticiones a servidores intermediarios (reflectores). Estos servidores envían respuestas grandes a la víctima. </w:t>
      </w:r>
      <w:r w:rsidRPr="00ED3206">
        <w:rPr>
          <w:rFonts w:hint="cs" w:ascii="DokChampa" w:hAnsi="DokChampa" w:cs="DokChampa"/>
          <w:i/>
          <w:iCs/>
          <w:lang w:val="es-CO"/>
        </w:rPr>
        <w:t>Si analizamos el flujo entre el atacante y el reflector</w:t>
      </w:r>
      <w:r w:rsidRPr="00ED3206">
        <w:rPr>
          <w:rFonts w:hint="cs" w:ascii="DokChampa" w:hAnsi="DokChampa" w:cs="DokChampa"/>
          <w:lang w:val="es-CO"/>
        </w:rPr>
        <w:t xml:space="preserve">, veríamos </w:t>
      </w:r>
      <w:proofErr w:type="spellStart"/>
      <w:r w:rsidRPr="00ED3206">
        <w:rPr>
          <w:rFonts w:hint="cs" w:ascii="DokChampa" w:hAnsi="DokChampa" w:cs="DokChampa"/>
          <w:lang w:val="es-CO"/>
        </w:rPr>
        <w:t>Fwd</w:t>
      </w:r>
      <w:proofErr w:type="spellEnd"/>
      <w:r w:rsidRPr="00ED3206">
        <w:rPr>
          <w:rFonts w:hint="cs" w:ascii="DokChampa" w:hAnsi="DokChampa" w:cs="DokChampa"/>
          <w:lang w:val="es-CO"/>
        </w:rPr>
        <w:t xml:space="preserve"> pequeño y </w:t>
      </w:r>
      <w:proofErr w:type="spellStart"/>
      <w:r w:rsidRPr="00ED3206">
        <w:rPr>
          <w:rFonts w:hint="cs" w:ascii="DokChampa" w:hAnsi="DokChampa" w:cs="DokChampa"/>
          <w:lang w:val="es-CO"/>
        </w:rPr>
        <w:t>Bwd</w:t>
      </w:r>
      <w:proofErr w:type="spellEnd"/>
      <w:r w:rsidRPr="00ED3206">
        <w:rPr>
          <w:rFonts w:hint="cs" w:ascii="DokChampa" w:hAnsi="DokChampa" w:cs="DokChampa"/>
          <w:lang w:val="es-CO"/>
        </w:rPr>
        <w:t xml:space="preserve"> (la respuesta del reflector al atacante </w:t>
      </w:r>
      <w:r w:rsidRPr="00ED3206">
        <w:rPr>
          <w:rFonts w:hint="cs" w:ascii="DokChampa" w:hAnsi="DokChampa" w:cs="DokChampa"/>
          <w:i/>
          <w:iCs/>
          <w:lang w:val="es-CO"/>
        </w:rPr>
        <w:t>falsificado</w:t>
      </w:r>
      <w:r w:rsidRPr="00ED3206">
        <w:rPr>
          <w:rFonts w:hint="cs" w:ascii="DokChampa" w:hAnsi="DokChampa" w:cs="DokChampa"/>
          <w:lang w:val="es-CO"/>
        </w:rPr>
        <w:t>) grande. </w:t>
      </w:r>
      <w:r w:rsidRPr="00ED3206">
        <w:rPr>
          <w:rFonts w:hint="cs" w:ascii="DokChampa" w:hAnsi="DokChampa" w:cs="DokChampa"/>
          <w:i/>
          <w:iCs/>
          <w:lang w:val="es-CO"/>
        </w:rPr>
        <w:t xml:space="preserve">Si analizamos el flujo entre el </w:t>
      </w:r>
      <w:r w:rsidRPr="00ED3206">
        <w:rPr>
          <w:rFonts w:hint="cs" w:ascii="DokChampa" w:hAnsi="DokChampa" w:cs="DokChampa"/>
          <w:i/>
          <w:iCs/>
          <w:lang w:val="es-CO"/>
        </w:rPr>
        <w:lastRenderedPageBreak/>
        <w:t>reflector y la víctima</w:t>
      </w:r>
      <w:r w:rsidRPr="00ED3206">
        <w:rPr>
          <w:rFonts w:hint="cs" w:ascii="DokChampa" w:hAnsi="DokChampa" w:cs="DokChampa"/>
          <w:lang w:val="es-CO"/>
        </w:rPr>
        <w:t>, el reflector sería el "Origen" (envió el primer paquete de </w:t>
      </w:r>
      <w:r w:rsidRPr="00ED3206">
        <w:rPr>
          <w:rFonts w:hint="cs" w:ascii="DokChampa" w:hAnsi="DokChampa" w:cs="DokChampa"/>
          <w:i/>
          <w:iCs/>
          <w:lang w:val="es-CO"/>
        </w:rPr>
        <w:t>esa</w:t>
      </w:r>
      <w:r w:rsidRPr="00ED3206">
        <w:rPr>
          <w:rFonts w:hint="cs" w:ascii="DokChampa" w:hAnsi="DokChampa" w:cs="DokChampa"/>
          <w:lang w:val="es-CO"/>
        </w:rPr>
        <w:t xml:space="preserve"> comunicación a la víctima) y la víctima el "Destino", viendo un Total </w:t>
      </w:r>
      <w:proofErr w:type="spellStart"/>
      <w:r w:rsidRPr="00ED3206">
        <w:rPr>
          <w:rFonts w:hint="cs" w:ascii="DokChampa" w:hAnsi="DokChampa" w:cs="DokChampa"/>
          <w:lang w:val="es-CO"/>
        </w:rPr>
        <w:t>Fwd</w:t>
      </w:r>
      <w:proofErr w:type="spellEnd"/>
      <w:r w:rsidRPr="00ED3206">
        <w:rPr>
          <w:rFonts w:hint="cs" w:ascii="DokChampa" w:hAnsi="DokChampa" w:cs="DokChampa"/>
          <w:lang w:val="es-CO"/>
        </w:rPr>
        <w:t xml:space="preserve"> </w:t>
      </w:r>
      <w:proofErr w:type="spellStart"/>
      <w:r w:rsidRPr="00ED3206">
        <w:rPr>
          <w:rFonts w:hint="cs" w:ascii="DokChampa" w:hAnsi="DokChampa" w:cs="DokChampa"/>
          <w:lang w:val="es-CO"/>
        </w:rPr>
        <w:t>Packets</w:t>
      </w:r>
      <w:proofErr w:type="spellEnd"/>
      <w:r w:rsidRPr="00ED3206">
        <w:rPr>
          <w:rFonts w:hint="cs" w:ascii="DokChampa" w:hAnsi="DokChampa" w:cs="DokChampa"/>
          <w:lang w:val="es-CO"/>
        </w:rPr>
        <w:t xml:space="preserve"> alto y grande, y pocos Total </w:t>
      </w:r>
      <w:proofErr w:type="spellStart"/>
      <w:r w:rsidRPr="00ED3206">
        <w:rPr>
          <w:rFonts w:hint="cs" w:ascii="DokChampa" w:hAnsi="DokChampa" w:cs="DokChampa"/>
          <w:lang w:val="es-CO"/>
        </w:rPr>
        <w:t>Backward</w:t>
      </w:r>
      <w:proofErr w:type="spellEnd"/>
      <w:r w:rsidRPr="00ED3206">
        <w:rPr>
          <w:rFonts w:hint="cs" w:ascii="DokChampa" w:hAnsi="DokChampa" w:cs="DokChampa"/>
          <w:lang w:val="es-CO"/>
        </w:rPr>
        <w:t xml:space="preserve"> </w:t>
      </w:r>
      <w:proofErr w:type="spellStart"/>
      <w:r w:rsidRPr="00ED3206">
        <w:rPr>
          <w:rFonts w:hint="cs" w:ascii="DokChampa" w:hAnsi="DokChampa" w:cs="DokChampa"/>
          <w:lang w:val="es-CO"/>
        </w:rPr>
        <w:t>Packets</w:t>
      </w:r>
      <w:proofErr w:type="spellEnd"/>
      <w:r w:rsidRPr="00ED3206">
        <w:rPr>
          <w:rFonts w:hint="cs" w:ascii="DokChampa" w:hAnsi="DokChampa" w:cs="DokChampa"/>
          <w:lang w:val="es-CO"/>
        </w:rPr>
        <w:t>.</w:t>
      </w:r>
    </w:p>
    <w:p w:rsidRPr="00ED3206" w:rsidR="00ED3206" w:rsidP="00ED3206" w:rsidRDefault="00ED3206" w14:paraId="1379A7BF" w14:textId="77777777">
      <w:pPr>
        <w:spacing w:line="480" w:lineRule="auto"/>
        <w:rPr>
          <w:rFonts w:ascii="DokChampa" w:hAnsi="DokChampa" w:cs="DokChampa"/>
          <w:lang w:val="es-CO"/>
        </w:rPr>
      </w:pPr>
      <w:r w:rsidRPr="43E2053A" w:rsidR="00ED3206">
        <w:rPr>
          <w:rFonts w:ascii="DokChampa" w:hAnsi="DokChampa" w:cs="DokChampa"/>
          <w:lang w:val="es-CO"/>
        </w:rPr>
        <w:t>Analizar las estadísticas </w:t>
      </w:r>
      <w:r w:rsidRPr="43E2053A" w:rsidR="00ED3206">
        <w:rPr>
          <w:rFonts w:ascii="DokChampa" w:hAnsi="DokChampa" w:cs="DokChampa"/>
          <w:lang w:val="es-CO"/>
        </w:rPr>
        <w:t>Fwd</w:t>
      </w:r>
      <w:r w:rsidRPr="43E2053A" w:rsidR="00ED3206">
        <w:rPr>
          <w:rFonts w:ascii="DokChampa" w:hAnsi="DokChampa" w:cs="DokChampa"/>
          <w:lang w:val="es-CO"/>
        </w:rPr>
        <w:t> y </w:t>
      </w:r>
      <w:r w:rsidRPr="43E2053A" w:rsidR="00ED3206">
        <w:rPr>
          <w:rFonts w:ascii="DokChampa" w:hAnsi="DokChampa" w:cs="DokChampa"/>
          <w:lang w:val="es-CO"/>
        </w:rPr>
        <w:t>Bwd</w:t>
      </w:r>
      <w:r w:rsidRPr="43E2053A" w:rsidR="00ED3206">
        <w:rPr>
          <w:rFonts w:ascii="DokChampa" w:hAnsi="DokChampa" w:cs="DokChampa"/>
          <w:lang w:val="es-CO"/>
        </w:rPr>
        <w:t xml:space="preserve"> por separado te permite caracterizar el comportamiento de quien inicia la comunicación y quien responde, lo cual es crucial para identificar estos patrones asimétricos típicos de los ataques </w:t>
      </w:r>
      <w:r w:rsidRPr="43E2053A" w:rsidR="00ED3206">
        <w:rPr>
          <w:rFonts w:ascii="DokChampa" w:hAnsi="DokChampa" w:cs="DokChampa"/>
          <w:lang w:val="es-CO"/>
        </w:rPr>
        <w:t>DDoS</w:t>
      </w:r>
      <w:r w:rsidRPr="43E2053A" w:rsidR="00ED3206">
        <w:rPr>
          <w:rFonts w:ascii="DokChampa" w:hAnsi="DokChampa" w:cs="DokChampa"/>
          <w:lang w:val="es-CO"/>
        </w:rPr>
        <w:t xml:space="preserve">. La columna Down/Up Ratio (Total </w:t>
      </w:r>
      <w:r w:rsidRPr="43E2053A" w:rsidR="00ED3206">
        <w:rPr>
          <w:rFonts w:ascii="DokChampa" w:hAnsi="DokChampa" w:cs="DokChampa"/>
          <w:lang w:val="es-CO"/>
        </w:rPr>
        <w:t>Backward</w:t>
      </w:r>
      <w:r w:rsidRPr="43E2053A" w:rsidR="00ED3206">
        <w:rPr>
          <w:rFonts w:ascii="DokChampa" w:hAnsi="DokChampa" w:cs="DokChampa"/>
          <w:lang w:val="es-CO"/>
        </w:rPr>
        <w:t xml:space="preserve"> </w:t>
      </w:r>
      <w:r w:rsidRPr="43E2053A" w:rsidR="00ED3206">
        <w:rPr>
          <w:rFonts w:ascii="DokChampa" w:hAnsi="DokChampa" w:cs="DokChampa"/>
          <w:lang w:val="es-CO"/>
        </w:rPr>
        <w:t>Packets</w:t>
      </w:r>
      <w:r w:rsidRPr="43E2053A" w:rsidR="00ED3206">
        <w:rPr>
          <w:rFonts w:ascii="DokChampa" w:hAnsi="DokChampa" w:cs="DokChampa"/>
          <w:lang w:val="es-CO"/>
        </w:rPr>
        <w:t xml:space="preserve"> / Total </w:t>
      </w:r>
      <w:r w:rsidRPr="43E2053A" w:rsidR="00ED3206">
        <w:rPr>
          <w:rFonts w:ascii="DokChampa" w:hAnsi="DokChampa" w:cs="DokChampa"/>
          <w:lang w:val="es-CO"/>
        </w:rPr>
        <w:t>Fwd</w:t>
      </w:r>
      <w:r w:rsidRPr="43E2053A" w:rsidR="00ED3206">
        <w:rPr>
          <w:rFonts w:ascii="DokChampa" w:hAnsi="DokChampa" w:cs="DokChampa"/>
          <w:lang w:val="es-CO"/>
        </w:rPr>
        <w:t xml:space="preserve"> </w:t>
      </w:r>
      <w:r w:rsidRPr="43E2053A" w:rsidR="00ED3206">
        <w:rPr>
          <w:rFonts w:ascii="DokChampa" w:hAnsi="DokChampa" w:cs="DokChampa"/>
          <w:lang w:val="es-CO"/>
        </w:rPr>
        <w:t>Packets</w:t>
      </w:r>
      <w:r w:rsidRPr="43E2053A" w:rsidR="00ED3206">
        <w:rPr>
          <w:rFonts w:ascii="DokChampa" w:hAnsi="DokChampa" w:cs="DokChampa"/>
          <w:lang w:val="es-CO"/>
        </w:rPr>
        <w:t>) cuantifica directamente esta asimetría.</w:t>
      </w:r>
    </w:p>
    <w:p w:rsidR="08E8E4B7" w:rsidP="43E2053A" w:rsidRDefault="08E8E4B7" w14:paraId="56ED6572" w14:textId="112245EF">
      <w:pPr>
        <w:spacing w:line="480" w:lineRule="auto"/>
        <w:rPr>
          <w:rFonts w:ascii="DokChampa" w:hAnsi="DokChampa" w:cs="DokChampa"/>
          <w:lang w:val="es-CO"/>
        </w:rPr>
      </w:pPr>
      <w:r w:rsidRPr="43E2053A" w:rsidR="08E8E4B7">
        <w:rPr>
          <w:rFonts w:ascii="DokChampa" w:hAnsi="DokChampa" w:cs="DokChampa"/>
          <w:lang w:val="es-CO"/>
        </w:rPr>
        <w:t xml:space="preserve">En caso de no tener claro alguno de los </w:t>
      </w:r>
      <w:r w:rsidRPr="43E2053A" w:rsidR="08E8E4B7">
        <w:rPr>
          <w:rFonts w:ascii="DokChampa" w:hAnsi="DokChampa" w:cs="DokChampa"/>
          <w:lang w:val="es-CO"/>
        </w:rPr>
        <w:t>terminos</w:t>
      </w:r>
      <w:r w:rsidRPr="43E2053A" w:rsidR="08E8E4B7">
        <w:rPr>
          <w:rFonts w:ascii="DokChampa" w:hAnsi="DokChampa" w:cs="DokChampa"/>
          <w:lang w:val="es-CO"/>
        </w:rPr>
        <w:t>,</w:t>
      </w:r>
      <w:r w:rsidRPr="43E2053A" w:rsidR="780D4742">
        <w:rPr>
          <w:rFonts w:ascii="DokChampa" w:hAnsi="DokChampa" w:cs="DokChampa"/>
          <w:lang w:val="es-CO"/>
        </w:rPr>
        <w:t xml:space="preserve"> abreviaturas o palabras desconocidas</w:t>
      </w:r>
      <w:r w:rsidRPr="43E2053A" w:rsidR="08E8E4B7">
        <w:rPr>
          <w:rFonts w:ascii="DokChampa" w:hAnsi="DokChampa" w:cs="DokChampa"/>
          <w:lang w:val="es-CO"/>
        </w:rPr>
        <w:t xml:space="preserve"> adjunto </w:t>
      </w:r>
      <w:r w:rsidRPr="43E2053A" w:rsidR="2961D2FA">
        <w:rPr>
          <w:rFonts w:ascii="DokChampa" w:hAnsi="DokChampa" w:cs="DokChampa"/>
          <w:lang w:val="es-CO"/>
        </w:rPr>
        <w:t>al</w:t>
      </w:r>
      <w:r w:rsidRPr="43E2053A" w:rsidR="08E8E4B7">
        <w:rPr>
          <w:rFonts w:ascii="DokChampa" w:hAnsi="DokChampa" w:cs="DokChampa"/>
          <w:lang w:val="es-CO"/>
        </w:rPr>
        <w:t xml:space="preserve"> archivo “</w:t>
      </w:r>
      <w:r w:rsidRPr="43E2053A" w:rsidR="1C9BFB7A">
        <w:rPr>
          <w:rFonts w:ascii="DokChampa" w:hAnsi="DokChampa" w:cs="DokChampa"/>
          <w:lang w:val="es-CO"/>
        </w:rPr>
        <w:t xml:space="preserve">Diccionario de acepción” </w:t>
      </w:r>
      <w:r w:rsidRPr="43E2053A" w:rsidR="1C9BFB7A">
        <w:rPr>
          <w:rFonts w:ascii="DokChampa" w:hAnsi="DokChampa" w:cs="DokChampa"/>
          <w:lang w:val="es-CO"/>
        </w:rPr>
        <w:t>estan</w:t>
      </w:r>
      <w:r w:rsidRPr="43E2053A" w:rsidR="1C9BFB7A">
        <w:rPr>
          <w:rFonts w:ascii="DokChampa" w:hAnsi="DokChampa" w:cs="DokChampa"/>
          <w:lang w:val="es-CO"/>
        </w:rPr>
        <w:t xml:space="preserve"> explicados estos términos.</w:t>
      </w:r>
    </w:p>
    <w:p w:rsidRPr="00405555" w:rsidR="00ED3206" w:rsidRDefault="00ED3206" w14:paraId="21D40469" w14:textId="77777777"/>
    <w:sectPr w:rsidRPr="00405555" w:rsidR="00ED3206" w:rsidSect="006D2820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63C6B" w:rsidP="00650219" w:rsidRDefault="00B63C6B" w14:paraId="79FBA0CA" w14:textId="77777777">
      <w:r>
        <w:separator/>
      </w:r>
    </w:p>
  </w:endnote>
  <w:endnote w:type="continuationSeparator" w:id="0">
    <w:p w:rsidR="00B63C6B" w:rsidP="00650219" w:rsidRDefault="00B63C6B" w14:paraId="52009AD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okChampa">
    <w:charset w:val="DE"/>
    <w:family w:val="swiss"/>
    <w:pitch w:val="variable"/>
    <w:sig w:usb0="83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63C6B" w:rsidP="00650219" w:rsidRDefault="00B63C6B" w14:paraId="1EAFA0F2" w14:textId="77777777">
      <w:r>
        <w:separator/>
      </w:r>
    </w:p>
  </w:footnote>
  <w:footnote w:type="continuationSeparator" w:id="0">
    <w:p w:rsidR="00B63C6B" w:rsidP="00650219" w:rsidRDefault="00B63C6B" w14:paraId="635D346F" w14:textId="77777777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0TUCMlSzkLI7jh" int2:id="0zGWdSa7">
      <int2:state int2:type="AugLoop_Text_Critique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5D8004A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68032D4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8CB026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9D6D076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D8E5322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B6BCB8A4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0D62BA0A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22F44CA0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7E5026A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9F451A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7F763C7"/>
    <w:multiLevelType w:val="multilevel"/>
    <w:tmpl w:val="4D809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BA6369C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3A52131C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3AEB0273"/>
    <w:multiLevelType w:val="multilevel"/>
    <w:tmpl w:val="526206A0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84C4F29"/>
    <w:multiLevelType w:val="multilevel"/>
    <w:tmpl w:val="D8061F64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59350CFB"/>
    <w:multiLevelType w:val="multilevel"/>
    <w:tmpl w:val="9DF09F08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5DEC6B47"/>
    <w:multiLevelType w:val="multilevel"/>
    <w:tmpl w:val="604E1C0A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67F86DA5"/>
    <w:multiLevelType w:val="multilevel"/>
    <w:tmpl w:val="04090023"/>
    <w:styleLink w:val="ArtculoSeccin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5" w15:restartNumberingAfterBreak="0">
    <w:nsid w:val="683E5C43"/>
    <w:multiLevelType w:val="multilevel"/>
    <w:tmpl w:val="5ABE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D8C2C6D"/>
    <w:multiLevelType w:val="multilevel"/>
    <w:tmpl w:val="04090023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871340446">
    <w:abstractNumId w:val="22"/>
  </w:num>
  <w:num w:numId="2" w16cid:durableId="1986203008">
    <w:abstractNumId w:val="12"/>
  </w:num>
  <w:num w:numId="3" w16cid:durableId="13850768">
    <w:abstractNumId w:val="10"/>
  </w:num>
  <w:num w:numId="4" w16cid:durableId="1954897066">
    <w:abstractNumId w:val="26"/>
  </w:num>
  <w:num w:numId="5" w16cid:durableId="1101726212">
    <w:abstractNumId w:val="13"/>
  </w:num>
  <w:num w:numId="6" w16cid:durableId="174154545">
    <w:abstractNumId w:val="19"/>
  </w:num>
  <w:num w:numId="7" w16cid:durableId="1079207363">
    <w:abstractNumId w:val="21"/>
  </w:num>
  <w:num w:numId="8" w16cid:durableId="2134519873">
    <w:abstractNumId w:val="9"/>
  </w:num>
  <w:num w:numId="9" w16cid:durableId="2033533457">
    <w:abstractNumId w:val="7"/>
  </w:num>
  <w:num w:numId="10" w16cid:durableId="206187579">
    <w:abstractNumId w:val="6"/>
  </w:num>
  <w:num w:numId="11" w16cid:durableId="1987776439">
    <w:abstractNumId w:val="5"/>
  </w:num>
  <w:num w:numId="12" w16cid:durableId="931089386">
    <w:abstractNumId w:val="4"/>
  </w:num>
  <w:num w:numId="13" w16cid:durableId="240871584">
    <w:abstractNumId w:val="8"/>
  </w:num>
  <w:num w:numId="14" w16cid:durableId="740516763">
    <w:abstractNumId w:val="3"/>
  </w:num>
  <w:num w:numId="15" w16cid:durableId="1528106752">
    <w:abstractNumId w:val="2"/>
  </w:num>
  <w:num w:numId="16" w16cid:durableId="1348871509">
    <w:abstractNumId w:val="1"/>
  </w:num>
  <w:num w:numId="17" w16cid:durableId="1463305572">
    <w:abstractNumId w:val="0"/>
  </w:num>
  <w:num w:numId="18" w16cid:durableId="1415974167">
    <w:abstractNumId w:val="15"/>
  </w:num>
  <w:num w:numId="19" w16cid:durableId="399523891">
    <w:abstractNumId w:val="17"/>
  </w:num>
  <w:num w:numId="20" w16cid:durableId="1021083185">
    <w:abstractNumId w:val="23"/>
  </w:num>
  <w:num w:numId="21" w16cid:durableId="2113235522">
    <w:abstractNumId w:val="20"/>
  </w:num>
  <w:num w:numId="22" w16cid:durableId="1297762857">
    <w:abstractNumId w:val="11"/>
  </w:num>
  <w:num w:numId="23" w16cid:durableId="606426540">
    <w:abstractNumId w:val="27"/>
  </w:num>
  <w:num w:numId="24" w16cid:durableId="61604326">
    <w:abstractNumId w:val="16"/>
  </w:num>
  <w:num w:numId="25" w16cid:durableId="1170218468">
    <w:abstractNumId w:val="18"/>
  </w:num>
  <w:num w:numId="26" w16cid:durableId="1269195097">
    <w:abstractNumId w:val="24"/>
  </w:num>
  <w:num w:numId="27" w16cid:durableId="862405882">
    <w:abstractNumId w:val="14"/>
  </w:num>
  <w:num w:numId="28" w16cid:durableId="141624249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attachedTemplate r:id="rId1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820"/>
    <w:rsid w:val="00065F82"/>
    <w:rsid w:val="00096D7E"/>
    <w:rsid w:val="0028533C"/>
    <w:rsid w:val="00405555"/>
    <w:rsid w:val="004323AE"/>
    <w:rsid w:val="004E108E"/>
    <w:rsid w:val="005F63BB"/>
    <w:rsid w:val="00645252"/>
    <w:rsid w:val="00650219"/>
    <w:rsid w:val="006D2820"/>
    <w:rsid w:val="006D3D74"/>
    <w:rsid w:val="0083569A"/>
    <w:rsid w:val="00A9204E"/>
    <w:rsid w:val="00B63C6B"/>
    <w:rsid w:val="00DA605E"/>
    <w:rsid w:val="00ED3206"/>
    <w:rsid w:val="08E8E4B7"/>
    <w:rsid w:val="0901C59C"/>
    <w:rsid w:val="18705783"/>
    <w:rsid w:val="1C9BFB7A"/>
    <w:rsid w:val="2961D2FA"/>
    <w:rsid w:val="3E689019"/>
    <w:rsid w:val="43E2053A"/>
    <w:rsid w:val="5280A16F"/>
    <w:rsid w:val="57735863"/>
    <w:rsid w:val="61900308"/>
    <w:rsid w:val="659A0DD8"/>
    <w:rsid w:val="66D1FADF"/>
    <w:rsid w:val="71E64A03"/>
    <w:rsid w:val="71F79F5C"/>
    <w:rsid w:val="780D4742"/>
    <w:rsid w:val="79817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7AF26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50219"/>
    <w:rPr>
      <w:rFonts w:ascii="Calibri" w:hAnsi="Calibri" w:cs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650219"/>
    <w:pPr>
      <w:keepNext/>
      <w:keepLines/>
      <w:spacing w:before="240"/>
      <w:outlineLvl w:val="0"/>
    </w:pPr>
    <w:rPr>
      <w:rFonts w:ascii="Calibri Light" w:hAnsi="Calibri Light" w:cs="Calibri Light" w:eastAsiaTheme="majorEastAsia"/>
      <w:color w:val="1F4E79" w:themeColor="accent1" w:themeShade="8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0219"/>
    <w:pPr>
      <w:keepNext/>
      <w:keepLines/>
      <w:spacing w:before="40"/>
      <w:outlineLvl w:val="1"/>
    </w:pPr>
    <w:rPr>
      <w:rFonts w:ascii="Calibri Light" w:hAnsi="Calibri Light" w:cs="Calibri Light" w:eastAsiaTheme="majorEastAsia"/>
      <w:color w:val="1F4E79" w:themeColor="accent1" w:themeShade="8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50219"/>
    <w:pPr>
      <w:keepNext/>
      <w:keepLines/>
      <w:spacing w:before="40"/>
      <w:outlineLvl w:val="2"/>
    </w:pPr>
    <w:rPr>
      <w:rFonts w:ascii="Calibri Light" w:hAnsi="Calibri Light" w:cs="Calibri Light" w:eastAsiaTheme="majorEastAsia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50219"/>
    <w:pPr>
      <w:keepNext/>
      <w:keepLines/>
      <w:spacing w:before="40"/>
      <w:outlineLvl w:val="3"/>
    </w:pPr>
    <w:rPr>
      <w:rFonts w:ascii="Calibri Light" w:hAnsi="Calibri Light" w:cs="Calibri Light" w:eastAsiaTheme="majorEastAsia"/>
      <w:i/>
      <w:iCs/>
      <w:color w:val="1F4E79" w:themeColor="accent1" w:themeShade="80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650219"/>
    <w:pPr>
      <w:keepNext/>
      <w:keepLines/>
      <w:spacing w:before="40"/>
      <w:outlineLvl w:val="4"/>
    </w:pPr>
    <w:rPr>
      <w:rFonts w:ascii="Calibri Light" w:hAnsi="Calibri Light" w:cs="Calibri Light" w:eastAsiaTheme="majorEastAsia"/>
      <w:color w:val="1F4E79" w:themeColor="accent1" w:themeShade="80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650219"/>
    <w:pPr>
      <w:keepNext/>
      <w:keepLines/>
      <w:spacing w:before="40"/>
      <w:outlineLvl w:val="5"/>
    </w:pPr>
    <w:rPr>
      <w:rFonts w:ascii="Calibri Light" w:hAnsi="Calibri Light" w:cs="Calibri Light" w:eastAsiaTheme="majorEastAsia"/>
      <w:color w:val="1F4D78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650219"/>
    <w:pPr>
      <w:keepNext/>
      <w:keepLines/>
      <w:spacing w:before="40"/>
      <w:outlineLvl w:val="6"/>
    </w:pPr>
    <w:rPr>
      <w:rFonts w:ascii="Calibri Light" w:hAnsi="Calibri Light" w:cs="Calibri Light" w:eastAsiaTheme="majorEastAsia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650219"/>
    <w:pPr>
      <w:keepNext/>
      <w:keepLines/>
      <w:spacing w:before="40"/>
      <w:outlineLvl w:val="7"/>
    </w:pPr>
    <w:rPr>
      <w:rFonts w:ascii="Calibri Light" w:hAnsi="Calibri Light" w:cs="Calibri Light" w:eastAsiaTheme="majorEastAsia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650219"/>
    <w:pPr>
      <w:keepNext/>
      <w:keepLines/>
      <w:spacing w:before="40"/>
      <w:outlineLvl w:val="8"/>
    </w:pPr>
    <w:rPr>
      <w:rFonts w:ascii="Calibri Light" w:hAnsi="Calibri Light" w:cs="Calibri Light" w:eastAsiaTheme="majorEastAsia"/>
      <w:i/>
      <w:iCs/>
      <w:color w:val="272727" w:themeColor="text1" w:themeTint="D8"/>
      <w:szCs w:val="21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650219"/>
    <w:rPr>
      <w:rFonts w:ascii="Calibri Light" w:hAnsi="Calibri Light" w:cs="Calibri Light" w:eastAsiaTheme="majorEastAsia"/>
      <w:color w:val="1F4E79" w:themeColor="accent1" w:themeShade="80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650219"/>
    <w:rPr>
      <w:rFonts w:ascii="Calibri Light" w:hAnsi="Calibri Light" w:cs="Calibri Light" w:eastAsiaTheme="majorEastAsia"/>
      <w:color w:val="1F4E79" w:themeColor="accent1" w:themeShade="80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650219"/>
    <w:rPr>
      <w:rFonts w:ascii="Calibri Light" w:hAnsi="Calibri Light" w:cs="Calibri Light" w:eastAsiaTheme="majorEastAsia"/>
      <w:color w:val="1F4D78" w:themeColor="accent1" w:themeShade="7F"/>
      <w:sz w:val="24"/>
      <w:szCs w:val="24"/>
    </w:rPr>
  </w:style>
  <w:style w:type="character" w:styleId="Ttulo4Car" w:customStyle="1">
    <w:name w:val="Título 4 Car"/>
    <w:basedOn w:val="Fuentedeprrafopredeter"/>
    <w:link w:val="Ttulo4"/>
    <w:uiPriority w:val="9"/>
    <w:rsid w:val="00650219"/>
    <w:rPr>
      <w:rFonts w:ascii="Calibri Light" w:hAnsi="Calibri Light" w:cs="Calibri Light" w:eastAsiaTheme="majorEastAsia"/>
      <w:i/>
      <w:iCs/>
      <w:color w:val="1F4E79" w:themeColor="accent1" w:themeShade="80"/>
    </w:rPr>
  </w:style>
  <w:style w:type="character" w:styleId="Ttulo5Car" w:customStyle="1">
    <w:name w:val="Título 5 Car"/>
    <w:basedOn w:val="Fuentedeprrafopredeter"/>
    <w:link w:val="Ttulo5"/>
    <w:uiPriority w:val="9"/>
    <w:rsid w:val="00650219"/>
    <w:rPr>
      <w:rFonts w:ascii="Calibri Light" w:hAnsi="Calibri Light" w:cs="Calibri Light" w:eastAsiaTheme="majorEastAsia"/>
      <w:color w:val="1F4E79" w:themeColor="accent1" w:themeShade="80"/>
    </w:rPr>
  </w:style>
  <w:style w:type="character" w:styleId="Ttulo6Car" w:customStyle="1">
    <w:name w:val="Título 6 Car"/>
    <w:basedOn w:val="Fuentedeprrafopredeter"/>
    <w:link w:val="Ttulo6"/>
    <w:uiPriority w:val="9"/>
    <w:rsid w:val="00650219"/>
    <w:rPr>
      <w:rFonts w:ascii="Calibri Light" w:hAnsi="Calibri Light" w:cs="Calibri Light" w:eastAsiaTheme="majorEastAsia"/>
      <w:color w:val="1F4D78" w:themeColor="accent1" w:themeShade="7F"/>
    </w:rPr>
  </w:style>
  <w:style w:type="character" w:styleId="Ttulo7Car" w:customStyle="1">
    <w:name w:val="Título 7 Car"/>
    <w:basedOn w:val="Fuentedeprrafopredeter"/>
    <w:link w:val="Ttulo7"/>
    <w:uiPriority w:val="9"/>
    <w:rsid w:val="00650219"/>
    <w:rPr>
      <w:rFonts w:ascii="Calibri Light" w:hAnsi="Calibri Light" w:cs="Calibri Light" w:eastAsiaTheme="majorEastAsia"/>
      <w:i/>
      <w:iCs/>
      <w:color w:val="1F4D78" w:themeColor="accent1" w:themeShade="7F"/>
    </w:rPr>
  </w:style>
  <w:style w:type="character" w:styleId="Ttulo8Car" w:customStyle="1">
    <w:name w:val="Título 8 Car"/>
    <w:basedOn w:val="Fuentedeprrafopredeter"/>
    <w:link w:val="Ttulo8"/>
    <w:uiPriority w:val="9"/>
    <w:rsid w:val="00650219"/>
    <w:rPr>
      <w:rFonts w:ascii="Calibri Light" w:hAnsi="Calibri Light" w:cs="Calibri Light" w:eastAsiaTheme="majorEastAsia"/>
      <w:color w:val="272727" w:themeColor="text1" w:themeTint="D8"/>
      <w:szCs w:val="21"/>
    </w:rPr>
  </w:style>
  <w:style w:type="character" w:styleId="Ttulo9Car" w:customStyle="1">
    <w:name w:val="Título 9 Car"/>
    <w:basedOn w:val="Fuentedeprrafopredeter"/>
    <w:link w:val="Ttulo9"/>
    <w:uiPriority w:val="9"/>
    <w:rsid w:val="00650219"/>
    <w:rPr>
      <w:rFonts w:ascii="Calibri Light" w:hAnsi="Calibri Light" w:cs="Calibri Light" w:eastAsiaTheme="majorEastAsia"/>
      <w:i/>
      <w:iCs/>
      <w:color w:val="272727" w:themeColor="text1" w:themeTint="D8"/>
      <w:szCs w:val="21"/>
    </w:rPr>
  </w:style>
  <w:style w:type="paragraph" w:styleId="Ttulo">
    <w:name w:val="Title"/>
    <w:basedOn w:val="Normal"/>
    <w:next w:val="Normal"/>
    <w:link w:val="TtuloCar"/>
    <w:uiPriority w:val="10"/>
    <w:qFormat/>
    <w:rsid w:val="00650219"/>
    <w:pPr>
      <w:contextualSpacing/>
    </w:pPr>
    <w:rPr>
      <w:rFonts w:ascii="Calibri Light" w:hAnsi="Calibri Light" w:cs="Calibri Light" w:eastAsiaTheme="majorEastAsia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650219"/>
    <w:rPr>
      <w:rFonts w:ascii="Calibri Light" w:hAnsi="Calibri Light" w:cs="Calibri Light" w:eastAsiaTheme="majorEastAsia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0219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styleId="SubttuloCar" w:customStyle="1">
    <w:name w:val="Subtítulo Car"/>
    <w:basedOn w:val="Fuentedeprrafopredeter"/>
    <w:link w:val="Subttulo"/>
    <w:uiPriority w:val="11"/>
    <w:rsid w:val="00650219"/>
    <w:rPr>
      <w:rFonts w:ascii="Calibri" w:hAnsi="Calibri" w:cs="Calibri" w:eastAsiaTheme="minorEastAsia"/>
      <w:color w:val="5A5A5A" w:themeColor="text1" w:themeTint="A5"/>
      <w:spacing w:val="15"/>
    </w:rPr>
  </w:style>
  <w:style w:type="character" w:styleId="nfasissutil">
    <w:name w:val="Subtle Emphasis"/>
    <w:basedOn w:val="Fuentedeprrafopredeter"/>
    <w:uiPriority w:val="19"/>
    <w:qFormat/>
    <w:rsid w:val="00650219"/>
    <w:rPr>
      <w:rFonts w:ascii="Calibri" w:hAnsi="Calibri" w:cs="Calibri"/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sid w:val="00650219"/>
    <w:rPr>
      <w:rFonts w:ascii="Calibri" w:hAnsi="Calibri" w:cs="Calibri"/>
      <w:i/>
      <w:iCs/>
    </w:rPr>
  </w:style>
  <w:style w:type="character" w:styleId="nfasisintenso">
    <w:name w:val="Intense Emphasis"/>
    <w:basedOn w:val="Fuentedeprrafopredeter"/>
    <w:uiPriority w:val="21"/>
    <w:qFormat/>
    <w:rsid w:val="00650219"/>
    <w:rPr>
      <w:rFonts w:ascii="Calibri" w:hAnsi="Calibri" w:cs="Calibri"/>
      <w:i/>
      <w:iCs/>
      <w:color w:val="1F4E79" w:themeColor="accent1" w:themeShade="80"/>
    </w:rPr>
  </w:style>
  <w:style w:type="character" w:styleId="Textoennegrita">
    <w:name w:val="Strong"/>
    <w:basedOn w:val="Fuentedeprrafopredeter"/>
    <w:uiPriority w:val="22"/>
    <w:qFormat/>
    <w:rsid w:val="00650219"/>
    <w:rPr>
      <w:rFonts w:ascii="Calibri" w:hAnsi="Calibri" w:cs="Calibri"/>
      <w:b/>
      <w:bCs/>
    </w:rPr>
  </w:style>
  <w:style w:type="paragraph" w:styleId="Cita">
    <w:name w:val="Quote"/>
    <w:basedOn w:val="Normal"/>
    <w:next w:val="Normal"/>
    <w:link w:val="CitaCar"/>
    <w:uiPriority w:val="29"/>
    <w:qFormat/>
    <w:rsid w:val="00650219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650219"/>
    <w:rPr>
      <w:rFonts w:ascii="Calibri" w:hAnsi="Calibri" w:cs="Calibri"/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0219"/>
    <w:pPr>
      <w:pBdr>
        <w:top w:val="single" w:color="1F4E79" w:themeColor="accent1" w:themeShade="80" w:sz="4" w:space="10"/>
        <w:bottom w:val="single" w:color="1F4E79" w:themeColor="accent1" w:themeShade="80" w:sz="4" w:space="1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650219"/>
    <w:rPr>
      <w:rFonts w:ascii="Calibri" w:hAnsi="Calibri" w:cs="Calibri"/>
      <w:i/>
      <w:iCs/>
      <w:color w:val="1F4E79" w:themeColor="accent1" w:themeShade="80"/>
    </w:rPr>
  </w:style>
  <w:style w:type="character" w:styleId="Referenciasutil">
    <w:name w:val="Subtle Reference"/>
    <w:basedOn w:val="Fuentedeprrafopredeter"/>
    <w:uiPriority w:val="31"/>
    <w:qFormat/>
    <w:rsid w:val="00650219"/>
    <w:rPr>
      <w:rFonts w:ascii="Calibri" w:hAnsi="Calibri" w:cs="Calibri"/>
      <w:smallCaps/>
      <w:color w:val="5A5A5A" w:themeColor="text1" w:themeTint="A5"/>
    </w:rPr>
  </w:style>
  <w:style w:type="character" w:styleId="Referenciaintensa">
    <w:name w:val="Intense Reference"/>
    <w:basedOn w:val="Fuentedeprrafopredeter"/>
    <w:uiPriority w:val="32"/>
    <w:qFormat/>
    <w:rsid w:val="00650219"/>
    <w:rPr>
      <w:rFonts w:ascii="Calibri" w:hAnsi="Calibri" w:cs="Calibri"/>
      <w:b/>
      <w:bCs/>
      <w:caps w:val="0"/>
      <w:smallCaps/>
      <w:color w:val="1F4E79" w:themeColor="accent1" w:themeShade="80"/>
      <w:spacing w:val="5"/>
    </w:rPr>
  </w:style>
  <w:style w:type="character" w:styleId="Ttulodellibro">
    <w:name w:val="Book Title"/>
    <w:basedOn w:val="Fuentedeprrafopredeter"/>
    <w:uiPriority w:val="33"/>
    <w:qFormat/>
    <w:rsid w:val="00650219"/>
    <w:rPr>
      <w:rFonts w:ascii="Calibri" w:hAnsi="Calibri" w:cs="Calibri"/>
      <w:b/>
      <w:bCs/>
      <w:i/>
      <w:iCs/>
      <w:spacing w:val="5"/>
    </w:rPr>
  </w:style>
  <w:style w:type="character" w:styleId="Hipervnculo">
    <w:name w:val="Hyperlink"/>
    <w:basedOn w:val="Fuentedeprrafopredeter"/>
    <w:uiPriority w:val="99"/>
    <w:unhideWhenUsed/>
    <w:rsid w:val="00650219"/>
    <w:rPr>
      <w:rFonts w:ascii="Calibri" w:hAnsi="Calibri" w:cs="Calibri"/>
      <w:color w:val="1F4E79" w:themeColor="accent1" w:themeShade="80"/>
      <w:u w:val="single"/>
    </w:rPr>
  </w:style>
  <w:style w:type="character" w:styleId="Hipervnculovisitado">
    <w:name w:val="FollowedHyperlink"/>
    <w:basedOn w:val="Fuentedeprrafopredeter"/>
    <w:uiPriority w:val="99"/>
    <w:unhideWhenUsed/>
    <w:rsid w:val="00650219"/>
    <w:rPr>
      <w:rFonts w:ascii="Calibri" w:hAnsi="Calibri" w:cs="Calibri"/>
      <w:color w:val="954F72" w:themeColor="followed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650219"/>
    <w:pPr>
      <w:spacing w:after="200"/>
    </w:pPr>
    <w:rPr>
      <w:i/>
      <w:iCs/>
      <w:color w:val="44546A" w:themeColor="text2"/>
      <w:szCs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50219"/>
    <w:rPr>
      <w:rFonts w:ascii="Segoe UI" w:hAnsi="Segoe UI" w:cs="Segoe UI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650219"/>
    <w:rPr>
      <w:rFonts w:ascii="Segoe UI" w:hAnsi="Segoe UI" w:cs="Segoe UI"/>
      <w:szCs w:val="18"/>
    </w:rPr>
  </w:style>
  <w:style w:type="paragraph" w:styleId="Textodebloque">
    <w:name w:val="Block Text"/>
    <w:basedOn w:val="Normal"/>
    <w:uiPriority w:val="99"/>
    <w:semiHidden/>
    <w:unhideWhenUsed/>
    <w:rsid w:val="00650219"/>
    <w:pPr>
      <w:pBdr>
        <w:top w:val="single" w:color="5B9BD5" w:themeColor="accent1" w:sz="2" w:space="10" w:shadow="1" w:frame="1"/>
        <w:left w:val="single" w:color="5B9BD5" w:themeColor="accent1" w:sz="2" w:space="10" w:shadow="1" w:frame="1"/>
        <w:bottom w:val="single" w:color="5B9BD5" w:themeColor="accent1" w:sz="2" w:space="10" w:shadow="1" w:frame="1"/>
        <w:right w:val="single" w:color="5B9BD5" w:themeColor="accent1" w:sz="2" w:space="10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650219"/>
    <w:pPr>
      <w:spacing w:after="120"/>
    </w:pPr>
    <w:rPr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semiHidden/>
    <w:rsid w:val="00650219"/>
    <w:rPr>
      <w:rFonts w:ascii="Calibri" w:hAnsi="Calibri" w:cs="Calibri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650219"/>
    <w:pPr>
      <w:spacing w:after="120"/>
      <w:ind w:left="360"/>
    </w:pPr>
    <w:rPr>
      <w:szCs w:val="16"/>
    </w:rPr>
  </w:style>
  <w:style w:type="character" w:styleId="Sangra3detindependienteCar" w:customStyle="1">
    <w:name w:val="Sangría 3 de t. independiente Car"/>
    <w:basedOn w:val="Fuentedeprrafopredeter"/>
    <w:link w:val="Sangra3detindependiente"/>
    <w:uiPriority w:val="99"/>
    <w:semiHidden/>
    <w:rsid w:val="00650219"/>
    <w:rPr>
      <w:rFonts w:ascii="Calibri" w:hAnsi="Calibri" w:cs="Calibri"/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650219"/>
    <w:rPr>
      <w:rFonts w:ascii="Calibri" w:hAnsi="Calibri" w:cs="Calibri"/>
      <w:sz w:val="22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50219"/>
    <w:rPr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650219"/>
    <w:rPr>
      <w:rFonts w:ascii="Calibri" w:hAnsi="Calibri" w:cs="Calibri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50219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650219"/>
    <w:rPr>
      <w:rFonts w:ascii="Calibri" w:hAnsi="Calibri" w:cs="Calibri"/>
      <w:b/>
      <w:bCs/>
      <w:szCs w:val="20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650219"/>
    <w:rPr>
      <w:rFonts w:ascii="Segoe UI" w:hAnsi="Segoe UI" w:cs="Segoe UI"/>
      <w:szCs w:val="16"/>
    </w:rPr>
  </w:style>
  <w:style w:type="character" w:styleId="MapadeldocumentoCar" w:customStyle="1">
    <w:name w:val="Mapa del documento Car"/>
    <w:basedOn w:val="Fuentedeprrafopredeter"/>
    <w:link w:val="Mapadeldocumento"/>
    <w:uiPriority w:val="99"/>
    <w:semiHidden/>
    <w:rsid w:val="00650219"/>
    <w:rPr>
      <w:rFonts w:ascii="Segoe UI" w:hAnsi="Segoe UI" w:cs="Segoe UI"/>
      <w:szCs w:val="16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650219"/>
    <w:rPr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semiHidden/>
    <w:rsid w:val="00650219"/>
    <w:rPr>
      <w:rFonts w:ascii="Calibri" w:hAnsi="Calibri" w:cs="Calibri"/>
      <w:szCs w:val="20"/>
    </w:rPr>
  </w:style>
  <w:style w:type="paragraph" w:styleId="Remitedesobre">
    <w:name w:val="envelope return"/>
    <w:basedOn w:val="Normal"/>
    <w:uiPriority w:val="99"/>
    <w:semiHidden/>
    <w:unhideWhenUsed/>
    <w:rsid w:val="00650219"/>
    <w:rPr>
      <w:rFonts w:ascii="Calibri Light" w:hAnsi="Calibri Light" w:cs="Calibri Light" w:eastAsiaTheme="majorEastAsia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50219"/>
    <w:rPr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650219"/>
    <w:rPr>
      <w:rFonts w:ascii="Calibri" w:hAnsi="Calibri" w:cs="Calibri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650219"/>
    <w:rPr>
      <w:rFonts w:ascii="Consolas" w:hAnsi="Consolas" w:cs="Calibri"/>
      <w:sz w:val="22"/>
      <w:szCs w:val="20"/>
    </w:rPr>
  </w:style>
  <w:style w:type="character" w:styleId="TecladoHTML">
    <w:name w:val="HTML Keyboard"/>
    <w:basedOn w:val="Fuentedeprrafopredeter"/>
    <w:uiPriority w:val="99"/>
    <w:semiHidden/>
    <w:unhideWhenUsed/>
    <w:rsid w:val="00650219"/>
    <w:rPr>
      <w:rFonts w:ascii="Consolas" w:hAnsi="Consolas" w:cs="Calibri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50219"/>
    <w:rPr>
      <w:rFonts w:ascii="Consolas" w:hAnsi="Consolas"/>
      <w:szCs w:val="20"/>
    </w:r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semiHidden/>
    <w:rsid w:val="00650219"/>
    <w:rPr>
      <w:rFonts w:ascii="Consolas" w:hAnsi="Consolas" w:cs="Calibri"/>
      <w:szCs w:val="20"/>
    </w:rPr>
  </w:style>
  <w:style w:type="character" w:styleId="MquinadeescribirHTML">
    <w:name w:val="HTML Typewriter"/>
    <w:basedOn w:val="Fuentedeprrafopredeter"/>
    <w:uiPriority w:val="99"/>
    <w:semiHidden/>
    <w:unhideWhenUsed/>
    <w:rsid w:val="00650219"/>
    <w:rPr>
      <w:rFonts w:ascii="Consolas" w:hAnsi="Consolas" w:cs="Calibri"/>
      <w:sz w:val="22"/>
      <w:szCs w:val="20"/>
    </w:rPr>
  </w:style>
  <w:style w:type="paragraph" w:styleId="Textomacro">
    <w:name w:val="macro"/>
    <w:link w:val="TextomacroCar"/>
    <w:uiPriority w:val="99"/>
    <w:semiHidden/>
    <w:unhideWhenUsed/>
    <w:rsid w:val="0065021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alibri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semiHidden/>
    <w:rsid w:val="00650219"/>
    <w:rPr>
      <w:rFonts w:ascii="Consolas" w:hAnsi="Consolas" w:cs="Calibri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650219"/>
    <w:rPr>
      <w:rFonts w:ascii="Consolas" w:hAnsi="Consolas"/>
      <w:szCs w:val="21"/>
    </w:rPr>
  </w:style>
  <w:style w:type="character" w:styleId="TextosinformatoCar" w:customStyle="1">
    <w:name w:val="Texto sin formato Car"/>
    <w:basedOn w:val="Fuentedeprrafopredeter"/>
    <w:link w:val="Textosinformato"/>
    <w:uiPriority w:val="99"/>
    <w:semiHidden/>
    <w:rsid w:val="00650219"/>
    <w:rPr>
      <w:rFonts w:ascii="Consolas" w:hAnsi="Consolas" w:cs="Calibri"/>
      <w:szCs w:val="21"/>
    </w:rPr>
  </w:style>
  <w:style w:type="character" w:styleId="Textodelmarcadordeposicin">
    <w:name w:val="Placeholder Text"/>
    <w:basedOn w:val="Fuentedeprrafopredeter"/>
    <w:uiPriority w:val="99"/>
    <w:semiHidden/>
    <w:rsid w:val="00650219"/>
    <w:rPr>
      <w:rFonts w:ascii="Calibri" w:hAnsi="Calibri" w:cs="Calibri"/>
      <w:color w:val="3B3838" w:themeColor="background2" w:themeShade="40"/>
    </w:rPr>
  </w:style>
  <w:style w:type="paragraph" w:styleId="Encabezado">
    <w:name w:val="header"/>
    <w:basedOn w:val="Normal"/>
    <w:link w:val="EncabezadoCar"/>
    <w:uiPriority w:val="99"/>
    <w:unhideWhenUsed/>
    <w:rsid w:val="00650219"/>
  </w:style>
  <w:style w:type="character" w:styleId="EncabezadoCar" w:customStyle="1">
    <w:name w:val="Encabezado Car"/>
    <w:basedOn w:val="Fuentedeprrafopredeter"/>
    <w:link w:val="Encabezado"/>
    <w:uiPriority w:val="99"/>
    <w:rsid w:val="00650219"/>
    <w:rPr>
      <w:rFonts w:ascii="Calibri" w:hAnsi="Calibri" w:cs="Calibri"/>
    </w:rPr>
  </w:style>
  <w:style w:type="paragraph" w:styleId="Piedepgina">
    <w:name w:val="footer"/>
    <w:basedOn w:val="Normal"/>
    <w:link w:val="PiedepginaCar"/>
    <w:uiPriority w:val="99"/>
    <w:unhideWhenUsed/>
    <w:rsid w:val="00650219"/>
  </w:style>
  <w:style w:type="character" w:styleId="PiedepginaCar" w:customStyle="1">
    <w:name w:val="Pie de página Car"/>
    <w:basedOn w:val="Fuentedeprrafopredeter"/>
    <w:link w:val="Piedepgina"/>
    <w:uiPriority w:val="99"/>
    <w:rsid w:val="00650219"/>
    <w:rPr>
      <w:rFonts w:ascii="Calibri" w:hAnsi="Calibri" w:cs="Calibri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650219"/>
    <w:pPr>
      <w:spacing w:after="120"/>
      <w:ind w:left="1757"/>
    </w:pPr>
  </w:style>
  <w:style w:type="character" w:styleId="Mencionar">
    <w:name w:val="Mention"/>
    <w:basedOn w:val="Fuentedeprrafopredeter"/>
    <w:uiPriority w:val="99"/>
    <w:semiHidden/>
    <w:unhideWhenUsed/>
    <w:rsid w:val="00650219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Sinlista"/>
    <w:uiPriority w:val="99"/>
    <w:semiHidden/>
    <w:unhideWhenUsed/>
    <w:rsid w:val="00650219"/>
    <w:pPr>
      <w:numPr>
        <w:numId w:val="24"/>
      </w:numPr>
    </w:pPr>
  </w:style>
  <w:style w:type="numbering" w:styleId="1ai">
    <w:name w:val="Outline List 1"/>
    <w:basedOn w:val="Sinlista"/>
    <w:uiPriority w:val="99"/>
    <w:semiHidden/>
    <w:unhideWhenUsed/>
    <w:rsid w:val="00650219"/>
    <w:pPr>
      <w:numPr>
        <w:numId w:val="25"/>
      </w:numPr>
    </w:pPr>
  </w:style>
  <w:style w:type="character" w:styleId="VariableHTML">
    <w:name w:val="HTML Variable"/>
    <w:basedOn w:val="Fuentedeprrafopredeter"/>
    <w:uiPriority w:val="99"/>
    <w:semiHidden/>
    <w:unhideWhenUsed/>
    <w:rsid w:val="00650219"/>
    <w:rPr>
      <w:rFonts w:ascii="Calibri" w:hAnsi="Calibri" w:cs="Calibri"/>
      <w:i/>
      <w:iCs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650219"/>
    <w:rPr>
      <w:i/>
      <w:iCs/>
    </w:rPr>
  </w:style>
  <w:style w:type="character" w:styleId="DireccinHTMLCar" w:customStyle="1">
    <w:name w:val="Dirección HTML Car"/>
    <w:basedOn w:val="Fuentedeprrafopredeter"/>
    <w:link w:val="DireccinHTML"/>
    <w:uiPriority w:val="99"/>
    <w:semiHidden/>
    <w:rsid w:val="00650219"/>
    <w:rPr>
      <w:rFonts w:ascii="Calibri" w:hAnsi="Calibri" w:cs="Calibri"/>
      <w:i/>
      <w:iCs/>
    </w:rPr>
  </w:style>
  <w:style w:type="character" w:styleId="DefinicinHTML">
    <w:name w:val="HTML Definition"/>
    <w:basedOn w:val="Fuentedeprrafopredeter"/>
    <w:uiPriority w:val="99"/>
    <w:semiHidden/>
    <w:unhideWhenUsed/>
    <w:rsid w:val="00650219"/>
    <w:rPr>
      <w:rFonts w:ascii="Calibri" w:hAnsi="Calibri" w:cs="Calibri"/>
      <w:i/>
      <w:iCs/>
    </w:rPr>
  </w:style>
  <w:style w:type="character" w:styleId="CitaHTML">
    <w:name w:val="HTML Cite"/>
    <w:basedOn w:val="Fuentedeprrafopredeter"/>
    <w:uiPriority w:val="99"/>
    <w:semiHidden/>
    <w:unhideWhenUsed/>
    <w:rsid w:val="00650219"/>
    <w:rPr>
      <w:rFonts w:ascii="Calibri" w:hAnsi="Calibri" w:cs="Calibri"/>
      <w:i/>
      <w:iCs/>
    </w:rPr>
  </w:style>
  <w:style w:type="character" w:styleId="EjemplodeHTML">
    <w:name w:val="HTML Sample"/>
    <w:basedOn w:val="Fuentedeprrafopredeter"/>
    <w:uiPriority w:val="99"/>
    <w:semiHidden/>
    <w:unhideWhenUsed/>
    <w:rsid w:val="00650219"/>
    <w:rPr>
      <w:rFonts w:ascii="Consolas" w:hAnsi="Consolas" w:cs="Calibri"/>
      <w:sz w:val="24"/>
      <w:szCs w:val="24"/>
    </w:rPr>
  </w:style>
  <w:style w:type="character" w:styleId="AcrnimoHTML">
    <w:name w:val="HTML Acronym"/>
    <w:basedOn w:val="Fuentedeprrafopredeter"/>
    <w:uiPriority w:val="99"/>
    <w:semiHidden/>
    <w:unhideWhenUsed/>
    <w:rsid w:val="00650219"/>
    <w:rPr>
      <w:rFonts w:ascii="Calibri" w:hAnsi="Calibri" w:cs="Calibri"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650219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650219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650219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650219"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650219"/>
    <w:pPr>
      <w:spacing w:after="100"/>
      <w:ind w:left="88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650219"/>
    <w:pPr>
      <w:spacing w:after="100"/>
      <w:ind w:left="11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650219"/>
    <w:pPr>
      <w:spacing w:after="100"/>
      <w:ind w:left="132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650219"/>
    <w:pPr>
      <w:spacing w:after="100"/>
      <w:ind w:left="1540"/>
    </w:pPr>
  </w:style>
  <w:style w:type="paragraph" w:styleId="TtuloTDC">
    <w:name w:val="TOC Heading"/>
    <w:basedOn w:val="Ttulo1"/>
    <w:next w:val="Normal"/>
    <w:uiPriority w:val="39"/>
    <w:semiHidden/>
    <w:unhideWhenUsed/>
    <w:qFormat/>
    <w:rsid w:val="00650219"/>
    <w:pPr>
      <w:outlineLvl w:val="9"/>
    </w:pPr>
    <w:rPr>
      <w:color w:val="2E74B5" w:themeColor="accent1" w:themeShade="BF"/>
    </w:rPr>
  </w:style>
  <w:style w:type="table" w:styleId="Tablaprofesional">
    <w:name w:val="Table Professional"/>
    <w:basedOn w:val="Tablanormal"/>
    <w:uiPriority w:val="99"/>
    <w:semiHidden/>
    <w:unhideWhenUsed/>
    <w:rsid w:val="0065021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Listamedia1">
    <w:name w:val="Medium List 1"/>
    <w:basedOn w:val="Tablanormal"/>
    <w:uiPriority w:val="65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650219"/>
    <w:rPr>
      <w:color w:val="000000" w:themeColor="text1"/>
    </w:rPr>
    <w:tblPr>
      <w:tblStyleRowBandSize w:val="1"/>
      <w:tblStyleColBandSize w:val="1"/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5B9BD5" w:themeColor="accent1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5B9BD5" w:themeColor="accent1" w:sz="8" w:space="0"/>
          <w:bottom w:val="single" w:color="5B9BD5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5B9BD5" w:themeColor="accent1" w:sz="8" w:space="0"/>
          <w:bottom w:val="single" w:color="5B9BD5" w:themeColor="accent1" w:sz="8" w:space="0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top w:val="single" w:color="ED7D31" w:themeColor="accent2" w:sz="8" w:space="0"/>
        <w:bottom w:val="single" w:color="ED7D31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D7D31" w:themeColor="accent2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ED7D31" w:themeColor="accent2" w:sz="8" w:space="0"/>
          <w:bottom w:val="single" w:color="ED7D31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D7D31" w:themeColor="accent2" w:sz="8" w:space="0"/>
          <w:bottom w:val="single" w:color="ED7D31" w:themeColor="accent2" w:sz="8" w:space="0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top w:val="single" w:color="A5A5A5" w:themeColor="accent3" w:sz="8" w:space="0"/>
        <w:bottom w:val="single" w:color="A5A5A5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A5A5A5" w:themeColor="accent3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A5A5A5" w:themeColor="accent3" w:sz="8" w:space="0"/>
          <w:bottom w:val="single" w:color="A5A5A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A5A5A5" w:themeColor="accent3" w:sz="8" w:space="0"/>
          <w:bottom w:val="single" w:color="A5A5A5" w:themeColor="accent3" w:sz="8" w:space="0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top w:val="single" w:color="FFC000" w:themeColor="accent4" w:sz="8" w:space="0"/>
        <w:bottom w:val="single" w:color="FFC000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FC000" w:themeColor="accent4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FFC000" w:themeColor="accent4" w:sz="8" w:space="0"/>
          <w:bottom w:val="single" w:color="FFC000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FC000" w:themeColor="accent4" w:sz="8" w:space="0"/>
          <w:bottom w:val="single" w:color="FFC000" w:themeColor="accent4" w:sz="8" w:space="0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top w:val="single" w:color="4472C4" w:themeColor="accent5" w:sz="8" w:space="0"/>
        <w:bottom w:val="single" w:color="4472C4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472C4" w:themeColor="accent5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4472C4" w:themeColor="accent5" w:sz="8" w:space="0"/>
          <w:bottom w:val="single" w:color="4472C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472C4" w:themeColor="accent5" w:sz="8" w:space="0"/>
          <w:bottom w:val="single" w:color="4472C4" w:themeColor="accent5" w:sz="8" w:space="0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top w:val="single" w:color="70AD47" w:themeColor="accent6" w:sz="8" w:space="0"/>
        <w:bottom w:val="single" w:color="70AD47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0AD47" w:themeColor="accent6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70AD47" w:themeColor="accent6" w:sz="8" w:space="0"/>
          <w:bottom w:val="single" w:color="70AD47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0AD47" w:themeColor="accent6" w:sz="8" w:space="0"/>
          <w:bottom w:val="single" w:color="70AD47" w:themeColor="accent6" w:sz="8" w:space="0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650219"/>
    <w:rPr>
      <w:rFonts w:ascii="Calibri Light" w:hAnsi="Calibri Light" w:cs="Calibri Light" w:eastAsiaTheme="majorEastAsia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650219"/>
    <w:rPr>
      <w:rFonts w:ascii="Calibri Light" w:hAnsi="Calibri Light" w:cs="Calibri Light" w:eastAsiaTheme="majorEastAsia"/>
      <w:color w:val="000000" w:themeColor="text1"/>
    </w:rPr>
    <w:tblPr>
      <w:tblStyleRowBandSize w:val="1"/>
      <w:tblStyleColBandSize w:val="1"/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5B9BD5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5B9BD5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5B9BD5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650219"/>
    <w:rPr>
      <w:rFonts w:ascii="Calibri Light" w:hAnsi="Calibri Light" w:cs="Calibri Light" w:eastAsiaTheme="majorEastAsia"/>
      <w:color w:val="000000" w:themeColor="text1"/>
    </w:rPr>
    <w:tblPr>
      <w:tblStyleRowBandSize w:val="1"/>
      <w:tblStyleColBandSize w:val="1"/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D7D31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D7D31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650219"/>
    <w:rPr>
      <w:rFonts w:ascii="Calibri Light" w:hAnsi="Calibri Light" w:cs="Calibri Light" w:eastAsiaTheme="majorEastAsia"/>
      <w:color w:val="000000" w:themeColor="text1"/>
    </w:rPr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5A5A5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A5A5A5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A5A5A5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650219"/>
    <w:rPr>
      <w:rFonts w:ascii="Calibri Light" w:hAnsi="Calibri Light" w:cs="Calibri Light" w:eastAsiaTheme="majorEastAsia"/>
      <w:color w:val="000000" w:themeColor="text1"/>
    </w:rPr>
    <w:tblPr>
      <w:tblStyleRowBandSize w:val="1"/>
      <w:tblStyleColBandSize w:val="1"/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FC00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FC000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FC000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650219"/>
    <w:rPr>
      <w:rFonts w:ascii="Calibri Light" w:hAnsi="Calibri Light" w:cs="Calibri Light" w:eastAsiaTheme="majorEastAsia"/>
      <w:color w:val="000000" w:themeColor="text1"/>
    </w:rPr>
    <w:tblPr>
      <w:tblStyleRowBandSize w:val="1"/>
      <w:tblStyleColBandSize w:val="1"/>
      <w:tblBorders>
        <w:top w:val="single" w:color="4472C4" w:themeColor="accent5" w:sz="8" w:space="0"/>
        <w:left w:val="single" w:color="4472C4" w:themeColor="accent5" w:sz="8" w:space="0"/>
        <w:bottom w:val="single" w:color="4472C4" w:themeColor="accent5" w:sz="8" w:space="0"/>
        <w:right w:val="single" w:color="4472C4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472C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472C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472C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650219"/>
    <w:rPr>
      <w:rFonts w:ascii="Calibri Light" w:hAnsi="Calibri Light" w:cs="Calibri Light" w:eastAsiaTheme="majorEastAsia"/>
      <w:color w:val="000000" w:themeColor="text1"/>
    </w:rPr>
    <w:tblPr>
      <w:tblStyleRowBandSize w:val="1"/>
      <w:tblStyleColBandSize w:val="1"/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0AD47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0AD47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0AD47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semiHidden/>
    <w:unhideWhenUsed/>
    <w:rsid w:val="00650219"/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650219"/>
    <w:tblPr>
      <w:tblStyleRowBandSize w:val="1"/>
      <w:tblStyleColBandSize w:val="1"/>
      <w:tblBorders>
        <w:top w:val="single" w:color="84B3DF" w:themeColor="accent1" w:themeTint="BF" w:sz="8" w:space="0"/>
        <w:left w:val="single" w:color="84B3DF" w:themeColor="accent1" w:themeTint="BF" w:sz="8" w:space="0"/>
        <w:bottom w:val="single" w:color="84B3DF" w:themeColor="accent1" w:themeTint="BF" w:sz="8" w:space="0"/>
        <w:right w:val="single" w:color="84B3DF" w:themeColor="accent1" w:themeTint="BF" w:sz="8" w:space="0"/>
        <w:insideH w:val="single" w:color="84B3DF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84B3DF" w:themeColor="accent1" w:themeTint="BF" w:sz="8" w:space="0"/>
          <w:left w:val="single" w:color="84B3DF" w:themeColor="accent1" w:themeTint="BF" w:sz="8" w:space="0"/>
          <w:bottom w:val="single" w:color="84B3DF" w:themeColor="accent1" w:themeTint="BF" w:sz="8" w:space="0"/>
          <w:right w:val="single" w:color="84B3DF" w:themeColor="accent1" w:themeTint="BF" w:sz="8" w:space="0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4B3DF" w:themeColor="accent1" w:themeTint="BF" w:sz="6" w:space="0"/>
          <w:left w:val="single" w:color="84B3DF" w:themeColor="accent1" w:themeTint="BF" w:sz="8" w:space="0"/>
          <w:bottom w:val="single" w:color="84B3DF" w:themeColor="accent1" w:themeTint="BF" w:sz="8" w:space="0"/>
          <w:right w:val="single" w:color="84B3DF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650219"/>
    <w:tblPr>
      <w:tblStyleRowBandSize w:val="1"/>
      <w:tblStyleColBandSize w:val="1"/>
      <w:tblBorders>
        <w:top w:val="single" w:color="F19D64" w:themeColor="accent2" w:themeTint="BF" w:sz="8" w:space="0"/>
        <w:left w:val="single" w:color="F19D64" w:themeColor="accent2" w:themeTint="BF" w:sz="8" w:space="0"/>
        <w:bottom w:val="single" w:color="F19D64" w:themeColor="accent2" w:themeTint="BF" w:sz="8" w:space="0"/>
        <w:right w:val="single" w:color="F19D64" w:themeColor="accent2" w:themeTint="BF" w:sz="8" w:space="0"/>
        <w:insideH w:val="single" w:color="F19D64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19D64" w:themeColor="accent2" w:themeTint="BF" w:sz="8" w:space="0"/>
          <w:left w:val="single" w:color="F19D64" w:themeColor="accent2" w:themeTint="BF" w:sz="8" w:space="0"/>
          <w:bottom w:val="single" w:color="F19D64" w:themeColor="accent2" w:themeTint="BF" w:sz="8" w:space="0"/>
          <w:right w:val="single" w:color="F19D64" w:themeColor="accent2" w:themeTint="BF" w:sz="8" w:space="0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19D64" w:themeColor="accent2" w:themeTint="BF" w:sz="6" w:space="0"/>
          <w:left w:val="single" w:color="F19D64" w:themeColor="accent2" w:themeTint="BF" w:sz="8" w:space="0"/>
          <w:bottom w:val="single" w:color="F19D64" w:themeColor="accent2" w:themeTint="BF" w:sz="8" w:space="0"/>
          <w:right w:val="single" w:color="F19D64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650219"/>
    <w:tblPr>
      <w:tblStyleRowBandSize w:val="1"/>
      <w:tblStyleColBandSize w:val="1"/>
      <w:tblBorders>
        <w:top w:val="single" w:color="BBBBBB" w:themeColor="accent3" w:themeTint="BF" w:sz="8" w:space="0"/>
        <w:left w:val="single" w:color="BBBBBB" w:themeColor="accent3" w:themeTint="BF" w:sz="8" w:space="0"/>
        <w:bottom w:val="single" w:color="BBBBBB" w:themeColor="accent3" w:themeTint="BF" w:sz="8" w:space="0"/>
        <w:right w:val="single" w:color="BBBBBB" w:themeColor="accent3" w:themeTint="BF" w:sz="8" w:space="0"/>
        <w:insideH w:val="single" w:color="BBBBBB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BBBBB" w:themeColor="accent3" w:themeTint="BF" w:sz="8" w:space="0"/>
          <w:left w:val="single" w:color="BBBBBB" w:themeColor="accent3" w:themeTint="BF" w:sz="8" w:space="0"/>
          <w:bottom w:val="single" w:color="BBBBBB" w:themeColor="accent3" w:themeTint="BF" w:sz="8" w:space="0"/>
          <w:right w:val="single" w:color="BBBBBB" w:themeColor="accent3" w:themeTint="BF" w:sz="8" w:space="0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BBBBB" w:themeColor="accent3" w:themeTint="BF" w:sz="6" w:space="0"/>
          <w:left w:val="single" w:color="BBBBBB" w:themeColor="accent3" w:themeTint="BF" w:sz="8" w:space="0"/>
          <w:bottom w:val="single" w:color="BBBBBB" w:themeColor="accent3" w:themeTint="BF" w:sz="8" w:space="0"/>
          <w:right w:val="single" w:color="BBBBBB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650219"/>
    <w:tblPr>
      <w:tblStyleRowBandSize w:val="1"/>
      <w:tblStyleColBandSize w:val="1"/>
      <w:tblBorders>
        <w:top w:val="single" w:color="FFCF40" w:themeColor="accent4" w:themeTint="BF" w:sz="8" w:space="0"/>
        <w:left w:val="single" w:color="FFCF40" w:themeColor="accent4" w:themeTint="BF" w:sz="8" w:space="0"/>
        <w:bottom w:val="single" w:color="FFCF40" w:themeColor="accent4" w:themeTint="BF" w:sz="8" w:space="0"/>
        <w:right w:val="single" w:color="FFCF40" w:themeColor="accent4" w:themeTint="BF" w:sz="8" w:space="0"/>
        <w:insideH w:val="single" w:color="FFCF40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FCF40" w:themeColor="accent4" w:themeTint="BF" w:sz="8" w:space="0"/>
          <w:left w:val="single" w:color="FFCF40" w:themeColor="accent4" w:themeTint="BF" w:sz="8" w:space="0"/>
          <w:bottom w:val="single" w:color="FFCF40" w:themeColor="accent4" w:themeTint="BF" w:sz="8" w:space="0"/>
          <w:right w:val="single" w:color="FFCF40" w:themeColor="accent4" w:themeTint="BF" w:sz="8" w:space="0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CF40" w:themeColor="accent4" w:themeTint="BF" w:sz="6" w:space="0"/>
          <w:left w:val="single" w:color="FFCF40" w:themeColor="accent4" w:themeTint="BF" w:sz="8" w:space="0"/>
          <w:bottom w:val="single" w:color="FFCF40" w:themeColor="accent4" w:themeTint="BF" w:sz="8" w:space="0"/>
          <w:right w:val="single" w:color="FFCF40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650219"/>
    <w:tblPr>
      <w:tblStyleRowBandSize w:val="1"/>
      <w:tblStyleColBandSize w:val="1"/>
      <w:tblBorders>
        <w:top w:val="single" w:color="7295D2" w:themeColor="accent5" w:themeTint="BF" w:sz="8" w:space="0"/>
        <w:left w:val="single" w:color="7295D2" w:themeColor="accent5" w:themeTint="BF" w:sz="8" w:space="0"/>
        <w:bottom w:val="single" w:color="7295D2" w:themeColor="accent5" w:themeTint="BF" w:sz="8" w:space="0"/>
        <w:right w:val="single" w:color="7295D2" w:themeColor="accent5" w:themeTint="BF" w:sz="8" w:space="0"/>
        <w:insideH w:val="single" w:color="7295D2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295D2" w:themeColor="accent5" w:themeTint="BF" w:sz="8" w:space="0"/>
          <w:left w:val="single" w:color="7295D2" w:themeColor="accent5" w:themeTint="BF" w:sz="8" w:space="0"/>
          <w:bottom w:val="single" w:color="7295D2" w:themeColor="accent5" w:themeTint="BF" w:sz="8" w:space="0"/>
          <w:right w:val="single" w:color="7295D2" w:themeColor="accent5" w:themeTint="BF" w:sz="8" w:space="0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295D2" w:themeColor="accent5" w:themeTint="BF" w:sz="6" w:space="0"/>
          <w:left w:val="single" w:color="7295D2" w:themeColor="accent5" w:themeTint="BF" w:sz="8" w:space="0"/>
          <w:bottom w:val="single" w:color="7295D2" w:themeColor="accent5" w:themeTint="BF" w:sz="8" w:space="0"/>
          <w:right w:val="single" w:color="7295D2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650219"/>
    <w:tblPr>
      <w:tblStyleRowBandSize w:val="1"/>
      <w:tblStyleColBandSize w:val="1"/>
      <w:tblBorders>
        <w:top w:val="single" w:color="93C571" w:themeColor="accent6" w:themeTint="BF" w:sz="8" w:space="0"/>
        <w:left w:val="single" w:color="93C571" w:themeColor="accent6" w:themeTint="BF" w:sz="8" w:space="0"/>
        <w:bottom w:val="single" w:color="93C571" w:themeColor="accent6" w:themeTint="BF" w:sz="8" w:space="0"/>
        <w:right w:val="single" w:color="93C571" w:themeColor="accent6" w:themeTint="BF" w:sz="8" w:space="0"/>
        <w:insideH w:val="single" w:color="93C571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3C571" w:themeColor="accent6" w:themeTint="BF" w:sz="8" w:space="0"/>
          <w:left w:val="single" w:color="93C571" w:themeColor="accent6" w:themeTint="BF" w:sz="8" w:space="0"/>
          <w:bottom w:val="single" w:color="93C571" w:themeColor="accent6" w:themeTint="BF" w:sz="8" w:space="0"/>
          <w:right w:val="single" w:color="93C571" w:themeColor="accent6" w:themeTint="BF" w:sz="8" w:space="0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3C571" w:themeColor="accent6" w:themeTint="BF" w:sz="6" w:space="0"/>
          <w:left w:val="single" w:color="93C571" w:themeColor="accent6" w:themeTint="BF" w:sz="8" w:space="0"/>
          <w:bottom w:val="single" w:color="93C571" w:themeColor="accent6" w:themeTint="BF" w:sz="8" w:space="0"/>
          <w:right w:val="single" w:color="93C571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650219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650219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650219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650219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650219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650219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650219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uadrculamedia1">
    <w:name w:val="Medium Grid 1"/>
    <w:basedOn w:val="Tablanormal"/>
    <w:uiPriority w:val="67"/>
    <w:semiHidden/>
    <w:unhideWhenUsed/>
    <w:rsid w:val="00650219"/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650219"/>
    <w:tblPr>
      <w:tblStyleRowBandSize w:val="1"/>
      <w:tblStyleColBandSize w:val="1"/>
      <w:tblBorders>
        <w:top w:val="single" w:color="84B3DF" w:themeColor="accent1" w:themeTint="BF" w:sz="8" w:space="0"/>
        <w:left w:val="single" w:color="84B3DF" w:themeColor="accent1" w:themeTint="BF" w:sz="8" w:space="0"/>
        <w:bottom w:val="single" w:color="84B3DF" w:themeColor="accent1" w:themeTint="BF" w:sz="8" w:space="0"/>
        <w:right w:val="single" w:color="84B3DF" w:themeColor="accent1" w:themeTint="BF" w:sz="8" w:space="0"/>
        <w:insideH w:val="single" w:color="84B3DF" w:themeColor="accent1" w:themeTint="BF" w:sz="8" w:space="0"/>
        <w:insideV w:val="single" w:color="84B3DF" w:themeColor="accent1" w:themeTint="BF" w:sz="8" w:space="0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84B3DF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650219"/>
    <w:tblPr>
      <w:tblStyleRowBandSize w:val="1"/>
      <w:tblStyleColBandSize w:val="1"/>
      <w:tblBorders>
        <w:top w:val="single" w:color="F19D64" w:themeColor="accent2" w:themeTint="BF" w:sz="8" w:space="0"/>
        <w:left w:val="single" w:color="F19D64" w:themeColor="accent2" w:themeTint="BF" w:sz="8" w:space="0"/>
        <w:bottom w:val="single" w:color="F19D64" w:themeColor="accent2" w:themeTint="BF" w:sz="8" w:space="0"/>
        <w:right w:val="single" w:color="F19D64" w:themeColor="accent2" w:themeTint="BF" w:sz="8" w:space="0"/>
        <w:insideH w:val="single" w:color="F19D64" w:themeColor="accent2" w:themeTint="BF" w:sz="8" w:space="0"/>
        <w:insideV w:val="single" w:color="F19D64" w:themeColor="accent2" w:themeTint="BF" w:sz="8" w:space="0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19D64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650219"/>
    <w:tblPr>
      <w:tblStyleRowBandSize w:val="1"/>
      <w:tblStyleColBandSize w:val="1"/>
      <w:tblBorders>
        <w:top w:val="single" w:color="BBBBBB" w:themeColor="accent3" w:themeTint="BF" w:sz="8" w:space="0"/>
        <w:left w:val="single" w:color="BBBBBB" w:themeColor="accent3" w:themeTint="BF" w:sz="8" w:space="0"/>
        <w:bottom w:val="single" w:color="BBBBBB" w:themeColor="accent3" w:themeTint="BF" w:sz="8" w:space="0"/>
        <w:right w:val="single" w:color="BBBBBB" w:themeColor="accent3" w:themeTint="BF" w:sz="8" w:space="0"/>
        <w:insideH w:val="single" w:color="BBBBBB" w:themeColor="accent3" w:themeTint="BF" w:sz="8" w:space="0"/>
        <w:insideV w:val="single" w:color="BBBBBB" w:themeColor="accent3" w:themeTint="BF" w:sz="8" w:space="0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BBBBB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650219"/>
    <w:tblPr>
      <w:tblStyleRowBandSize w:val="1"/>
      <w:tblStyleColBandSize w:val="1"/>
      <w:tblBorders>
        <w:top w:val="single" w:color="FFCF40" w:themeColor="accent4" w:themeTint="BF" w:sz="8" w:space="0"/>
        <w:left w:val="single" w:color="FFCF40" w:themeColor="accent4" w:themeTint="BF" w:sz="8" w:space="0"/>
        <w:bottom w:val="single" w:color="FFCF40" w:themeColor="accent4" w:themeTint="BF" w:sz="8" w:space="0"/>
        <w:right w:val="single" w:color="FFCF40" w:themeColor="accent4" w:themeTint="BF" w:sz="8" w:space="0"/>
        <w:insideH w:val="single" w:color="FFCF40" w:themeColor="accent4" w:themeTint="BF" w:sz="8" w:space="0"/>
        <w:insideV w:val="single" w:color="FFCF40" w:themeColor="accent4" w:themeTint="BF" w:sz="8" w:space="0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FCF40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650219"/>
    <w:tblPr>
      <w:tblStyleRowBandSize w:val="1"/>
      <w:tblStyleColBandSize w:val="1"/>
      <w:tblBorders>
        <w:top w:val="single" w:color="7295D2" w:themeColor="accent5" w:themeTint="BF" w:sz="8" w:space="0"/>
        <w:left w:val="single" w:color="7295D2" w:themeColor="accent5" w:themeTint="BF" w:sz="8" w:space="0"/>
        <w:bottom w:val="single" w:color="7295D2" w:themeColor="accent5" w:themeTint="BF" w:sz="8" w:space="0"/>
        <w:right w:val="single" w:color="7295D2" w:themeColor="accent5" w:themeTint="BF" w:sz="8" w:space="0"/>
        <w:insideH w:val="single" w:color="7295D2" w:themeColor="accent5" w:themeTint="BF" w:sz="8" w:space="0"/>
        <w:insideV w:val="single" w:color="7295D2" w:themeColor="accent5" w:themeTint="BF" w:sz="8" w:space="0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295D2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650219"/>
    <w:tblPr>
      <w:tblStyleRowBandSize w:val="1"/>
      <w:tblStyleColBandSize w:val="1"/>
      <w:tblBorders>
        <w:top w:val="single" w:color="93C571" w:themeColor="accent6" w:themeTint="BF" w:sz="8" w:space="0"/>
        <w:left w:val="single" w:color="93C571" w:themeColor="accent6" w:themeTint="BF" w:sz="8" w:space="0"/>
        <w:bottom w:val="single" w:color="93C571" w:themeColor="accent6" w:themeTint="BF" w:sz="8" w:space="0"/>
        <w:right w:val="single" w:color="93C571" w:themeColor="accent6" w:themeTint="BF" w:sz="8" w:space="0"/>
        <w:insideH w:val="single" w:color="93C571" w:themeColor="accent6" w:themeTint="BF" w:sz="8" w:space="0"/>
        <w:insideV w:val="single" w:color="93C571" w:themeColor="accent6" w:themeTint="BF" w:sz="8" w:space="0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3C571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650219"/>
    <w:rPr>
      <w:rFonts w:ascii="Calibri Light" w:hAnsi="Calibri Light" w:cs="Calibri Light" w:eastAsiaTheme="majorEastAsia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650219"/>
    <w:rPr>
      <w:rFonts w:ascii="Calibri Light" w:hAnsi="Calibri Light" w:cs="Calibri Light" w:eastAsiaTheme="majorEastAsia"/>
      <w:color w:val="000000" w:themeColor="text1"/>
    </w:rPr>
    <w:tblPr>
      <w:tblStyleRowBandSize w:val="1"/>
      <w:tblStyleColBandSize w:val="1"/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  <w:insideH w:val="single" w:color="5B9BD5" w:themeColor="accent1" w:sz="8" w:space="0"/>
        <w:insideV w:val="single" w:color="5B9BD5" w:themeColor="accent1" w:sz="8" w:space="0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color="5B9BD5" w:themeColor="accent1" w:sz="6" w:space="0"/>
          <w:insideV w:val="single" w:color="5B9BD5" w:themeColor="accent1" w:sz="6" w:space="0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650219"/>
    <w:rPr>
      <w:rFonts w:ascii="Calibri Light" w:hAnsi="Calibri Light" w:cs="Calibri Light" w:eastAsiaTheme="majorEastAsia"/>
      <w:color w:val="000000" w:themeColor="text1"/>
    </w:rPr>
    <w:tblPr>
      <w:tblStyleRowBandSize w:val="1"/>
      <w:tblStyleColBandSize w:val="1"/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  <w:insideH w:val="single" w:color="ED7D31" w:themeColor="accent2" w:sz="8" w:space="0"/>
        <w:insideV w:val="single" w:color="ED7D31" w:themeColor="accent2" w:sz="8" w:space="0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color="ED7D31" w:themeColor="accent2" w:sz="6" w:space="0"/>
          <w:insideV w:val="single" w:color="ED7D31" w:themeColor="accent2" w:sz="6" w:space="0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650219"/>
    <w:rPr>
      <w:rFonts w:ascii="Calibri Light" w:hAnsi="Calibri Light" w:cs="Calibri Light" w:eastAsiaTheme="majorEastAsia"/>
      <w:color w:val="000000" w:themeColor="text1"/>
    </w:rPr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  <w:insideH w:val="single" w:color="A5A5A5" w:themeColor="accent3" w:sz="8" w:space="0"/>
        <w:insideV w:val="single" w:color="A5A5A5" w:themeColor="accent3" w:sz="8" w:space="0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color="A5A5A5" w:themeColor="accent3" w:sz="6" w:space="0"/>
          <w:insideV w:val="single" w:color="A5A5A5" w:themeColor="accent3" w:sz="6" w:space="0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650219"/>
    <w:rPr>
      <w:rFonts w:ascii="Calibri Light" w:hAnsi="Calibri Light" w:cs="Calibri Light" w:eastAsiaTheme="majorEastAsia"/>
      <w:color w:val="000000" w:themeColor="text1"/>
    </w:rPr>
    <w:tblPr>
      <w:tblStyleRowBandSize w:val="1"/>
      <w:tblStyleColBandSize w:val="1"/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  <w:insideH w:val="single" w:color="FFC000" w:themeColor="accent4" w:sz="8" w:space="0"/>
        <w:insideV w:val="single" w:color="FFC000" w:themeColor="accent4" w:sz="8" w:space="0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color="FFC000" w:themeColor="accent4" w:sz="6" w:space="0"/>
          <w:insideV w:val="single" w:color="FFC000" w:themeColor="accent4" w:sz="6" w:space="0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650219"/>
    <w:rPr>
      <w:rFonts w:ascii="Calibri Light" w:hAnsi="Calibri Light" w:cs="Calibri Light" w:eastAsiaTheme="majorEastAsia"/>
      <w:color w:val="000000" w:themeColor="text1"/>
    </w:rPr>
    <w:tblPr>
      <w:tblStyleRowBandSize w:val="1"/>
      <w:tblStyleColBandSize w:val="1"/>
      <w:tblBorders>
        <w:top w:val="single" w:color="4472C4" w:themeColor="accent5" w:sz="8" w:space="0"/>
        <w:left w:val="single" w:color="4472C4" w:themeColor="accent5" w:sz="8" w:space="0"/>
        <w:bottom w:val="single" w:color="4472C4" w:themeColor="accent5" w:sz="8" w:space="0"/>
        <w:right w:val="single" w:color="4472C4" w:themeColor="accent5" w:sz="8" w:space="0"/>
        <w:insideH w:val="single" w:color="4472C4" w:themeColor="accent5" w:sz="8" w:space="0"/>
        <w:insideV w:val="single" w:color="4472C4" w:themeColor="accent5" w:sz="8" w:space="0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color="4472C4" w:themeColor="accent5" w:sz="6" w:space="0"/>
          <w:insideV w:val="single" w:color="4472C4" w:themeColor="accent5" w:sz="6" w:space="0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650219"/>
    <w:rPr>
      <w:rFonts w:ascii="Calibri Light" w:hAnsi="Calibri Light" w:cs="Calibri Light" w:eastAsiaTheme="majorEastAsia"/>
      <w:color w:val="000000" w:themeColor="text1"/>
    </w:rPr>
    <w:tblPr>
      <w:tblStyleRowBandSize w:val="1"/>
      <w:tblStyleColBandSize w:val="1"/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  <w:insideH w:val="single" w:color="70AD47" w:themeColor="accent6" w:sz="8" w:space="0"/>
        <w:insideV w:val="single" w:color="70AD47" w:themeColor="accent6" w:sz="8" w:space="0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color="70AD47" w:themeColor="accent6" w:sz="6" w:space="0"/>
          <w:insideV w:val="single" w:color="70AD47" w:themeColor="accent6" w:sz="6" w:space="0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650219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650219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DCCEA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650219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6BE98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650219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2D2D2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650219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FDF8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650219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1B8E1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650219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7D8A0" w:themeFill="accent6" w:themeFillTint="7F"/>
      </w:tcPr>
    </w:tblStylePr>
  </w:style>
  <w:style w:type="paragraph" w:styleId="Bibliografa">
    <w:name w:val="Bibliography"/>
    <w:basedOn w:val="Normal"/>
    <w:next w:val="Normal"/>
    <w:uiPriority w:val="37"/>
    <w:semiHidden/>
    <w:unhideWhenUsed/>
    <w:rsid w:val="00650219"/>
  </w:style>
  <w:style w:type="character" w:styleId="Hashtag">
    <w:name w:val="Hashtag"/>
    <w:basedOn w:val="Fuentedeprrafopredeter"/>
    <w:uiPriority w:val="99"/>
    <w:semiHidden/>
    <w:unhideWhenUsed/>
    <w:rsid w:val="00650219"/>
    <w:rPr>
      <w:rFonts w:ascii="Calibri" w:hAnsi="Calibri" w:cs="Calibri"/>
      <w:color w:val="2B579A"/>
      <w:shd w:val="clear" w:color="auto" w:fill="E1DFDD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650219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Calibri Light" w:hAnsi="Calibri Light" w:cs="Calibri Light" w:eastAsiaTheme="majorEastAsia"/>
      <w:sz w:val="24"/>
      <w:szCs w:val="24"/>
    </w:rPr>
  </w:style>
  <w:style w:type="character" w:styleId="EncabezadodemensajeCar" w:customStyle="1">
    <w:name w:val="Encabezado de mensaje Car"/>
    <w:basedOn w:val="Fuentedeprrafopredeter"/>
    <w:link w:val="Encabezadodemensaje"/>
    <w:uiPriority w:val="99"/>
    <w:semiHidden/>
    <w:rsid w:val="00650219"/>
    <w:rPr>
      <w:rFonts w:ascii="Calibri Light" w:hAnsi="Calibri Light" w:cs="Calibri Light" w:eastAsiaTheme="majorEastAsia"/>
      <w:sz w:val="24"/>
      <w:szCs w:val="24"/>
      <w:shd w:val="pct20" w:color="auto" w:fill="auto"/>
    </w:rPr>
  </w:style>
  <w:style w:type="table" w:styleId="Tablaelegante">
    <w:name w:val="Table Elegant"/>
    <w:basedOn w:val="Tablanormal"/>
    <w:uiPriority w:val="99"/>
    <w:semiHidden/>
    <w:unhideWhenUsed/>
    <w:rsid w:val="00650219"/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Lista">
    <w:name w:val="List"/>
    <w:basedOn w:val="Normal"/>
    <w:uiPriority w:val="99"/>
    <w:semiHidden/>
    <w:unhideWhenUsed/>
    <w:rsid w:val="00650219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650219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650219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650219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650219"/>
    <w:pPr>
      <w:ind w:left="1800" w:hanging="360"/>
      <w:contextualSpacing/>
    </w:pPr>
  </w:style>
  <w:style w:type="table" w:styleId="Tablaconlista1">
    <w:name w:val="Table List 1"/>
    <w:basedOn w:val="Tablanormal"/>
    <w:uiPriority w:val="99"/>
    <w:semiHidden/>
    <w:unhideWhenUsed/>
    <w:rsid w:val="00650219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650219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650219"/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650219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65021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650219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650219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650219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paragraph" w:styleId="Continuarlista">
    <w:name w:val="List Continue"/>
    <w:basedOn w:val="Normal"/>
    <w:uiPriority w:val="99"/>
    <w:semiHidden/>
    <w:unhideWhenUsed/>
    <w:rsid w:val="00650219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650219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650219"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650219"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650219"/>
    <w:pPr>
      <w:spacing w:after="120"/>
      <w:ind w:left="1800"/>
      <w:contextualSpacing/>
    </w:pPr>
  </w:style>
  <w:style w:type="paragraph" w:styleId="Prrafodelista">
    <w:name w:val="List Paragraph"/>
    <w:basedOn w:val="Normal"/>
    <w:uiPriority w:val="34"/>
    <w:semiHidden/>
    <w:unhideWhenUsed/>
    <w:qFormat/>
    <w:rsid w:val="00650219"/>
    <w:pPr>
      <w:ind w:left="720"/>
      <w:contextualSpacing/>
    </w:pPr>
  </w:style>
  <w:style w:type="paragraph" w:styleId="Listaconnmeros">
    <w:name w:val="List Number"/>
    <w:basedOn w:val="Normal"/>
    <w:uiPriority w:val="99"/>
    <w:semiHidden/>
    <w:unhideWhenUsed/>
    <w:rsid w:val="00650219"/>
    <w:pPr>
      <w:numPr>
        <w:numId w:val="13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650219"/>
    <w:pPr>
      <w:numPr>
        <w:numId w:val="14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650219"/>
    <w:pPr>
      <w:numPr>
        <w:numId w:val="15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650219"/>
    <w:pPr>
      <w:numPr>
        <w:numId w:val="16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650219"/>
    <w:pPr>
      <w:numPr>
        <w:numId w:val="17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650219"/>
    <w:pPr>
      <w:numPr>
        <w:numId w:val="8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650219"/>
    <w:pPr>
      <w:numPr>
        <w:numId w:val="9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650219"/>
    <w:pPr>
      <w:numPr>
        <w:numId w:val="10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650219"/>
    <w:pPr>
      <w:numPr>
        <w:numId w:val="11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650219"/>
    <w:pPr>
      <w:numPr>
        <w:numId w:val="12"/>
      </w:numPr>
      <w:contextualSpacing/>
    </w:pPr>
  </w:style>
  <w:style w:type="table" w:styleId="Tablaclsica1">
    <w:name w:val="Table Classic 1"/>
    <w:basedOn w:val="Tablanormal"/>
    <w:uiPriority w:val="99"/>
    <w:semiHidden/>
    <w:unhideWhenUsed/>
    <w:rsid w:val="00650219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650219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650219"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650219"/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Tabladeilustraciones">
    <w:name w:val="table of figures"/>
    <w:basedOn w:val="Normal"/>
    <w:next w:val="Normal"/>
    <w:uiPriority w:val="99"/>
    <w:semiHidden/>
    <w:unhideWhenUsed/>
    <w:rsid w:val="00650219"/>
  </w:style>
  <w:style w:type="character" w:styleId="Refdenotaalfinal">
    <w:name w:val="endnote reference"/>
    <w:basedOn w:val="Fuentedeprrafopredeter"/>
    <w:uiPriority w:val="99"/>
    <w:semiHidden/>
    <w:unhideWhenUsed/>
    <w:rsid w:val="00650219"/>
    <w:rPr>
      <w:rFonts w:ascii="Calibri" w:hAnsi="Calibri" w:cs="Calibri"/>
      <w:vertAlign w:val="superscript"/>
    </w:rPr>
  </w:style>
  <w:style w:type="paragraph" w:styleId="Textoconsangra">
    <w:name w:val="table of authorities"/>
    <w:basedOn w:val="Normal"/>
    <w:next w:val="Normal"/>
    <w:uiPriority w:val="99"/>
    <w:semiHidden/>
    <w:unhideWhenUsed/>
    <w:rsid w:val="00650219"/>
    <w:pPr>
      <w:ind w:left="220" w:hanging="220"/>
    </w:pPr>
  </w:style>
  <w:style w:type="paragraph" w:styleId="Encabezadodelista">
    <w:name w:val="toa heading"/>
    <w:basedOn w:val="Normal"/>
    <w:next w:val="Normal"/>
    <w:uiPriority w:val="99"/>
    <w:semiHidden/>
    <w:unhideWhenUsed/>
    <w:rsid w:val="00650219"/>
    <w:pPr>
      <w:spacing w:before="120"/>
    </w:pPr>
    <w:rPr>
      <w:rFonts w:ascii="Calibri Light" w:hAnsi="Calibri Light" w:cs="Calibri Light" w:eastAsiaTheme="majorEastAsia"/>
      <w:b/>
      <w:bCs/>
      <w:sz w:val="24"/>
      <w:szCs w:val="24"/>
    </w:rPr>
  </w:style>
  <w:style w:type="table" w:styleId="Listavistosa">
    <w:name w:val="Colorful List"/>
    <w:basedOn w:val="Tablanormal"/>
    <w:uiPriority w:val="72"/>
    <w:semiHidden/>
    <w:unhideWhenUsed/>
    <w:rsid w:val="00650219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650219"/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650219"/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650219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650219"/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650219"/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650219"/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vistosa1">
    <w:name w:val="Table Colorful 1"/>
    <w:basedOn w:val="Tablanormal"/>
    <w:uiPriority w:val="99"/>
    <w:semiHidden/>
    <w:unhideWhenUsed/>
    <w:rsid w:val="00650219"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650219"/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650219"/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Sombreadovistoso">
    <w:name w:val="Colorful Shading"/>
    <w:basedOn w:val="Tablanormal"/>
    <w:uiPriority w:val="71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top w:val="single" w:color="ED7D31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top w:val="single" w:color="ED7D31" w:themeColor="accent2" w:sz="2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55D91" w:themeColor="accent1" w:themeShade="99" w:sz="4" w:space="0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9D470D" w:themeColor="accent2" w:themeShade="99" w:sz="4" w:space="0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top w:val="single" w:color="FFC000" w:themeColor="accent4" w:sz="2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C00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636363" w:themeColor="accent3" w:themeShade="99" w:sz="4" w:space="0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top w:val="single" w:color="A5A5A5" w:themeColor="accent3" w:sz="2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A5A5A5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997300" w:themeColor="accent4" w:themeShade="99" w:sz="4" w:space="0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top w:val="single" w:color="70AD47" w:themeColor="accent6" w:sz="2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0AD47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64378" w:themeColor="accent5" w:themeShade="99" w:sz="4" w:space="0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650219"/>
    <w:rPr>
      <w:color w:val="000000" w:themeColor="text1"/>
    </w:rPr>
    <w:tblPr>
      <w:tblStyleRowBandSize w:val="1"/>
      <w:tblStyleColBandSize w:val="1"/>
      <w:tblBorders>
        <w:top w:val="single" w:color="4472C4" w:themeColor="accent5" w:sz="2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472C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3672A" w:themeColor="accent6" w:themeShade="99" w:sz="4" w:space="0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uadrculavistosa">
    <w:name w:val="Colorful Grid"/>
    <w:basedOn w:val="Tablanormal"/>
    <w:uiPriority w:val="73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650219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Direccinsobre">
    <w:name w:val="envelope address"/>
    <w:basedOn w:val="Normal"/>
    <w:uiPriority w:val="99"/>
    <w:semiHidden/>
    <w:unhideWhenUsed/>
    <w:rsid w:val="00650219"/>
    <w:pPr>
      <w:framePr w:w="7920" w:h="1980" w:hSpace="180" w:wrap="auto" w:hAnchor="page" w:xAlign="center" w:yAlign="bottom" w:hRule="exact"/>
      <w:ind w:left="2880"/>
    </w:pPr>
    <w:rPr>
      <w:rFonts w:ascii="Calibri Light" w:hAnsi="Calibri Light" w:cs="Calibri Light" w:eastAsiaTheme="majorEastAsia"/>
      <w:sz w:val="24"/>
      <w:szCs w:val="24"/>
    </w:rPr>
  </w:style>
  <w:style w:type="numbering" w:styleId="ArtculoSeccin">
    <w:name w:val="Outline List 3"/>
    <w:basedOn w:val="Sinlista"/>
    <w:uiPriority w:val="99"/>
    <w:semiHidden/>
    <w:unhideWhenUsed/>
    <w:rsid w:val="00650219"/>
    <w:pPr>
      <w:numPr>
        <w:numId w:val="26"/>
      </w:numPr>
    </w:pPr>
  </w:style>
  <w:style w:type="table" w:styleId="Tablanormal1">
    <w:name w:val="Plain Table 1"/>
    <w:basedOn w:val="Tablanormal"/>
    <w:uiPriority w:val="41"/>
    <w:rsid w:val="00650219"/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65021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Tablanormal3">
    <w:name w:val="Plain Table 3"/>
    <w:basedOn w:val="Tablanormal"/>
    <w:uiPriority w:val="43"/>
    <w:rsid w:val="0065021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650219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650219"/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inespaciado">
    <w:name w:val="No Spacing"/>
    <w:uiPriority w:val="1"/>
    <w:qFormat/>
    <w:rsid w:val="00650219"/>
    <w:rPr>
      <w:rFonts w:ascii="Calibri" w:hAnsi="Calibri" w:cs="Calibri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650219"/>
  </w:style>
  <w:style w:type="character" w:styleId="FechaCar" w:customStyle="1">
    <w:name w:val="Fecha Car"/>
    <w:basedOn w:val="Fuentedeprrafopredeter"/>
    <w:link w:val="Fecha"/>
    <w:uiPriority w:val="99"/>
    <w:semiHidden/>
    <w:rsid w:val="00650219"/>
    <w:rPr>
      <w:rFonts w:ascii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650219"/>
    <w:rPr>
      <w:rFonts w:ascii="Times New Roman" w:hAnsi="Times New Roman" w:cs="Times New Roman"/>
      <w:sz w:val="24"/>
      <w:szCs w:val="24"/>
    </w:rPr>
  </w:style>
  <w:style w:type="character" w:styleId="Hipervnculointeligente">
    <w:name w:val="Smart Hyperlink"/>
    <w:basedOn w:val="Fuentedeprrafopredeter"/>
    <w:uiPriority w:val="99"/>
    <w:semiHidden/>
    <w:unhideWhenUsed/>
    <w:rsid w:val="00650219"/>
    <w:rPr>
      <w:rFonts w:ascii="Calibri" w:hAnsi="Calibri" w:cs="Calibri"/>
      <w:u w:val="dotted"/>
    </w:rPr>
  </w:style>
  <w:style w:type="character" w:styleId="Mencinsinresolver">
    <w:name w:val="Unresolved Mention"/>
    <w:basedOn w:val="Fuentedeprrafopredeter"/>
    <w:uiPriority w:val="99"/>
    <w:semiHidden/>
    <w:unhideWhenUsed/>
    <w:rsid w:val="00650219"/>
    <w:rPr>
      <w:rFonts w:ascii="Calibri" w:hAnsi="Calibri" w:cs="Calibri"/>
      <w:color w:val="605E5C"/>
      <w:shd w:val="clear" w:color="auto" w:fill="E1DFDD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650219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semiHidden/>
    <w:rsid w:val="00650219"/>
    <w:rPr>
      <w:rFonts w:ascii="Calibri" w:hAnsi="Calibri" w:cs="Calibri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650219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semiHidden/>
    <w:rsid w:val="00650219"/>
    <w:rPr>
      <w:rFonts w:ascii="Calibri" w:hAnsi="Calibri" w:cs="Calibri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650219"/>
    <w:pPr>
      <w:spacing w:after="120"/>
      <w:ind w:left="360"/>
    </w:pPr>
  </w:style>
  <w:style w:type="character" w:styleId="SangradetextonormalCar" w:customStyle="1">
    <w:name w:val="Sangría de texto normal Car"/>
    <w:basedOn w:val="Fuentedeprrafopredeter"/>
    <w:link w:val="Sangradetextonormal"/>
    <w:uiPriority w:val="99"/>
    <w:semiHidden/>
    <w:rsid w:val="00650219"/>
    <w:rPr>
      <w:rFonts w:ascii="Calibri" w:hAnsi="Calibri" w:cs="Calibri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650219"/>
    <w:pPr>
      <w:spacing w:after="120" w:line="480" w:lineRule="auto"/>
      <w:ind w:left="360"/>
    </w:pPr>
  </w:style>
  <w:style w:type="character" w:styleId="Sangra2detindependienteCar" w:customStyle="1">
    <w:name w:val="Sangría 2 de t. independiente Car"/>
    <w:basedOn w:val="Fuentedeprrafopredeter"/>
    <w:link w:val="Sangra2detindependiente"/>
    <w:uiPriority w:val="99"/>
    <w:semiHidden/>
    <w:rsid w:val="00650219"/>
    <w:rPr>
      <w:rFonts w:ascii="Calibri" w:hAnsi="Calibri" w:cs="Calibri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650219"/>
    <w:pPr>
      <w:spacing w:after="0"/>
      <w:ind w:firstLine="360"/>
    </w:pPr>
  </w:style>
  <w:style w:type="character" w:styleId="TextoindependienteprimerasangraCar" w:customStyle="1">
    <w:name w:val="Texto independiente primera sangría Car"/>
    <w:basedOn w:val="TextoindependienteCar"/>
    <w:link w:val="Textoindependienteprimerasangra"/>
    <w:uiPriority w:val="99"/>
    <w:semiHidden/>
    <w:rsid w:val="00650219"/>
    <w:rPr>
      <w:rFonts w:ascii="Calibri" w:hAnsi="Calibri" w:cs="Calibri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650219"/>
    <w:pPr>
      <w:spacing w:after="0"/>
      <w:ind w:firstLine="360"/>
    </w:pPr>
  </w:style>
  <w:style w:type="character" w:styleId="Textoindependienteprimerasangra2Car" w:customStyle="1">
    <w:name w:val="Texto independiente primera sangría 2 Car"/>
    <w:basedOn w:val="SangradetextonormalCar"/>
    <w:link w:val="Textoindependienteprimerasangra2"/>
    <w:uiPriority w:val="99"/>
    <w:semiHidden/>
    <w:rsid w:val="00650219"/>
    <w:rPr>
      <w:rFonts w:ascii="Calibri" w:hAnsi="Calibri" w:cs="Calibri"/>
    </w:rPr>
  </w:style>
  <w:style w:type="paragraph" w:styleId="Sangranormal">
    <w:name w:val="Normal Indent"/>
    <w:basedOn w:val="Normal"/>
    <w:uiPriority w:val="99"/>
    <w:semiHidden/>
    <w:unhideWhenUsed/>
    <w:rsid w:val="00650219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650219"/>
  </w:style>
  <w:style w:type="character" w:styleId="EncabezadodenotaCar" w:customStyle="1">
    <w:name w:val="Encabezado de nota Car"/>
    <w:basedOn w:val="Fuentedeprrafopredeter"/>
    <w:link w:val="Encabezadodenota"/>
    <w:uiPriority w:val="99"/>
    <w:semiHidden/>
    <w:rsid w:val="00650219"/>
    <w:rPr>
      <w:rFonts w:ascii="Calibri" w:hAnsi="Calibri" w:cs="Calibri"/>
    </w:rPr>
  </w:style>
  <w:style w:type="table" w:styleId="Tablamoderna">
    <w:name w:val="Table Contemporary"/>
    <w:basedOn w:val="Tablanormal"/>
    <w:uiPriority w:val="99"/>
    <w:semiHidden/>
    <w:unhideWhenUsed/>
    <w:rsid w:val="00650219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Listaclara">
    <w:name w:val="Light List"/>
    <w:basedOn w:val="Tablanormal"/>
    <w:uiPriority w:val="61"/>
    <w:semiHidden/>
    <w:unhideWhenUsed/>
    <w:rsid w:val="00650219"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650219"/>
    <w:tblPr>
      <w:tblStyleRowBandSize w:val="1"/>
      <w:tblStyleColBandSize w:val="1"/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B9BD5" w:themeColor="accent1" w:sz="6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band1Horz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650219"/>
    <w:tblPr>
      <w:tblStyleRowBandSize w:val="1"/>
      <w:tblStyleColBandSize w:val="1"/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D7D31" w:themeColor="accent2" w:sz="6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band1Horz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650219"/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650219"/>
    <w:tblPr>
      <w:tblStyleRowBandSize w:val="1"/>
      <w:tblStyleColBandSize w:val="1"/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C000" w:themeColor="accent4" w:sz="6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band1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650219"/>
    <w:tblPr>
      <w:tblStyleRowBandSize w:val="1"/>
      <w:tblStyleColBandSize w:val="1"/>
      <w:tblBorders>
        <w:top w:val="single" w:color="4472C4" w:themeColor="accent5" w:sz="8" w:space="0"/>
        <w:left w:val="single" w:color="4472C4" w:themeColor="accent5" w:sz="8" w:space="0"/>
        <w:bottom w:val="single" w:color="4472C4" w:themeColor="accent5" w:sz="8" w:space="0"/>
        <w:right w:val="single" w:color="4472C4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472C4" w:themeColor="accent5" w:sz="6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</w:tcBorders>
      </w:tcPr>
    </w:tblStylePr>
    <w:tblStylePr w:type="band1Horz"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650219"/>
    <w:tblPr>
      <w:tblStyleRowBandSize w:val="1"/>
      <w:tblStyleColBandSize w:val="1"/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0AD47" w:themeColor="accent6" w:sz="6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band1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</w:style>
  <w:style w:type="table" w:styleId="Sombreadoclaro">
    <w:name w:val="Light Shading"/>
    <w:basedOn w:val="Tablanormal"/>
    <w:uiPriority w:val="60"/>
    <w:semiHidden/>
    <w:unhideWhenUsed/>
    <w:rsid w:val="00650219"/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650219"/>
    <w:rPr>
      <w:color w:val="2E74B5" w:themeColor="accent1" w:themeShade="BF"/>
    </w:rPr>
    <w:tblPr>
      <w:tblStyleRowBandSize w:val="1"/>
      <w:tblStyleColBandSize w:val="1"/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650219"/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8" w:space="0"/>
        <w:bottom w:val="single" w:color="ED7D31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D7D31" w:themeColor="accent2" w:sz="8" w:space="0"/>
          <w:left w:val="nil"/>
          <w:bottom w:val="single" w:color="ED7D31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D7D31" w:themeColor="accent2" w:sz="8" w:space="0"/>
          <w:left w:val="nil"/>
          <w:bottom w:val="single" w:color="ED7D31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650219"/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8" w:space="0"/>
        <w:bottom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650219"/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8" w:space="0"/>
        <w:bottom w:val="single" w:color="FFC000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FC000" w:themeColor="accent4" w:sz="8" w:space="0"/>
          <w:left w:val="nil"/>
          <w:bottom w:val="single" w:color="FFC000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FC000" w:themeColor="accent4" w:sz="8" w:space="0"/>
          <w:left w:val="nil"/>
          <w:bottom w:val="single" w:color="FFC000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650219"/>
    <w:rPr>
      <w:color w:val="2F5496" w:themeColor="accent5" w:themeShade="BF"/>
    </w:rPr>
    <w:tblPr>
      <w:tblStyleRowBandSize w:val="1"/>
      <w:tblStyleColBandSize w:val="1"/>
      <w:tblBorders>
        <w:top w:val="single" w:color="4472C4" w:themeColor="accent5" w:sz="8" w:space="0"/>
        <w:bottom w:val="single" w:color="4472C4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472C4" w:themeColor="accent5" w:sz="8" w:space="0"/>
          <w:left w:val="nil"/>
          <w:bottom w:val="single" w:color="4472C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472C4" w:themeColor="accent5" w:sz="8" w:space="0"/>
          <w:left w:val="nil"/>
          <w:bottom w:val="single" w:color="4472C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650219"/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8" w:space="0"/>
        <w:bottom w:val="single" w:color="70AD47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0AD47" w:themeColor="accent6" w:sz="8" w:space="0"/>
          <w:left w:val="nil"/>
          <w:bottom w:val="single" w:color="70AD47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0AD47" w:themeColor="accent6" w:sz="8" w:space="0"/>
          <w:left w:val="nil"/>
          <w:bottom w:val="single" w:color="70AD47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Cuadrculaclara">
    <w:name w:val="Light Grid"/>
    <w:basedOn w:val="Tablanormal"/>
    <w:uiPriority w:val="62"/>
    <w:semiHidden/>
    <w:unhideWhenUsed/>
    <w:rsid w:val="00650219"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650219"/>
    <w:tblPr>
      <w:tblStyleRowBandSize w:val="1"/>
      <w:tblStyleColBandSize w:val="1"/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  <w:insideH w:val="single" w:color="5B9BD5" w:themeColor="accent1" w:sz="8" w:space="0"/>
        <w:insideV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18" w:space="0"/>
          <w:right w:val="single" w:color="5B9BD5" w:themeColor="accent1" w:sz="8" w:space="0"/>
          <w:insideH w:val="nil"/>
          <w:insideV w:val="single" w:color="5B9BD5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5B9BD5" w:themeColor="accent1" w:sz="6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  <w:insideH w:val="nil"/>
          <w:insideV w:val="single" w:color="5B9BD5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band1Vert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  <w:insideV w:val="single" w:color="5B9BD5" w:themeColor="accent1" w:sz="8" w:space="0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  <w:insideV w:val="single" w:color="5B9BD5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650219"/>
    <w:tblPr>
      <w:tblStyleRowBandSize w:val="1"/>
      <w:tblStyleColBandSize w:val="1"/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  <w:insideH w:val="single" w:color="ED7D31" w:themeColor="accent2" w:sz="8" w:space="0"/>
        <w:insideV w:val="single" w:color="ED7D31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18" w:space="0"/>
          <w:right w:val="single" w:color="ED7D31" w:themeColor="accent2" w:sz="8" w:space="0"/>
          <w:insideH w:val="nil"/>
          <w:insideV w:val="single" w:color="ED7D31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D7D31" w:themeColor="accent2" w:sz="6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  <w:insideH w:val="nil"/>
          <w:insideV w:val="single" w:color="ED7D31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band1Vert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  <w:insideV w:val="single" w:color="ED7D31" w:themeColor="accent2" w:sz="8" w:space="0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  <w:insideV w:val="single" w:color="ED7D31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650219"/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  <w:insideH w:val="single" w:color="A5A5A5" w:themeColor="accent3" w:sz="8" w:space="0"/>
        <w:insideV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18" w:space="0"/>
          <w:right w:val="single" w:color="A5A5A5" w:themeColor="accent3" w:sz="8" w:space="0"/>
          <w:insideH w:val="nil"/>
          <w:insideV w:val="single" w:color="A5A5A5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H w:val="nil"/>
          <w:insideV w:val="single" w:color="A5A5A5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V w:val="single" w:color="A5A5A5" w:themeColor="accent3" w:sz="8" w:space="0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V w:val="single" w:color="A5A5A5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650219"/>
    <w:tblPr>
      <w:tblStyleRowBandSize w:val="1"/>
      <w:tblStyleColBandSize w:val="1"/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  <w:insideH w:val="single" w:color="FFC000" w:themeColor="accent4" w:sz="8" w:space="0"/>
        <w:insideV w:val="single" w:color="FFC000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18" w:space="0"/>
          <w:right w:val="single" w:color="FFC000" w:themeColor="accent4" w:sz="8" w:space="0"/>
          <w:insideH w:val="nil"/>
          <w:insideV w:val="single" w:color="FFC000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FC000" w:themeColor="accent4" w:sz="6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H w:val="nil"/>
          <w:insideV w:val="single" w:color="FFC000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band1Vert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V w:val="single" w:color="FFC000" w:themeColor="accent4" w:sz="8" w:space="0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V w:val="single" w:color="FFC000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650219"/>
    <w:tblPr>
      <w:tblStyleRowBandSize w:val="1"/>
      <w:tblStyleColBandSize w:val="1"/>
      <w:tblBorders>
        <w:top w:val="single" w:color="4472C4" w:themeColor="accent5" w:sz="8" w:space="0"/>
        <w:left w:val="single" w:color="4472C4" w:themeColor="accent5" w:sz="8" w:space="0"/>
        <w:bottom w:val="single" w:color="4472C4" w:themeColor="accent5" w:sz="8" w:space="0"/>
        <w:right w:val="single" w:color="4472C4" w:themeColor="accent5" w:sz="8" w:space="0"/>
        <w:insideH w:val="single" w:color="4472C4" w:themeColor="accent5" w:sz="8" w:space="0"/>
        <w:insideV w:val="single" w:color="4472C4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18" w:space="0"/>
          <w:right w:val="single" w:color="4472C4" w:themeColor="accent5" w:sz="8" w:space="0"/>
          <w:insideH w:val="nil"/>
          <w:insideV w:val="single" w:color="4472C4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472C4" w:themeColor="accent5" w:sz="6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  <w:insideH w:val="nil"/>
          <w:insideV w:val="single" w:color="4472C4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</w:tcBorders>
      </w:tcPr>
    </w:tblStylePr>
    <w:tblStylePr w:type="band1Vert"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  <w:insideV w:val="single" w:color="4472C4" w:themeColor="accent5" w:sz="8" w:space="0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  <w:insideV w:val="single" w:color="4472C4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650219"/>
    <w:tblPr>
      <w:tblStyleRowBandSize w:val="1"/>
      <w:tblStyleColBandSize w:val="1"/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  <w:insideH w:val="single" w:color="70AD47" w:themeColor="accent6" w:sz="8" w:space="0"/>
        <w:insideV w:val="single" w:color="70AD47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18" w:space="0"/>
          <w:right w:val="single" w:color="70AD47" w:themeColor="accent6" w:sz="8" w:space="0"/>
          <w:insideH w:val="nil"/>
          <w:insideV w:val="single" w:color="70AD47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0AD47" w:themeColor="accent6" w:sz="6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H w:val="nil"/>
          <w:insideV w:val="single" w:color="70AD47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band1Vert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V w:val="single" w:color="70AD47" w:themeColor="accent6" w:sz="8" w:space="0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V w:val="single" w:color="70AD47" w:themeColor="accent6" w:sz="8" w:space="0"/>
        </w:tcBorders>
      </w:tcPr>
    </w:tblStylePr>
  </w:style>
  <w:style w:type="table" w:styleId="Listaoscura">
    <w:name w:val="Dark List"/>
    <w:basedOn w:val="Tablanormal"/>
    <w:uiPriority w:val="70"/>
    <w:semiHidden/>
    <w:unhideWhenUsed/>
    <w:rsid w:val="00650219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650219"/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650219"/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650219"/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650219"/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650219"/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650219"/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Tabladelista1clara">
    <w:name w:val="List Table 1 Light"/>
    <w:basedOn w:val="Tablanormal"/>
    <w:uiPriority w:val="46"/>
    <w:rsid w:val="0065021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65021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65021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65021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65021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65021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65021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2">
    <w:name w:val="List Table 2"/>
    <w:basedOn w:val="Tablanormal"/>
    <w:uiPriority w:val="47"/>
    <w:rsid w:val="00650219"/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650219"/>
    <w:tblPr>
      <w:tblStyleRowBandSize w:val="1"/>
      <w:tblStyleColBandSize w:val="1"/>
      <w:tblBorders>
        <w:top w:val="single" w:color="9CC2E5" w:themeColor="accent1" w:themeTint="99" w:sz="4" w:space="0"/>
        <w:bottom w:val="single" w:color="9CC2E5" w:themeColor="accent1" w:themeTint="99" w:sz="4" w:space="0"/>
        <w:insideH w:val="single" w:color="9CC2E5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650219"/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650219"/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650219"/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650219"/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650219"/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3">
    <w:name w:val="List Table 3"/>
    <w:basedOn w:val="Tablanormal"/>
    <w:uiPriority w:val="48"/>
    <w:rsid w:val="0065021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650219"/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color="5B9BD5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1Horz">
      <w:tblPr/>
      <w:tcPr>
        <w:tcBorders>
          <w:top w:val="single" w:color="5B9BD5" w:themeColor="accent1" w:sz="4" w:space="0"/>
          <w:bottom w:val="single" w:color="5B9BD5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1" w:sz="4" w:space="0"/>
          <w:left w:val="nil"/>
        </w:tcBorders>
      </w:tcPr>
    </w:tblStylePr>
    <w:tblStylePr w:type="swCell">
      <w:tblPr/>
      <w:tcPr>
        <w:tcBorders>
          <w:top w:val="double" w:color="5B9BD5" w:themeColor="accent1" w:sz="4" w:space="0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650219"/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650219"/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650219"/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650219"/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color="4472C4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5" w:sz="4" w:space="0"/>
          <w:right w:val="single" w:color="4472C4" w:themeColor="accent5" w:sz="4" w:space="0"/>
        </w:tcBorders>
      </w:tcPr>
    </w:tblStylePr>
    <w:tblStylePr w:type="band1Horz">
      <w:tblPr/>
      <w:tcPr>
        <w:tcBorders>
          <w:top w:val="single" w:color="4472C4" w:themeColor="accent5" w:sz="4" w:space="0"/>
          <w:bottom w:val="single" w:color="4472C4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5" w:sz="4" w:space="0"/>
          <w:left w:val="nil"/>
        </w:tcBorders>
      </w:tcPr>
    </w:tblStylePr>
    <w:tblStylePr w:type="swCell">
      <w:tblPr/>
      <w:tcPr>
        <w:tcBorders>
          <w:top w:val="double" w:color="4472C4" w:themeColor="accent5" w:sz="4" w:space="0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65021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650219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650219"/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650219"/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650219"/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650219"/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650219"/>
    <w:tblPr>
      <w:tblStyleRowBandSize w:val="1"/>
      <w:tblStyleColBandSize w:val="1"/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color="8EAADB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650219"/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650219"/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650219"/>
    <w:rPr>
      <w:color w:val="FFFFFF" w:themeColor="background1"/>
    </w:rPr>
    <w:tblPr>
      <w:tblStyleRowBandSize w:val="1"/>
      <w:tblStyleColBandSize w:val="1"/>
      <w:tblBorders>
        <w:top w:val="single" w:color="5B9BD5" w:themeColor="accent1" w:sz="24" w:space="0"/>
        <w:left w:val="single" w:color="5B9BD5" w:themeColor="accent1" w:sz="24" w:space="0"/>
        <w:bottom w:val="single" w:color="5B9BD5" w:themeColor="accent1" w:sz="24" w:space="0"/>
        <w:right w:val="single" w:color="5B9BD5" w:themeColor="accent1" w:sz="24" w:space="0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650219"/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650219"/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650219"/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650219"/>
    <w:rPr>
      <w:color w:val="FFFFFF" w:themeColor="background1"/>
    </w:rPr>
    <w:tblPr>
      <w:tblStyleRowBandSize w:val="1"/>
      <w:tblStyleColBandSize w:val="1"/>
      <w:tblBorders>
        <w:top w:val="single" w:color="4472C4" w:themeColor="accent5" w:sz="24" w:space="0"/>
        <w:left w:val="single" w:color="4472C4" w:themeColor="accent5" w:sz="24" w:space="0"/>
        <w:bottom w:val="single" w:color="4472C4" w:themeColor="accent5" w:sz="24" w:space="0"/>
        <w:right w:val="single" w:color="4472C4" w:themeColor="accent5" w:sz="24" w:space="0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650219"/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650219"/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650219"/>
    <w:rPr>
      <w:color w:val="2E74B5" w:themeColor="accent1" w:themeShade="BF"/>
    </w:r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650219"/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650219"/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650219"/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650219"/>
    <w:rPr>
      <w:color w:val="2F5496" w:themeColor="accent5" w:themeShade="BF"/>
    </w:rPr>
    <w:tblPr>
      <w:tblStyleRowBandSize w:val="1"/>
      <w:tblStyleColBandSize w:val="1"/>
      <w:tblBorders>
        <w:top w:val="single" w:color="4472C4" w:themeColor="accent5" w:sz="4" w:space="0"/>
        <w:bottom w:val="single" w:color="4472C4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650219"/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650219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650219"/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650219"/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650219"/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650219"/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650219"/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650219"/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650219"/>
  </w:style>
  <w:style w:type="character" w:styleId="FirmadecorreoelectrnicoCar" w:customStyle="1">
    <w:name w:val="Firma de correo electrónico Car"/>
    <w:basedOn w:val="Fuentedeprrafopredeter"/>
    <w:link w:val="Firmadecorreoelectrnico"/>
    <w:uiPriority w:val="99"/>
    <w:semiHidden/>
    <w:rsid w:val="00650219"/>
    <w:rPr>
      <w:rFonts w:ascii="Calibri" w:hAnsi="Calibri" w:cs="Calibri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650219"/>
  </w:style>
  <w:style w:type="character" w:styleId="SaludoCar" w:customStyle="1">
    <w:name w:val="Saludo Car"/>
    <w:basedOn w:val="Fuentedeprrafopredeter"/>
    <w:link w:val="Saludo"/>
    <w:uiPriority w:val="99"/>
    <w:semiHidden/>
    <w:rsid w:val="00650219"/>
    <w:rPr>
      <w:rFonts w:ascii="Calibri" w:hAnsi="Calibri" w:cs="Calibri"/>
    </w:rPr>
  </w:style>
  <w:style w:type="table" w:styleId="Tablaconcolumnas1">
    <w:name w:val="Table Columns 1"/>
    <w:basedOn w:val="Tablanormal"/>
    <w:uiPriority w:val="99"/>
    <w:semiHidden/>
    <w:unhideWhenUsed/>
    <w:rsid w:val="00650219"/>
    <w:rPr>
      <w:b/>
      <w:bCs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650219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650219"/>
    <w:rPr>
      <w:b/>
      <w:bCs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650219"/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650219"/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Firma">
    <w:name w:val="Signature"/>
    <w:basedOn w:val="Normal"/>
    <w:link w:val="FirmaCar"/>
    <w:uiPriority w:val="99"/>
    <w:semiHidden/>
    <w:unhideWhenUsed/>
    <w:rsid w:val="00650219"/>
    <w:pPr>
      <w:ind w:left="4320"/>
    </w:pPr>
  </w:style>
  <w:style w:type="character" w:styleId="FirmaCar" w:customStyle="1">
    <w:name w:val="Firma Car"/>
    <w:basedOn w:val="Fuentedeprrafopredeter"/>
    <w:link w:val="Firma"/>
    <w:uiPriority w:val="99"/>
    <w:semiHidden/>
    <w:rsid w:val="00650219"/>
    <w:rPr>
      <w:rFonts w:ascii="Calibri" w:hAnsi="Calibri" w:cs="Calibri"/>
    </w:rPr>
  </w:style>
  <w:style w:type="table" w:styleId="Tablabsica1">
    <w:name w:val="Table Simple 1"/>
    <w:basedOn w:val="Tablanormal"/>
    <w:uiPriority w:val="99"/>
    <w:semiHidden/>
    <w:unhideWhenUsed/>
    <w:rsid w:val="00650219"/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650219"/>
    <w:tblPr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650219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650219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sutil2">
    <w:name w:val="Table Subtle 2"/>
    <w:basedOn w:val="Tablanormal"/>
    <w:uiPriority w:val="99"/>
    <w:rsid w:val="00650219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ndice1">
    <w:name w:val="index 1"/>
    <w:basedOn w:val="Normal"/>
    <w:next w:val="Normal"/>
    <w:autoRedefine/>
    <w:uiPriority w:val="99"/>
    <w:semiHidden/>
    <w:unhideWhenUsed/>
    <w:rsid w:val="00650219"/>
    <w:pPr>
      <w:ind w:left="220" w:hanging="22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650219"/>
    <w:pPr>
      <w:ind w:left="440" w:hanging="22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650219"/>
    <w:pPr>
      <w:ind w:left="660" w:hanging="22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650219"/>
    <w:pPr>
      <w:ind w:left="880" w:hanging="22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650219"/>
    <w:pPr>
      <w:ind w:left="1100" w:hanging="22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650219"/>
    <w:pPr>
      <w:ind w:left="1320" w:hanging="22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650219"/>
    <w:pPr>
      <w:ind w:left="1540" w:hanging="22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650219"/>
    <w:pPr>
      <w:ind w:left="1760" w:hanging="22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650219"/>
    <w:pPr>
      <w:ind w:left="1980" w:hanging="22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650219"/>
    <w:rPr>
      <w:rFonts w:ascii="Calibri Light" w:hAnsi="Calibri Light" w:cs="Calibri Light" w:eastAsiaTheme="majorEastAsia"/>
      <w:b/>
      <w:bCs/>
    </w:rPr>
  </w:style>
  <w:style w:type="paragraph" w:styleId="Cierre">
    <w:name w:val="Closing"/>
    <w:basedOn w:val="Normal"/>
    <w:link w:val="CierreCar"/>
    <w:uiPriority w:val="99"/>
    <w:semiHidden/>
    <w:unhideWhenUsed/>
    <w:rsid w:val="00650219"/>
    <w:pPr>
      <w:ind w:left="4320"/>
    </w:pPr>
  </w:style>
  <w:style w:type="character" w:styleId="CierreCar" w:customStyle="1">
    <w:name w:val="Cierre Car"/>
    <w:basedOn w:val="Fuentedeprrafopredeter"/>
    <w:link w:val="Cierre"/>
    <w:uiPriority w:val="99"/>
    <w:semiHidden/>
    <w:rsid w:val="00650219"/>
    <w:rPr>
      <w:rFonts w:ascii="Calibri" w:hAnsi="Calibri" w:cs="Calibri"/>
    </w:rPr>
  </w:style>
  <w:style w:type="table" w:styleId="Tablaconcuadrcula">
    <w:name w:val="Table Grid"/>
    <w:basedOn w:val="Tablanormal"/>
    <w:uiPriority w:val="39"/>
    <w:rsid w:val="0065021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aconcuadrcula1">
    <w:name w:val="Table Grid 1"/>
    <w:basedOn w:val="Tablanormal"/>
    <w:uiPriority w:val="99"/>
    <w:semiHidden/>
    <w:unhideWhenUsed/>
    <w:rsid w:val="0065021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Cuadrculadetabla2">
    <w:name w:val="Table Grid 2"/>
    <w:basedOn w:val="Tablanormal"/>
    <w:uiPriority w:val="99"/>
    <w:semiHidden/>
    <w:unhideWhenUsed/>
    <w:rsid w:val="00650219"/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Cuadrculadetabla3">
    <w:name w:val="Table Grid 3"/>
    <w:basedOn w:val="Tablanormal"/>
    <w:uiPriority w:val="99"/>
    <w:semiHidden/>
    <w:unhideWhenUsed/>
    <w:rsid w:val="00650219"/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Cuadrculadetabla4">
    <w:name w:val="Table Grid 4"/>
    <w:basedOn w:val="Tablanormal"/>
    <w:uiPriority w:val="99"/>
    <w:semiHidden/>
    <w:unhideWhenUsed/>
    <w:rsid w:val="00650219"/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rsid w:val="00650219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rsid w:val="00650219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rsid w:val="00650219"/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650219"/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oncuadrculaclara">
    <w:name w:val="Grid Table Light"/>
    <w:basedOn w:val="Tablanormal"/>
    <w:uiPriority w:val="40"/>
    <w:rsid w:val="00650219"/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laconcuadrcula1clara">
    <w:name w:val="Grid Table 1 Light"/>
    <w:basedOn w:val="Tablanormal"/>
    <w:uiPriority w:val="46"/>
    <w:rsid w:val="00650219"/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650219"/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650219"/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650219"/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650219"/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650219"/>
    <w:tblPr>
      <w:tblStyleRowBandSize w:val="1"/>
      <w:tblStyleColBandSize w:val="1"/>
      <w:tblBorders>
        <w:top w:val="single" w:color="B4C6E7" w:themeColor="accent5" w:themeTint="66" w:sz="4" w:space="0"/>
        <w:left w:val="single" w:color="B4C6E7" w:themeColor="accent5" w:themeTint="66" w:sz="4" w:space="0"/>
        <w:bottom w:val="single" w:color="B4C6E7" w:themeColor="accent5" w:themeTint="66" w:sz="4" w:space="0"/>
        <w:right w:val="single" w:color="B4C6E7" w:themeColor="accent5" w:themeTint="66" w:sz="4" w:space="0"/>
        <w:insideH w:val="single" w:color="B4C6E7" w:themeColor="accent5" w:themeTint="66" w:sz="4" w:space="0"/>
        <w:insideV w:val="single" w:color="B4C6E7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650219"/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650219"/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2-nfasis1">
    <w:name w:val="Grid Table 2 Accent 1"/>
    <w:basedOn w:val="Tablanormal"/>
    <w:uiPriority w:val="47"/>
    <w:rsid w:val="00650219"/>
    <w:tblPr>
      <w:tblStyleRowBandSize w:val="1"/>
      <w:tblStyleColBandSize w:val="1"/>
      <w:tblBorders>
        <w:top w:val="single" w:color="9CC2E5" w:themeColor="accent1" w:themeTint="99" w:sz="2" w:space="0"/>
        <w:bottom w:val="single" w:color="9CC2E5" w:themeColor="accent1" w:themeTint="99" w:sz="2" w:space="0"/>
        <w:insideH w:val="single" w:color="9CC2E5" w:themeColor="accent1" w:themeTint="99" w:sz="2" w:space="0"/>
        <w:insideV w:val="single" w:color="9CC2E5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concuadrcula2-nfasis2">
    <w:name w:val="Grid Table 2 Accent 2"/>
    <w:basedOn w:val="Tablanormal"/>
    <w:uiPriority w:val="47"/>
    <w:rsid w:val="00650219"/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650219"/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2-nfasis4">
    <w:name w:val="Grid Table 2 Accent 4"/>
    <w:basedOn w:val="Tablanormal"/>
    <w:uiPriority w:val="47"/>
    <w:rsid w:val="00650219"/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2-nfasis5">
    <w:name w:val="Grid Table 2 Accent 5"/>
    <w:basedOn w:val="Tablanormal"/>
    <w:uiPriority w:val="47"/>
    <w:rsid w:val="00650219"/>
    <w:tblPr>
      <w:tblStyleRowBandSize w:val="1"/>
      <w:tblStyleColBandSize w:val="1"/>
      <w:tblBorders>
        <w:top w:val="single" w:color="8EAADB" w:themeColor="accent5" w:themeTint="99" w:sz="2" w:space="0"/>
        <w:bottom w:val="single" w:color="8EAADB" w:themeColor="accent5" w:themeTint="99" w:sz="2" w:space="0"/>
        <w:insideH w:val="single" w:color="8EAADB" w:themeColor="accent5" w:themeTint="99" w:sz="2" w:space="0"/>
        <w:insideV w:val="single" w:color="8EAADB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concuadrcula2-nfasis6">
    <w:name w:val="Grid Table 2 Accent 6"/>
    <w:basedOn w:val="Tablanormal"/>
    <w:uiPriority w:val="47"/>
    <w:rsid w:val="00650219"/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cuadrcula3">
    <w:name w:val="Grid Table 3"/>
    <w:basedOn w:val="Tablanormal"/>
    <w:uiPriority w:val="48"/>
    <w:rsid w:val="00650219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Tablaconcuadrcula3-nfasis1">
    <w:name w:val="Grid Table 3 Accent 1"/>
    <w:basedOn w:val="Tablanormal"/>
    <w:uiPriority w:val="48"/>
    <w:rsid w:val="00650219"/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color="9CC2E5" w:themeColor="accent1" w:themeTint="99" w:sz="4" w:space="0"/>
        </w:tcBorders>
      </w:tcPr>
    </w:tblStylePr>
    <w:tblStylePr w:type="nwCell">
      <w:tblPr/>
      <w:tcPr>
        <w:tcBorders>
          <w:bottom w:val="single" w:color="9CC2E5" w:themeColor="accent1" w:themeTint="99" w:sz="4" w:space="0"/>
        </w:tcBorders>
      </w:tcPr>
    </w:tblStylePr>
    <w:tblStylePr w:type="seCell">
      <w:tblPr/>
      <w:tcPr>
        <w:tcBorders>
          <w:top w:val="single" w:color="9CC2E5" w:themeColor="accent1" w:themeTint="99" w:sz="4" w:space="0"/>
        </w:tcBorders>
      </w:tcPr>
    </w:tblStylePr>
    <w:tblStylePr w:type="swCell">
      <w:tblPr/>
      <w:tcPr>
        <w:tcBorders>
          <w:top w:val="single" w:color="9CC2E5" w:themeColor="accent1" w:themeTint="99" w:sz="4" w:space="0"/>
        </w:tcBorders>
      </w:tcPr>
    </w:tblStylePr>
  </w:style>
  <w:style w:type="table" w:styleId="Tablaconcuadrcula3-nfasis2">
    <w:name w:val="Grid Table 3 Accent 2"/>
    <w:basedOn w:val="Tablanormal"/>
    <w:uiPriority w:val="48"/>
    <w:rsid w:val="00650219"/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Tablaconcuadrcula3-nfasis3">
    <w:name w:val="Grid Table 3 Accent 3"/>
    <w:basedOn w:val="Tablanormal"/>
    <w:uiPriority w:val="48"/>
    <w:rsid w:val="00650219"/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Tablaconcuadrcula3-nfasis4">
    <w:name w:val="Grid Table 3 Accent 4"/>
    <w:basedOn w:val="Tablanormal"/>
    <w:uiPriority w:val="48"/>
    <w:rsid w:val="00650219"/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Tablaconcuadrcula3-nfasis5">
    <w:name w:val="Grid Table 3 Accent 5"/>
    <w:basedOn w:val="Tablanormal"/>
    <w:uiPriority w:val="48"/>
    <w:rsid w:val="00650219"/>
    <w:tblPr>
      <w:tblStyleRowBandSize w:val="1"/>
      <w:tblStyleColBandSize w:val="1"/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color="8EAADB" w:themeColor="accent5" w:themeTint="99" w:sz="4" w:space="0"/>
        </w:tcBorders>
      </w:tcPr>
    </w:tblStylePr>
    <w:tblStylePr w:type="nwCell">
      <w:tblPr/>
      <w:tcPr>
        <w:tcBorders>
          <w:bottom w:val="single" w:color="8EAADB" w:themeColor="accent5" w:themeTint="99" w:sz="4" w:space="0"/>
        </w:tcBorders>
      </w:tcPr>
    </w:tblStylePr>
    <w:tblStylePr w:type="seCell">
      <w:tblPr/>
      <w:tcPr>
        <w:tcBorders>
          <w:top w:val="single" w:color="8EAADB" w:themeColor="accent5" w:themeTint="99" w:sz="4" w:space="0"/>
        </w:tcBorders>
      </w:tcPr>
    </w:tblStylePr>
    <w:tblStylePr w:type="swCell">
      <w:tblPr/>
      <w:tcPr>
        <w:tcBorders>
          <w:top w:val="single" w:color="8EAADB" w:themeColor="accent5" w:themeTint="99" w:sz="4" w:space="0"/>
        </w:tcBorders>
      </w:tcPr>
    </w:tblStylePr>
  </w:style>
  <w:style w:type="table" w:styleId="Tablaconcuadrcula3-nfasis6">
    <w:name w:val="Grid Table 3 Accent 6"/>
    <w:basedOn w:val="Tablanormal"/>
    <w:uiPriority w:val="48"/>
    <w:rsid w:val="00650219"/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Tabladecuadrcula4">
    <w:name w:val="Grid Table 4"/>
    <w:basedOn w:val="Tablanormal"/>
    <w:uiPriority w:val="49"/>
    <w:rsid w:val="00650219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4-nfasis1">
    <w:name w:val="Grid Table 4 Accent 1"/>
    <w:basedOn w:val="Tablanormal"/>
    <w:uiPriority w:val="49"/>
    <w:rsid w:val="00650219"/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concuadrcula4-nfasis2">
    <w:name w:val="Grid Table 4 Accent 2"/>
    <w:basedOn w:val="Tablanormal"/>
    <w:uiPriority w:val="49"/>
    <w:rsid w:val="00650219"/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4-nfasis3">
    <w:name w:val="Grid Table 4 Accent 3"/>
    <w:basedOn w:val="Tablanormal"/>
    <w:uiPriority w:val="49"/>
    <w:rsid w:val="00650219"/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4-nfasis4">
    <w:name w:val="Grid Table 4 Accent 4"/>
    <w:basedOn w:val="Tablanormal"/>
    <w:uiPriority w:val="49"/>
    <w:rsid w:val="00650219"/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4-nfasis5">
    <w:name w:val="Grid Table 4 Accent 5"/>
    <w:basedOn w:val="Tablanormal"/>
    <w:uiPriority w:val="49"/>
    <w:rsid w:val="00650219"/>
    <w:tblPr>
      <w:tblStyleRowBandSize w:val="1"/>
      <w:tblStyleColBandSize w:val="1"/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color="4472C4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650219"/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5oscura">
    <w:name w:val="Grid Table 5 Dark"/>
    <w:basedOn w:val="Tablanormal"/>
    <w:uiPriority w:val="50"/>
    <w:rsid w:val="00650219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650219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650219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650219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650219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650219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650219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laconcuadrcula6concolores">
    <w:name w:val="Grid Table 6 Colorful"/>
    <w:basedOn w:val="Tablanormal"/>
    <w:uiPriority w:val="51"/>
    <w:rsid w:val="00650219"/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650219"/>
    <w:rPr>
      <w:color w:val="2E74B5" w:themeColor="accent1" w:themeShade="BF"/>
    </w:rPr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650219"/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650219"/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650219"/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6concolores-nfasis5">
    <w:name w:val="Grid Table 6 Colorful Accent 5"/>
    <w:basedOn w:val="Tablanormal"/>
    <w:uiPriority w:val="51"/>
    <w:rsid w:val="00650219"/>
    <w:rPr>
      <w:color w:val="2F5496" w:themeColor="accent5" w:themeShade="BF"/>
    </w:rPr>
    <w:tblPr>
      <w:tblStyleRowBandSize w:val="1"/>
      <w:tblStyleColBandSize w:val="1"/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650219"/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7concolores">
    <w:name w:val="Grid Table 7 Colorful"/>
    <w:basedOn w:val="Tablanormal"/>
    <w:uiPriority w:val="52"/>
    <w:rsid w:val="00650219"/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650219"/>
    <w:rPr>
      <w:color w:val="2E74B5" w:themeColor="accent1" w:themeShade="BF"/>
    </w:rPr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color="9CC2E5" w:themeColor="accent1" w:themeTint="99" w:sz="4" w:space="0"/>
        </w:tcBorders>
      </w:tcPr>
    </w:tblStylePr>
    <w:tblStylePr w:type="nwCell">
      <w:tblPr/>
      <w:tcPr>
        <w:tcBorders>
          <w:bottom w:val="single" w:color="9CC2E5" w:themeColor="accent1" w:themeTint="99" w:sz="4" w:space="0"/>
        </w:tcBorders>
      </w:tcPr>
    </w:tblStylePr>
    <w:tblStylePr w:type="seCell">
      <w:tblPr/>
      <w:tcPr>
        <w:tcBorders>
          <w:top w:val="single" w:color="9CC2E5" w:themeColor="accent1" w:themeTint="99" w:sz="4" w:space="0"/>
        </w:tcBorders>
      </w:tcPr>
    </w:tblStylePr>
    <w:tblStylePr w:type="swCell">
      <w:tblPr/>
      <w:tcPr>
        <w:tcBorders>
          <w:top w:val="single" w:color="9CC2E5" w:themeColor="accent1" w:themeTint="99" w:sz="4" w:space="0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650219"/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650219"/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650219"/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650219"/>
    <w:rPr>
      <w:color w:val="2F5496" w:themeColor="accent5" w:themeShade="BF"/>
    </w:rPr>
    <w:tblPr>
      <w:tblStyleRowBandSize w:val="1"/>
      <w:tblStyleColBandSize w:val="1"/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color="8EAADB" w:themeColor="accent5" w:themeTint="99" w:sz="4" w:space="0"/>
        </w:tcBorders>
      </w:tcPr>
    </w:tblStylePr>
    <w:tblStylePr w:type="nwCell">
      <w:tblPr/>
      <w:tcPr>
        <w:tcBorders>
          <w:bottom w:val="single" w:color="8EAADB" w:themeColor="accent5" w:themeTint="99" w:sz="4" w:space="0"/>
        </w:tcBorders>
      </w:tcPr>
    </w:tblStylePr>
    <w:tblStylePr w:type="seCell">
      <w:tblPr/>
      <w:tcPr>
        <w:tcBorders>
          <w:top w:val="single" w:color="8EAADB" w:themeColor="accent5" w:themeTint="99" w:sz="4" w:space="0"/>
        </w:tcBorders>
      </w:tcPr>
    </w:tblStylePr>
    <w:tblStylePr w:type="swCell">
      <w:tblPr/>
      <w:tcPr>
        <w:tcBorders>
          <w:top w:val="single" w:color="8EAADB" w:themeColor="accent5" w:themeTint="99" w:sz="4" w:space="0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650219"/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Tablaweb1">
    <w:name w:val="Table Web 1"/>
    <w:basedOn w:val="Tablanormal"/>
    <w:uiPriority w:val="99"/>
    <w:semiHidden/>
    <w:unhideWhenUsed/>
    <w:rsid w:val="00650219"/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650219"/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web3">
    <w:name w:val="Table Web 3"/>
    <w:basedOn w:val="Tablanormal"/>
    <w:uiPriority w:val="99"/>
    <w:rsid w:val="00650219"/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character" w:styleId="Refdenotaalpie">
    <w:name w:val="footnote reference"/>
    <w:basedOn w:val="Fuentedeprrafopredeter"/>
    <w:uiPriority w:val="99"/>
    <w:semiHidden/>
    <w:unhideWhenUsed/>
    <w:rsid w:val="00650219"/>
    <w:rPr>
      <w:rFonts w:ascii="Calibri" w:hAnsi="Calibri" w:cs="Calibri"/>
      <w:vertAlign w:val="superscript"/>
    </w:rPr>
  </w:style>
  <w:style w:type="character" w:styleId="Nmerodelnea">
    <w:name w:val="line number"/>
    <w:basedOn w:val="Fuentedeprrafopredeter"/>
    <w:uiPriority w:val="99"/>
    <w:semiHidden/>
    <w:unhideWhenUsed/>
    <w:rsid w:val="00650219"/>
    <w:rPr>
      <w:rFonts w:ascii="Calibri" w:hAnsi="Calibri" w:cs="Calibri"/>
    </w:rPr>
  </w:style>
  <w:style w:type="table" w:styleId="Tablaconefectos3D1">
    <w:name w:val="Table 3D effects 1"/>
    <w:basedOn w:val="Tablanormal"/>
    <w:uiPriority w:val="99"/>
    <w:semiHidden/>
    <w:unhideWhenUsed/>
    <w:rsid w:val="00650219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650219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65021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rsid w:val="0065021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Nmerodepgina">
    <w:name w:val="page number"/>
    <w:basedOn w:val="Fuentedeprrafopredeter"/>
    <w:uiPriority w:val="99"/>
    <w:semiHidden/>
    <w:unhideWhenUsed/>
    <w:rsid w:val="00650219"/>
    <w:rPr>
      <w:rFonts w:ascii="Calibri" w:hAnsi="Calibri" w:cs="Calibri"/>
    </w:rPr>
  </w:style>
  <w:style w:type="character" w:styleId="ng-star-inserted" w:customStyle="1">
    <w:name w:val="ng-star-inserted"/>
    <w:basedOn w:val="Fuentedeprrafopredeter"/>
    <w:rsid w:val="00ED32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1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0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45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58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34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2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numbering" Target="numbering.xml" Id="rId3" /><Relationship Type="http://schemas.openxmlformats.org/officeDocument/2006/relationships/footnotes" Target="footnote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theme" Target="theme/theme1.xml" Id="rId10" /><Relationship Type="http://schemas.openxmlformats.org/officeDocument/2006/relationships/styles" Target="styles.xml" Id="rId4" /><Relationship Type="http://schemas.openxmlformats.org/officeDocument/2006/relationships/fontTable" Target="fontTable.xml" Id="rId9" /><Relationship Type="http://schemas.microsoft.com/office/2020/10/relationships/intelligence" Target="intelligence2.xml" Id="Ra80a0ca38b6a4c40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c\AppData\Local\Microsoft\Office\16.0\DTS\es-CO%7b74950DFF-915D-499C-A121-1E4C88673EC5%7d\%7b7C7A7ACC-F726-4D70-97F3-369DF737C943%7dtf02786999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{7C7A7ACC-F726-4D70-97F3-369DF737C943}tf02786999_win32.dotx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dc:description/>
  <lastModifiedBy>IAN LUIS SANTAMARIA HERNANDEZ</lastModifiedBy>
  <revision>3</revision>
  <dcterms:created xsi:type="dcterms:W3CDTF">2025-04-08T15:02:00.0000000Z</dcterms:created>
  <dcterms:modified xsi:type="dcterms:W3CDTF">2025-05-26T16:48:52.2641325Z</dcterms:modified>
</coreProperties>
</file>