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0AAE3" w14:textId="38B45CA7" w:rsidR="00975E4E" w:rsidRPr="00975E4E" w:rsidRDefault="00975E4E" w:rsidP="00975E4E">
      <w:pPr>
        <w:pStyle w:val="NormalWeb"/>
        <w:jc w:val="center"/>
        <w:rPr>
          <w:b/>
          <w:sz w:val="32"/>
          <w:u w:val="single"/>
        </w:rPr>
      </w:pPr>
      <w:r w:rsidRPr="00975E4E">
        <w:rPr>
          <w:b/>
          <w:sz w:val="32"/>
          <w:u w:val="single"/>
        </w:rPr>
        <w:t>Findings of Vortex the Great</w:t>
      </w:r>
      <w:bookmarkStart w:id="0" w:name="_GoBack"/>
      <w:bookmarkEnd w:id="0"/>
    </w:p>
    <w:p w14:paraId="22646A1C" w14:textId="54444D92" w:rsidR="00622BEA" w:rsidRDefault="00622BEA" w:rsidP="00622BEA">
      <w:pPr>
        <w:pStyle w:val="NormalWeb"/>
      </w:pPr>
      <w:r>
        <w:t xml:space="preserve">King Vortex the Great’s obsession with science began as a quiet curiosity but evolved into a relentless pursuit that reshaped the intellectual foundations of his kingdom. Unlike traditional rulers who relied on inherited knowledge, Vortex established vast observatories and laboratories suspended between the floating isles of </w:t>
      </w:r>
      <w:proofErr w:type="spellStart"/>
      <w:r>
        <w:t>Aerathis</w:t>
      </w:r>
      <w:proofErr w:type="spellEnd"/>
      <w:r>
        <w:t xml:space="preserve">, where he could study the behavior of storms at their source. His earliest breakthrough came with the formulation of what he called </w:t>
      </w:r>
      <w:r>
        <w:rPr>
          <w:rStyle w:val="Strong"/>
        </w:rPr>
        <w:t>Aero-Dynamic Memory Theory</w:t>
      </w:r>
      <w:r>
        <w:t>—the idea that wind currents retain “imprints” of past events, allowing one to reconstruct history by analyzing atmospheric disturbances. While many dismissed it as madness, Vortex demonstrated its potential by accurately predicting recurring storm patterns and even uncovering the remnants of long-lost sky routes used by ancient civilizations.</w:t>
      </w:r>
    </w:p>
    <w:p w14:paraId="01478117" w14:textId="77777777" w:rsidR="00622BEA" w:rsidRDefault="00622BEA" w:rsidP="00622BEA">
      <w:pPr>
        <w:pStyle w:val="NormalWeb"/>
      </w:pPr>
      <w:r>
        <w:t xml:space="preserve">Driven further, he began experimenting with the fusion of magic and empirical science, refusing to accept the traditional divide between the two. He engineered devices known as </w:t>
      </w:r>
      <w:r>
        <w:rPr>
          <w:rStyle w:val="Strong"/>
        </w:rPr>
        <w:t>Cyclone Engines</w:t>
      </w:r>
      <w:r>
        <w:t xml:space="preserve">, massive rotating cores capable of stabilizing or redirecting entire storm systems. These inventions not only protected </w:t>
      </w:r>
      <w:proofErr w:type="spellStart"/>
      <w:r>
        <w:t>Aerathis</w:t>
      </w:r>
      <w:proofErr w:type="spellEnd"/>
      <w:r>
        <w:t xml:space="preserve"> from destructive tempests but also allowed controlled weather manipulation, turning storms into a renewable energy source. However, his work grew increasingly controversial when he proposed that consciousness itself could be encoded into atmospheric vibrations. In a series of secret experiments, Vortex attempted to capture human thoughts and preserve them within contained air currents, claiming that memory and identity were not bound to the body but could exist as patterns within the environment.</w:t>
      </w:r>
    </w:p>
    <w:p w14:paraId="2F300112" w14:textId="77777777" w:rsidR="00622BEA" w:rsidRDefault="00622BEA" w:rsidP="00622BEA">
      <w:pPr>
        <w:pStyle w:val="NormalWeb"/>
      </w:pPr>
      <w:r>
        <w:t xml:space="preserve">His most ambitious—and dangerous—finding was the concept of the </w:t>
      </w:r>
      <w:r>
        <w:rPr>
          <w:rStyle w:val="Strong"/>
        </w:rPr>
        <w:t>Infinite Pressure Singularity</w:t>
      </w:r>
      <w:r>
        <w:t>, a theoretical point where all atmospheric forces converge into a stable, self-sustaining core of energy. Vortex believed that such a singularity could grant near-limitless power and even alter the flow of time within a localized space. Though he never publicly confirmed its creation, rumors spread that deep within the lowest chamber of his citadel, he had successfully stabilized a prototype. Those who worked closest to him reported strange phenomena—echoes of voices that had not yet spoken, objects shifting before they were touched, and a constant, low hum that seemed to pulse like a heartbeat. Whether these were signs of success or impending catastrophe remained unclear, but one truth became undeniable: King Vortex was no longer merely studying the forces of nature—he was beginning to rewrite them.</w:t>
      </w:r>
    </w:p>
    <w:p w14:paraId="762A9826" w14:textId="77777777" w:rsidR="00D45317" w:rsidRDefault="00D45317"/>
    <w:sectPr w:rsidR="00D45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73"/>
    <w:rsid w:val="001B5973"/>
    <w:rsid w:val="00622BEA"/>
    <w:rsid w:val="00975E4E"/>
    <w:rsid w:val="00D4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FFBB"/>
  <w15:chartTrackingRefBased/>
  <w15:docId w15:val="{E76316BA-A28E-4E59-9C48-869BC4249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B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2B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75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3</cp:revision>
  <dcterms:created xsi:type="dcterms:W3CDTF">2026-04-17T04:50:00Z</dcterms:created>
  <dcterms:modified xsi:type="dcterms:W3CDTF">2026-04-17T04:55:00Z</dcterms:modified>
</cp:coreProperties>
</file>