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FF0C3EC" wp14:paraId="22CBCD9C" wp14:textId="725413AC">
      <w:pPr>
        <w:rPr>
          <w:rFonts w:ascii="Aptos" w:hAnsi="Aptos" w:eastAsia="Aptos"/>
          <w:b w:val="1"/>
          <w:bCs w:val="1"/>
          <w:noProof w:val="0"/>
          <w:sz w:val="44"/>
          <w:szCs w:val="4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40"/>
          <w:szCs w:val="40"/>
          <w:lang w:val="es-ES"/>
        </w:rPr>
        <w:t>PLAN DE RESPALDO DE DATOS</w:t>
      </w:r>
    </w:p>
    <w:p xmlns:wp14="http://schemas.microsoft.com/office/word/2010/wordml" w:rsidP="5FF0C3EC" wp14:paraId="2B91B243" wp14:textId="00524E99">
      <w:pPr>
        <w:rPr>
          <w:rFonts w:ascii="Aptos" w:hAnsi="Aptos" w:eastAsia="Aptos"/>
          <w:b w:val="1"/>
          <w:bCs w:val="1"/>
          <w:noProof w:val="0"/>
          <w:sz w:val="40"/>
          <w:szCs w:val="40"/>
          <w:lang w:val="es-ES"/>
        </w:rPr>
      </w:pPr>
    </w:p>
    <w:p xmlns:wp14="http://schemas.microsoft.com/office/word/2010/wordml" w:rsidP="5FF0C3EC" wp14:paraId="1FB3C393" wp14:textId="711064A0">
      <w:pPr>
        <w:rPr>
          <w:rFonts w:ascii="Aptos" w:hAnsi="Aptos" w:eastAsia="Aptos"/>
          <w:noProof w:val="0"/>
          <w:sz w:val="36"/>
          <w:szCs w:val="36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32"/>
          <w:szCs w:val="32"/>
          <w:lang w:val="es-ES"/>
        </w:rPr>
        <w:t>Nombre del Proyecto:</w:t>
      </w:r>
      <w:r w:rsidRPr="5FF0C3EC" w:rsidR="463A699D">
        <w:rPr>
          <w:rFonts w:ascii="Aptos" w:hAnsi="Aptos" w:eastAsia="Aptos"/>
          <w:noProof w:val="0"/>
          <w:sz w:val="32"/>
          <w:szCs w:val="32"/>
          <w:lang w:val="es-ES"/>
        </w:rPr>
        <w:t xml:space="preserve"> PHPHONE</w:t>
      </w:r>
    </w:p>
    <w:p xmlns:wp14="http://schemas.microsoft.com/office/word/2010/wordml" w:rsidP="5FF0C3EC" wp14:paraId="13BBC171" wp14:textId="4D841061">
      <w:pPr>
        <w:rPr>
          <w:rFonts w:ascii="Aptos" w:hAnsi="Aptos" w:eastAsia="Aptos"/>
          <w:noProof w:val="0"/>
          <w:sz w:val="36"/>
          <w:szCs w:val="36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32"/>
          <w:szCs w:val="32"/>
          <w:lang w:val="es-ES"/>
        </w:rPr>
        <w:t>Versión:</w:t>
      </w:r>
      <w:r w:rsidRPr="5FF0C3EC" w:rsidR="463A699D">
        <w:rPr>
          <w:rFonts w:ascii="Aptos" w:hAnsi="Aptos" w:eastAsia="Aptos"/>
          <w:noProof w:val="0"/>
          <w:sz w:val="32"/>
          <w:szCs w:val="32"/>
          <w:lang w:val="es-ES"/>
        </w:rPr>
        <w:t xml:space="preserve"> 1.0</w:t>
      </w:r>
    </w:p>
    <w:p xmlns:wp14="http://schemas.microsoft.com/office/word/2010/wordml" w:rsidP="5FF0C3EC" wp14:paraId="430890A7" wp14:textId="1185A45D">
      <w:pPr>
        <w:rPr>
          <w:rFonts w:ascii="Aptos" w:hAnsi="Aptos" w:eastAsia="Aptos"/>
          <w:noProof w:val="0"/>
          <w:sz w:val="32"/>
          <w:szCs w:val="32"/>
          <w:lang w:val="es-ES"/>
        </w:rPr>
      </w:pPr>
      <w:r w:rsidR="470954AC">
        <w:drawing>
          <wp:inline xmlns:wp14="http://schemas.microsoft.com/office/word/2010/wordprocessingDrawing" wp14:editId="5F7778F4" wp14:anchorId="431F8C30">
            <wp:extent cx="3899175" cy="3886201"/>
            <wp:effectExtent l="0" t="0" r="0" b="0"/>
            <wp:docPr id="1841160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74cc2c3e8b44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75" cy="388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F0C3EC" wp14:paraId="174E059E" wp14:textId="29472862">
      <w:pPr>
        <w:rPr>
          <w:rFonts w:ascii="Aptos" w:hAnsi="Aptos" w:eastAsia="Aptos"/>
          <w:noProof w:val="0"/>
          <w:sz w:val="32"/>
          <w:szCs w:val="32"/>
          <w:lang w:val="es-ES"/>
        </w:rPr>
      </w:pPr>
    </w:p>
    <w:p xmlns:wp14="http://schemas.microsoft.com/office/word/2010/wordml" w:rsidP="5FF0C3EC" wp14:paraId="74739DA0" wp14:textId="525B4FD8">
      <w:pPr>
        <w:rPr>
          <w:rFonts w:ascii="Aptos" w:hAnsi="Aptos" w:eastAsia="Aptos"/>
          <w:noProof w:val="0"/>
          <w:sz w:val="32"/>
          <w:szCs w:val="32"/>
          <w:lang w:val="es-ES"/>
        </w:rPr>
      </w:pPr>
    </w:p>
    <w:p xmlns:wp14="http://schemas.microsoft.com/office/word/2010/wordml" w:rsidP="5FF0C3EC" wp14:paraId="58321BCC" wp14:textId="2B4A5708">
      <w:pPr>
        <w:pStyle w:val="Normal"/>
        <w:rPr>
          <w:rFonts w:ascii="Aptos" w:hAnsi="Aptos" w:eastAsia="Aptos"/>
          <w:noProof w:val="0"/>
          <w:sz w:val="32"/>
          <w:szCs w:val="32"/>
          <w:lang w:val="es-ES"/>
        </w:rPr>
      </w:pPr>
    </w:p>
    <w:p xmlns:wp14="http://schemas.microsoft.com/office/word/2010/wordml" w:rsidP="5FF0C3EC" wp14:paraId="629ED918" wp14:textId="16F0A257">
      <w:pPr>
        <w:pStyle w:val="Normal"/>
        <w:rPr>
          <w:rFonts w:ascii="Aptos" w:hAnsi="Aptos" w:eastAsia="Aptos"/>
          <w:noProof w:val="0"/>
          <w:sz w:val="32"/>
          <w:szCs w:val="32"/>
          <w:lang w:val="es-ES"/>
        </w:rPr>
      </w:pPr>
    </w:p>
    <w:p xmlns:wp14="http://schemas.microsoft.com/office/word/2010/wordml" w:rsidP="5FF0C3EC" wp14:paraId="2F33BA8B" wp14:textId="674D1A8B">
      <w:pPr>
        <w:rPr>
          <w:rFonts w:ascii="Aptos" w:hAnsi="Aptos" w:eastAsia="Aptos"/>
          <w:noProof w:val="0"/>
          <w:sz w:val="32"/>
          <w:szCs w:val="32"/>
          <w:lang w:val="es-ES"/>
        </w:rPr>
      </w:pPr>
      <w:r w:rsidRPr="5FF0C3EC" w:rsidR="470954AC">
        <w:rPr>
          <w:rFonts w:ascii="Aptos" w:hAnsi="Aptos" w:eastAsia="Aptos"/>
          <w:noProof w:val="0"/>
          <w:sz w:val="32"/>
          <w:szCs w:val="32"/>
          <w:lang w:val="es-ES"/>
        </w:rPr>
        <w:t>Bogotá</w:t>
      </w:r>
      <w:r w:rsidRPr="5FF0C3EC" w:rsidR="470954AC">
        <w:rPr>
          <w:rFonts w:ascii="Aptos" w:hAnsi="Aptos" w:eastAsia="Aptos"/>
          <w:noProof w:val="0"/>
          <w:sz w:val="32"/>
          <w:szCs w:val="32"/>
          <w:lang w:val="es-ES"/>
        </w:rPr>
        <w:t xml:space="preserve"> dc</w:t>
      </w:r>
    </w:p>
    <w:p xmlns:wp14="http://schemas.microsoft.com/office/word/2010/wordml" w:rsidP="5FF0C3EC" wp14:paraId="23F4B559" wp14:textId="77613BD6">
      <w:pPr>
        <w:rPr>
          <w:rFonts w:ascii="Aptos" w:hAnsi="Aptos" w:eastAsia="Aptos"/>
          <w:noProof w:val="0"/>
          <w:sz w:val="32"/>
          <w:szCs w:val="32"/>
          <w:lang w:val="es-ES"/>
        </w:rPr>
      </w:pPr>
      <w:r w:rsidRPr="5FF0C3EC" w:rsidR="71B7229F">
        <w:rPr>
          <w:rFonts w:ascii="Aptos" w:hAnsi="Aptos" w:eastAsia="Aptos"/>
          <w:noProof w:val="0"/>
          <w:sz w:val="32"/>
          <w:szCs w:val="32"/>
          <w:lang w:val="es-ES"/>
        </w:rPr>
        <w:t>Mayo 2025</w:t>
      </w:r>
    </w:p>
    <w:p xmlns:wp14="http://schemas.microsoft.com/office/word/2010/wordml" w:rsidP="5FF0C3EC" wp14:paraId="3C25EBEB" wp14:textId="7BDA12FA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</w:p>
    <w:p xmlns:wp14="http://schemas.microsoft.com/office/word/2010/wordml" w:rsidP="5FF0C3EC" wp14:paraId="7E07C749" wp14:textId="269AB3CA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PROPÓSITO</w:t>
      </w:r>
    </w:p>
    <w:p xmlns:wp14="http://schemas.microsoft.com/office/word/2010/wordml" w:rsidP="5FF0C3EC" wp14:paraId="1E8B35FD" wp14:textId="307F482A">
      <w:pPr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 xml:space="preserve">El propósito de este plan de respaldo de datos es garantizar que </w:t>
      </w: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PHPHONE</w:t>
      </w: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 xml:space="preserve"> pueda respaldar de manera segura los datos, sistemas, bases de datos y recursos tecnológicos críticos, asegurando su disponibilidad ante cualquier interrupción que afecte las operaciones del e-</w:t>
      </w: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commerce</w:t>
      </w: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 xml:space="preserve">. Este plan aplica a todas las plataformas que componen PHPHONE: </w:t>
      </w: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backend</w:t>
      </w: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 xml:space="preserve"> en </w:t>
      </w: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Flask</w:t>
      </w: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 xml:space="preserve">, </w:t>
      </w: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 xml:space="preserve">frontend en </w:t>
      </w: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React</w:t>
      </w: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 xml:space="preserve"> y </w:t>
      </w: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app</w:t>
      </w: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 xml:space="preserve"> móvil en </w:t>
      </w: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Flutter</w:t>
      </w: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5FF0C3EC" wp14:paraId="4680C5A5" wp14:textId="3A4ACC79">
      <w:pPr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ALCANCE</w:t>
      </w:r>
    </w:p>
    <w:p xmlns:wp14="http://schemas.microsoft.com/office/word/2010/wordml" w:rsidP="5FF0C3EC" wp14:paraId="564BD7AA" wp14:textId="21D86A8B">
      <w:p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Este plan se limita a las actividades de respaldo de datos y no cubre la resolución de problemas cotidianos. Incluye:</w:t>
      </w:r>
    </w:p>
    <w:p xmlns:wp14="http://schemas.microsoft.com/office/word/2010/wordml" w:rsidP="5FF0C3EC" wp14:paraId="24F330BE" wp14:textId="65E7F8EA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Bases de datos (MySQL)</w:t>
      </w:r>
    </w:p>
    <w:p xmlns:wp14="http://schemas.microsoft.com/office/word/2010/wordml" w:rsidP="5FF0C3EC" wp14:paraId="6ED95F16" wp14:textId="0EEAC8B2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Código fuente (Flask, React, Flutter)</w:t>
      </w:r>
    </w:p>
    <w:p xmlns:wp14="http://schemas.microsoft.com/office/word/2010/wordml" w:rsidP="5FF0C3EC" wp14:paraId="49BC41F9" wp14:textId="3EC3C9CB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Archivos de configuración</w:t>
      </w:r>
    </w:p>
    <w:p xmlns:wp14="http://schemas.microsoft.com/office/word/2010/wordml" w:rsidP="5FF0C3EC" wp14:paraId="41918BD6" wp14:textId="20C75327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Documentación crítica</w:t>
      </w:r>
    </w:p>
    <w:p xmlns:wp14="http://schemas.microsoft.com/office/word/2010/wordml" w:rsidP="5FF0C3EC" wp14:paraId="524F4723" wp14:textId="2513760B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</w:p>
    <w:p xmlns:wp14="http://schemas.microsoft.com/office/word/2010/wordml" w:rsidP="5FF0C3EC" wp14:paraId="75AA0515" wp14:textId="429CF20F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OBJETIVOS DEL PLAN</w:t>
      </w:r>
    </w:p>
    <w:p xmlns:wp14="http://schemas.microsoft.com/office/word/2010/wordml" w:rsidP="5FF0C3EC" wp14:paraId="73FF1151" wp14:textId="465C665F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Servir como guía para los encargados del respaldo de datos.</w:t>
      </w:r>
    </w:p>
    <w:p xmlns:wp14="http://schemas.microsoft.com/office/word/2010/wordml" w:rsidP="5FF0C3EC" wp14:paraId="50B92A6B" wp14:textId="40BF8460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Identificar y documentar los datos, sistemas y recursos críticos a respaldar.</w:t>
      </w:r>
    </w:p>
    <w:p xmlns:wp14="http://schemas.microsoft.com/office/word/2010/wordml" w:rsidP="5FF0C3EC" wp14:paraId="06791274" wp14:textId="20EA25D3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Proveer procedimientos de respaldo y recuperación.</w:t>
      </w:r>
    </w:p>
    <w:p xmlns:wp14="http://schemas.microsoft.com/office/word/2010/wordml" w:rsidP="5FF0C3EC" wp14:paraId="7F3F6558" wp14:textId="37CE2FED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Minimizar interrupciones operativas mediante una estrategia clara y probada.</w:t>
      </w:r>
    </w:p>
    <w:p xmlns:wp14="http://schemas.microsoft.com/office/word/2010/wordml" w:rsidP="5FF0C3EC" wp14:paraId="3C1353FE" wp14:textId="148E1945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Definir ubicaciones de almacenamiento y métodos de respaldo seguros.</w:t>
      </w:r>
    </w:p>
    <w:p xmlns:wp14="http://schemas.microsoft.com/office/word/2010/wordml" w:rsidP="5FF0C3EC" wp14:paraId="202E17E1" wp14:textId="3C767812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</w:p>
    <w:p xmlns:wp14="http://schemas.microsoft.com/office/word/2010/wordml" w:rsidP="5FF0C3EC" wp14:paraId="59609ACD" wp14:textId="1B44F8DC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SUPUESTOS</w:t>
      </w:r>
    </w:p>
    <w:p xmlns:wp14="http://schemas.microsoft.com/office/word/2010/wordml" w:rsidP="5FF0C3EC" wp14:paraId="604F6ADC" wp14:textId="6537B6DC">
      <w:pPr>
        <w:pStyle w:val="Normal"/>
        <w:numPr>
          <w:ilvl w:val="0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Dilan García y Johan Benavides estarán disponibles en caso de emergencia.</w:t>
      </w:r>
    </w:p>
    <w:p xmlns:wp14="http://schemas.microsoft.com/office/word/2010/wordml" w:rsidP="5FF0C3EC" wp14:paraId="4D49BAD9" wp14:textId="163EB6E4">
      <w:pPr>
        <w:pStyle w:val="Normal"/>
        <w:numPr>
          <w:ilvl w:val="0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Este plan y sus respaldos estarán almacenados de forma externa y segura.</w:t>
      </w:r>
    </w:p>
    <w:p xmlns:wp14="http://schemas.microsoft.com/office/word/2010/wordml" w:rsidP="5FF0C3EC" wp14:paraId="39D630E3" wp14:textId="4FA9949F">
      <w:pPr>
        <w:pStyle w:val="Normal"/>
        <w:numPr>
          <w:ilvl w:val="0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Se mantendrá alineado con cualquier otro plan de recuperación ante desastres de la organización.</w:t>
      </w:r>
    </w:p>
    <w:p xmlns:wp14="http://schemas.microsoft.com/office/word/2010/wordml" w:rsidP="5FF0C3EC" wp14:paraId="06E65684" wp14:textId="08D43084">
      <w:pPr>
        <w:rPr>
          <w:rFonts w:ascii="Aptos" w:hAnsi="Aptos" w:eastAsia="Aptos"/>
          <w:sz w:val="24"/>
          <w:szCs w:val="24"/>
        </w:rPr>
      </w:pPr>
    </w:p>
    <w:p xmlns:wp14="http://schemas.microsoft.com/office/word/2010/wordml" w:rsidP="5FF0C3EC" wp14:paraId="57E19A93" wp14:textId="3481C29A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DEFINICIÓN DE DESASTRE</w:t>
      </w:r>
    </w:p>
    <w:p xmlns:wp14="http://schemas.microsoft.com/office/word/2010/wordml" w:rsidP="5FF0C3EC" wp14:paraId="38FDE47E" wp14:textId="4D3D9A78">
      <w:p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Se considerará desastre cualquier evento (apagón, hackeo, error humano, corrupción de datos, etc.) que interrumpa el acceso, integridad o funcionamiento de los datos y sistemas del proyecto PHPHONE.</w:t>
      </w:r>
    </w:p>
    <w:p xmlns:wp14="http://schemas.microsoft.com/office/word/2010/wordml" w:rsidP="5FF0C3EC" wp14:paraId="54F13D69" wp14:textId="50E08492">
      <w:pPr>
        <w:rPr>
          <w:rFonts w:ascii="Aptos" w:hAnsi="Aptos" w:eastAsia="Aptos"/>
          <w:sz w:val="24"/>
          <w:szCs w:val="24"/>
        </w:rPr>
      </w:pPr>
    </w:p>
    <w:p xmlns:wp14="http://schemas.microsoft.com/office/word/2010/wordml" w:rsidP="5FF0C3EC" wp14:paraId="5F33E65B" wp14:textId="45D521B5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COPIA DE SEGURIDAD DE DATOS Y EQUIPOS RELACIONADOS</w:t>
      </w:r>
    </w:p>
    <w:p xmlns:wp14="http://schemas.microsoft.com/office/word/2010/wordml" w:rsidP="5FF0C3EC" wp14:paraId="21B77E4C" wp14:textId="778D7CF7">
      <w:pPr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Equipos responsables:</w:t>
      </w:r>
    </w:p>
    <w:p xmlns:wp14="http://schemas.microsoft.com/office/word/2010/wordml" w:rsidP="5FF0C3EC" wp14:paraId="7373FCB3" wp14:textId="2ED1543A">
      <w:pPr>
        <w:pStyle w:val="Normal"/>
        <w:numPr>
          <w:ilvl w:val="0"/>
          <w:numId w:val="4"/>
        </w:numPr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Equipo de Respaldo de Datos:</w:t>
      </w:r>
    </w:p>
    <w:p xmlns:wp14="http://schemas.microsoft.com/office/word/2010/wordml" w:rsidP="5FF0C3EC" wp14:paraId="4324B6EE" wp14:textId="3D95E2F3">
      <w:pPr>
        <w:pStyle w:val="Normal"/>
        <w:numPr>
          <w:ilvl w:val="1"/>
          <w:numId w:val="4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i w:val="1"/>
          <w:iCs w:val="1"/>
          <w:noProof w:val="0"/>
          <w:sz w:val="24"/>
          <w:szCs w:val="24"/>
          <w:lang w:val="es-ES"/>
        </w:rPr>
        <w:t>Dilan García</w:t>
      </w: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: Coordinador de respaldo y gestión de copias.</w:t>
      </w:r>
    </w:p>
    <w:p xmlns:wp14="http://schemas.microsoft.com/office/word/2010/wordml" w:rsidP="5FF0C3EC" wp14:paraId="5EF0E8FE" wp14:textId="579BB2B0">
      <w:pPr>
        <w:pStyle w:val="Normal"/>
        <w:numPr>
          <w:ilvl w:val="1"/>
          <w:numId w:val="4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i w:val="1"/>
          <w:iCs w:val="1"/>
          <w:noProof w:val="0"/>
          <w:sz w:val="24"/>
          <w:szCs w:val="24"/>
          <w:lang w:val="es-ES"/>
        </w:rPr>
        <w:t>Johan Benavides</w:t>
      </w: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: Responsable de ejecución y verificación de respaldos.</w:t>
      </w:r>
    </w:p>
    <w:p xmlns:wp14="http://schemas.microsoft.com/office/word/2010/wordml" w:rsidP="5FF0C3EC" wp14:paraId="19535C03" wp14:textId="5637741C">
      <w:pPr>
        <w:pStyle w:val="Normal"/>
        <w:numPr>
          <w:ilvl w:val="0"/>
          <w:numId w:val="4"/>
        </w:numPr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Equipo de Soporte Técnico de TI (EST):</w:t>
      </w:r>
    </w:p>
    <w:p xmlns:wp14="http://schemas.microsoft.com/office/word/2010/wordml" w:rsidP="5FF0C3EC" wp14:paraId="251E0172" wp14:textId="51CEFF4B">
      <w:pPr>
        <w:pStyle w:val="Normal"/>
        <w:numPr>
          <w:ilvl w:val="1"/>
          <w:numId w:val="4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Brinda soporte para tareas técnicas, pruebas y restauración.</w:t>
      </w:r>
    </w:p>
    <w:p xmlns:wp14="http://schemas.microsoft.com/office/word/2010/wordml" w:rsidP="5FF0C3EC" wp14:paraId="1D35C0B6" wp14:textId="41BEEDEE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</w:p>
    <w:p xmlns:wp14="http://schemas.microsoft.com/office/word/2010/wordml" w:rsidP="5FF0C3EC" wp14:paraId="70047F5A" wp14:textId="3F631C2E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POLÍTICA DE RESPALDO</w:t>
      </w:r>
    </w:p>
    <w:p xmlns:wp14="http://schemas.microsoft.com/office/word/2010/wordml" w:rsidP="5FF0C3EC" wp14:paraId="01A3C886" wp14:textId="53C24661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Bases de datos del sistema (MySQL)</w:t>
      </w:r>
    </w:p>
    <w:p xmlns:wp14="http://schemas.microsoft.com/office/word/2010/wordml" w:rsidP="5FF0C3EC" wp14:paraId="4F2E94C4" wp14:textId="76355268">
      <w:pPr>
        <w:pStyle w:val="Normal"/>
        <w:numPr>
          <w:ilvl w:val="0"/>
          <w:numId w:val="5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 xml:space="preserve">Frecuencia: </w:t>
      </w: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diaria</w:t>
      </w: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 xml:space="preserve"> (automática con mysqldump)</w:t>
      </w:r>
    </w:p>
    <w:p xmlns:wp14="http://schemas.microsoft.com/office/word/2010/wordml" w:rsidP="5FF0C3EC" wp14:paraId="1822C0DA" wp14:textId="2F4BB1EE">
      <w:pPr>
        <w:pStyle w:val="Normal"/>
        <w:numPr>
          <w:ilvl w:val="0"/>
          <w:numId w:val="5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Almacenamiento: Google Drive, OneDrive o servidores externos con cifrado.</w:t>
      </w:r>
    </w:p>
    <w:p xmlns:wp14="http://schemas.microsoft.com/office/word/2010/wordml" w:rsidP="5FF0C3EC" wp14:paraId="760834B5" wp14:textId="5F281711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Código fuente</w:t>
      </w:r>
    </w:p>
    <w:p xmlns:wp14="http://schemas.microsoft.com/office/word/2010/wordml" w:rsidP="5FF0C3EC" wp14:paraId="3E1E13CF" wp14:textId="5F8CDFB0">
      <w:pPr>
        <w:pStyle w:val="Normal"/>
        <w:numPr>
          <w:ilvl w:val="0"/>
          <w:numId w:val="6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 xml:space="preserve">Frecuencia: </w:t>
      </w: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por commit</w:t>
      </w: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 xml:space="preserve"> (repositorio GitHub)</w:t>
      </w:r>
    </w:p>
    <w:p xmlns:wp14="http://schemas.microsoft.com/office/word/2010/wordml" w:rsidP="5FF0C3EC" wp14:paraId="24AAD214" wp14:textId="31A1219B">
      <w:pPr>
        <w:pStyle w:val="Normal"/>
        <w:numPr>
          <w:ilvl w:val="0"/>
          <w:numId w:val="6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Copia semanal en disco externo + respaldo mensual en la nube cifrada.</w:t>
      </w:r>
    </w:p>
    <w:p xmlns:wp14="http://schemas.microsoft.com/office/word/2010/wordml" w:rsidP="5FF0C3EC" wp14:paraId="3A75D85C" wp14:textId="7B451A24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Documentación y archivos de configuración</w:t>
      </w:r>
    </w:p>
    <w:p xmlns:wp14="http://schemas.microsoft.com/office/word/2010/wordml" w:rsidP="5FF0C3EC" wp14:paraId="71FEF131" wp14:textId="510E0992">
      <w:pPr>
        <w:pStyle w:val="Normal"/>
        <w:numPr>
          <w:ilvl w:val="0"/>
          <w:numId w:val="7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Frecuencia: semanal</w:t>
      </w:r>
    </w:p>
    <w:p xmlns:wp14="http://schemas.microsoft.com/office/word/2010/wordml" w:rsidP="5FF0C3EC" wp14:paraId="1013F657" wp14:textId="67BF1A36">
      <w:pPr>
        <w:pStyle w:val="Normal"/>
        <w:numPr>
          <w:ilvl w:val="0"/>
          <w:numId w:val="7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Almacenamiento: Google Drive compartido (acceso restringido)</w:t>
      </w:r>
    </w:p>
    <w:p xmlns:wp14="http://schemas.microsoft.com/office/word/2010/wordml" w:rsidP="5FF0C3EC" wp14:paraId="32C65C48" wp14:textId="487AC33A">
      <w:pPr>
        <w:rPr>
          <w:rFonts w:ascii="Aptos" w:hAnsi="Aptos" w:eastAsia="Aptos"/>
          <w:sz w:val="24"/>
          <w:szCs w:val="24"/>
        </w:rPr>
      </w:pPr>
    </w:p>
    <w:p xmlns:wp14="http://schemas.microsoft.com/office/word/2010/wordml" w:rsidP="5FF0C3EC" wp14:paraId="58D642E5" wp14:textId="1E794DF7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ACTIVIDADES DE RESPALDO DE DATOS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445"/>
        <w:gridCol w:w="3339"/>
      </w:tblGrid>
      <w:tr w:rsidR="5FF0C3EC" w:rsidTr="5FF0C3EC" w14:paraId="55157D78">
        <w:trPr>
          <w:trHeight w:val="300"/>
        </w:trPr>
        <w:tc>
          <w:tcPr>
            <w:tcW w:w="4445" w:type="dxa"/>
            <w:tcMar/>
            <w:vAlign w:val="center"/>
          </w:tcPr>
          <w:p w:rsidR="5FF0C3EC" w:rsidP="5FF0C3EC" w:rsidRDefault="5FF0C3EC" w14:paraId="3C874D13" w14:textId="08E22FBF">
            <w:pPr>
              <w:rPr>
                <w:rFonts w:ascii="Aptos" w:hAnsi="Aptos" w:eastAsia="Aptos"/>
                <w:b w:val="1"/>
                <w:bCs w:val="1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b w:val="1"/>
                <w:bCs w:val="1"/>
                <w:sz w:val="24"/>
                <w:szCs w:val="24"/>
              </w:rPr>
              <w:t>Acción</w:t>
            </w:r>
          </w:p>
        </w:tc>
        <w:tc>
          <w:tcPr>
            <w:tcW w:w="3339" w:type="dxa"/>
            <w:tcMar/>
            <w:vAlign w:val="center"/>
          </w:tcPr>
          <w:p w:rsidR="5FF0C3EC" w:rsidP="5FF0C3EC" w:rsidRDefault="5FF0C3EC" w14:paraId="3D42B178" w14:textId="78C8E360">
            <w:pPr>
              <w:rPr>
                <w:rFonts w:ascii="Aptos" w:hAnsi="Aptos" w:eastAsia="Aptos"/>
                <w:b w:val="1"/>
                <w:bCs w:val="1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b w:val="1"/>
                <w:bCs w:val="1"/>
                <w:sz w:val="24"/>
                <w:szCs w:val="24"/>
              </w:rPr>
              <w:t>Responsable(s)</w:t>
            </w:r>
          </w:p>
        </w:tc>
      </w:tr>
      <w:tr w:rsidR="5FF0C3EC" w:rsidTr="5FF0C3EC" w14:paraId="1E6B46EE">
        <w:trPr>
          <w:trHeight w:val="300"/>
        </w:trPr>
        <w:tc>
          <w:tcPr>
            <w:tcW w:w="4445" w:type="dxa"/>
            <w:tcMar/>
            <w:vAlign w:val="center"/>
          </w:tcPr>
          <w:p w:rsidR="5FF0C3EC" w:rsidP="5FF0C3EC" w:rsidRDefault="5FF0C3EC" w14:paraId="04919353" w14:textId="08BD5672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Revisar y aprobar cronograma de respaldo</w:t>
            </w:r>
          </w:p>
        </w:tc>
        <w:tc>
          <w:tcPr>
            <w:tcW w:w="3339" w:type="dxa"/>
            <w:tcMar/>
            <w:vAlign w:val="center"/>
          </w:tcPr>
          <w:p w:rsidR="5FF0C3EC" w:rsidP="5FF0C3EC" w:rsidRDefault="5FF0C3EC" w14:paraId="43A3003E" w14:textId="16D35B65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Dilan García</w:t>
            </w:r>
          </w:p>
        </w:tc>
      </w:tr>
      <w:tr w:rsidR="5FF0C3EC" w:rsidTr="5FF0C3EC" w14:paraId="650C045D">
        <w:trPr>
          <w:trHeight w:val="300"/>
        </w:trPr>
        <w:tc>
          <w:tcPr>
            <w:tcW w:w="4445" w:type="dxa"/>
            <w:tcMar/>
            <w:vAlign w:val="center"/>
          </w:tcPr>
          <w:p w:rsidR="5FF0C3EC" w:rsidP="5FF0C3EC" w:rsidRDefault="5FF0C3EC" w14:paraId="03817E41" w14:textId="2CB5F4CB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Identificar datos/sistemas a respaldar</w:t>
            </w:r>
          </w:p>
        </w:tc>
        <w:tc>
          <w:tcPr>
            <w:tcW w:w="3339" w:type="dxa"/>
            <w:tcMar/>
            <w:vAlign w:val="center"/>
          </w:tcPr>
          <w:p w:rsidR="5FF0C3EC" w:rsidP="5FF0C3EC" w:rsidRDefault="5FF0C3EC" w14:paraId="704B4E6C" w14:textId="2792D703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Johan Benavides</w:t>
            </w:r>
          </w:p>
        </w:tc>
      </w:tr>
      <w:tr w:rsidR="5FF0C3EC" w:rsidTr="5FF0C3EC" w14:paraId="1075E2D7">
        <w:trPr>
          <w:trHeight w:val="300"/>
        </w:trPr>
        <w:tc>
          <w:tcPr>
            <w:tcW w:w="4445" w:type="dxa"/>
            <w:tcMar/>
            <w:vAlign w:val="center"/>
          </w:tcPr>
          <w:p w:rsidR="5FF0C3EC" w:rsidP="5FF0C3EC" w:rsidRDefault="5FF0C3EC" w14:paraId="32118170" w14:textId="067C75E2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Programar tareas automáticas (</w:t>
            </w:r>
            <w:r w:rsidRPr="5FF0C3EC" w:rsidR="1A38254E">
              <w:rPr>
                <w:rFonts w:ascii="Aptos" w:hAnsi="Aptos" w:eastAsia="Aptos"/>
                <w:sz w:val="24"/>
                <w:szCs w:val="24"/>
              </w:rPr>
              <w:t>cron Jobs</w:t>
            </w:r>
            <w:r w:rsidRPr="5FF0C3EC" w:rsidR="5FF0C3EC">
              <w:rPr>
                <w:rFonts w:ascii="Aptos" w:hAnsi="Aptos" w:eastAsia="Aptos"/>
                <w:sz w:val="24"/>
                <w:szCs w:val="24"/>
              </w:rPr>
              <w:t>)</w:t>
            </w:r>
          </w:p>
        </w:tc>
        <w:tc>
          <w:tcPr>
            <w:tcW w:w="3339" w:type="dxa"/>
            <w:tcMar/>
            <w:vAlign w:val="center"/>
          </w:tcPr>
          <w:p w:rsidR="5FF0C3EC" w:rsidP="5FF0C3EC" w:rsidRDefault="5FF0C3EC" w14:paraId="74058DC8" w14:textId="6D9DDC19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Johan Benavides</w:t>
            </w:r>
          </w:p>
        </w:tc>
      </w:tr>
      <w:tr w:rsidR="5FF0C3EC" w:rsidTr="5FF0C3EC" w14:paraId="5E8E0B58">
        <w:trPr>
          <w:trHeight w:val="300"/>
        </w:trPr>
        <w:tc>
          <w:tcPr>
            <w:tcW w:w="4445" w:type="dxa"/>
            <w:tcMar/>
            <w:vAlign w:val="center"/>
          </w:tcPr>
          <w:p w:rsidR="5FF0C3EC" w:rsidP="5FF0C3EC" w:rsidRDefault="5FF0C3EC" w14:paraId="37DFC8FB" w14:textId="3BD28F3A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Ejecutar respaldos programados</w:t>
            </w:r>
          </w:p>
        </w:tc>
        <w:tc>
          <w:tcPr>
            <w:tcW w:w="3339" w:type="dxa"/>
            <w:tcMar/>
            <w:vAlign w:val="center"/>
          </w:tcPr>
          <w:p w:rsidR="5FF0C3EC" w:rsidP="5FF0C3EC" w:rsidRDefault="5FF0C3EC" w14:paraId="5E56DC9C" w14:textId="66F3B779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Dilan García / Johan Benavides</w:t>
            </w:r>
          </w:p>
        </w:tc>
      </w:tr>
      <w:tr w:rsidR="5FF0C3EC" w:rsidTr="5FF0C3EC" w14:paraId="2B809FCB">
        <w:trPr>
          <w:trHeight w:val="300"/>
        </w:trPr>
        <w:tc>
          <w:tcPr>
            <w:tcW w:w="4445" w:type="dxa"/>
            <w:tcMar/>
            <w:vAlign w:val="center"/>
          </w:tcPr>
          <w:p w:rsidR="5FF0C3EC" w:rsidP="5FF0C3EC" w:rsidRDefault="5FF0C3EC" w14:paraId="3A0319BB" w14:textId="618C6BB6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Verificar integridad de respaldos</w:t>
            </w:r>
          </w:p>
        </w:tc>
        <w:tc>
          <w:tcPr>
            <w:tcW w:w="3339" w:type="dxa"/>
            <w:tcMar/>
            <w:vAlign w:val="center"/>
          </w:tcPr>
          <w:p w:rsidR="5FF0C3EC" w:rsidP="5FF0C3EC" w:rsidRDefault="5FF0C3EC" w14:paraId="698F9349" w14:textId="650109F1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Ambos</w:t>
            </w:r>
          </w:p>
        </w:tc>
      </w:tr>
      <w:tr w:rsidR="5FF0C3EC" w:rsidTr="5FF0C3EC" w14:paraId="36603F87">
        <w:trPr>
          <w:trHeight w:val="300"/>
        </w:trPr>
        <w:tc>
          <w:tcPr>
            <w:tcW w:w="4445" w:type="dxa"/>
            <w:tcMar/>
            <w:vAlign w:val="center"/>
          </w:tcPr>
          <w:p w:rsidR="5FF0C3EC" w:rsidP="5FF0C3EC" w:rsidRDefault="5FF0C3EC" w14:paraId="1C8E6F7E" w14:textId="6E438E55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Informar estado del respaldo semanal</w:t>
            </w:r>
          </w:p>
        </w:tc>
        <w:tc>
          <w:tcPr>
            <w:tcW w:w="3339" w:type="dxa"/>
            <w:tcMar/>
            <w:vAlign w:val="center"/>
          </w:tcPr>
          <w:p w:rsidR="5FF0C3EC" w:rsidP="5FF0C3EC" w:rsidRDefault="5FF0C3EC" w14:paraId="2E60826D" w14:textId="6DAD1D6E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Dilan García</w:t>
            </w:r>
          </w:p>
        </w:tc>
      </w:tr>
      <w:tr w:rsidR="5FF0C3EC" w:rsidTr="5FF0C3EC" w14:paraId="5A60258F">
        <w:trPr>
          <w:trHeight w:val="300"/>
        </w:trPr>
        <w:tc>
          <w:tcPr>
            <w:tcW w:w="4445" w:type="dxa"/>
            <w:tcMar/>
            <w:vAlign w:val="center"/>
          </w:tcPr>
          <w:p w:rsidR="5FF0C3EC" w:rsidP="5FF0C3EC" w:rsidRDefault="5FF0C3EC" w14:paraId="03BEA8E9" w14:textId="4E426424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Probar restauración de respaldos (mensual)</w:t>
            </w:r>
          </w:p>
        </w:tc>
        <w:tc>
          <w:tcPr>
            <w:tcW w:w="3339" w:type="dxa"/>
            <w:tcMar/>
            <w:vAlign w:val="center"/>
          </w:tcPr>
          <w:p w:rsidR="5FF0C3EC" w:rsidP="5FF0C3EC" w:rsidRDefault="5FF0C3EC" w14:paraId="32D467BA" w14:textId="07EBE3DD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Johan Benavides</w:t>
            </w:r>
          </w:p>
        </w:tc>
      </w:tr>
    </w:tbl>
    <w:p xmlns:wp14="http://schemas.microsoft.com/office/word/2010/wordml" w:rsidP="5FF0C3EC" wp14:paraId="15824706" wp14:textId="57B2C08C">
      <w:pPr>
        <w:rPr>
          <w:rFonts w:ascii="Aptos" w:hAnsi="Aptos" w:eastAsia="Aptos"/>
          <w:sz w:val="24"/>
          <w:szCs w:val="24"/>
        </w:rPr>
      </w:pPr>
    </w:p>
    <w:p xmlns:wp14="http://schemas.microsoft.com/office/word/2010/wordml" w:rsidP="5FF0C3EC" wp14:paraId="11E0E023" wp14:textId="6D74EEBE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PROCEDIMIENTOS DE ALMACENAMIENTO FUERA DEL SITIO</w:t>
      </w:r>
    </w:p>
    <w:p xmlns:wp14="http://schemas.microsoft.com/office/word/2010/wordml" w:rsidP="5FF0C3EC" wp14:paraId="301A564A" wp14:textId="2C605764">
      <w:pPr>
        <w:pStyle w:val="Normal"/>
        <w:numPr>
          <w:ilvl w:val="0"/>
          <w:numId w:val="8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Los respaldos se almacenan en:</w:t>
      </w:r>
    </w:p>
    <w:p xmlns:wp14="http://schemas.microsoft.com/office/word/2010/wordml" w:rsidP="5FF0C3EC" wp14:paraId="125A7A92" wp14:textId="0FB46BBD">
      <w:pPr>
        <w:pStyle w:val="Normal"/>
        <w:numPr>
          <w:ilvl w:val="1"/>
          <w:numId w:val="8"/>
        </w:numPr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Google Drive (cuenta corporativa cifrada)</w:t>
      </w:r>
    </w:p>
    <w:p xmlns:wp14="http://schemas.microsoft.com/office/word/2010/wordml" w:rsidP="5FF0C3EC" wp14:paraId="5C8BDCDE" wp14:textId="2108A4B1">
      <w:pPr>
        <w:pStyle w:val="Normal"/>
        <w:numPr>
          <w:ilvl w:val="1"/>
          <w:numId w:val="8"/>
        </w:numPr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627864D5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One</w:t>
      </w:r>
      <w:r w:rsidRPr="5FF0C3EC" w:rsidR="627864D5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FF0C3EC" w:rsidR="627864D5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Drive (</w:t>
      </w:r>
      <w:r w:rsidRPr="5FF0C3EC" w:rsidR="627864D5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cuenta corporativa cifrada)</w:t>
      </w:r>
    </w:p>
    <w:p xmlns:wp14="http://schemas.microsoft.com/office/word/2010/wordml" w:rsidP="5FF0C3EC" wp14:paraId="518E9CD8" wp14:textId="6333537A">
      <w:pPr>
        <w:pStyle w:val="Normal"/>
        <w:numPr>
          <w:ilvl w:val="1"/>
          <w:numId w:val="8"/>
        </w:numPr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Unidad externa local (con acceso físico restringido)</w:t>
      </w:r>
    </w:p>
    <w:p xmlns:wp14="http://schemas.microsoft.com/office/word/2010/wordml" w:rsidP="5FF0C3EC" wp14:paraId="59EC46BD" wp14:textId="3560969E">
      <w:pPr>
        <w:pStyle w:val="Normal"/>
        <w:numPr>
          <w:ilvl w:val="0"/>
          <w:numId w:val="8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Las copias cifradas se renombran y rotan según cronograma.</w:t>
      </w:r>
    </w:p>
    <w:p xmlns:wp14="http://schemas.microsoft.com/office/word/2010/wordml" w:rsidP="5FF0C3EC" wp14:paraId="01B8C7E7" wp14:textId="05E2DA63">
      <w:pPr>
        <w:rPr>
          <w:rFonts w:ascii="Aptos" w:hAnsi="Aptos" w:eastAsia="Aptos"/>
          <w:sz w:val="24"/>
          <w:szCs w:val="24"/>
        </w:rPr>
      </w:pPr>
    </w:p>
    <w:p xmlns:wp14="http://schemas.microsoft.com/office/word/2010/wordml" w:rsidP="5FF0C3EC" wp14:paraId="2BCCBDAC" wp14:textId="7E7A6CF0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PROCEDIMIENTOS DE RECUPERACIÓN</w:t>
      </w:r>
    </w:p>
    <w:p xmlns:wp14="http://schemas.microsoft.com/office/word/2010/wordml" w:rsidP="5FF0C3EC" wp14:paraId="06428DF2" wp14:textId="17C45A7E">
      <w:pPr>
        <w:pStyle w:val="Normal"/>
        <w:numPr>
          <w:ilvl w:val="0"/>
          <w:numId w:val="9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Identificar archivo de respaldo más reciente.</w:t>
      </w:r>
    </w:p>
    <w:p xmlns:wp14="http://schemas.microsoft.com/office/word/2010/wordml" w:rsidP="5FF0C3EC" wp14:paraId="6ACE8B1A" wp14:textId="3ED61CFB">
      <w:pPr>
        <w:pStyle w:val="Normal"/>
        <w:numPr>
          <w:ilvl w:val="0"/>
          <w:numId w:val="9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Restaurar base de datos con:</w:t>
      </w:r>
    </w:p>
    <w:p xmlns:wp14="http://schemas.microsoft.com/office/word/2010/wordml" w:rsidP="5FF0C3EC" wp14:paraId="6627B32B" wp14:textId="5A517A3D">
      <w:p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bash</w:t>
      </w:r>
    </w:p>
    <w:p xmlns:wp14="http://schemas.microsoft.com/office/word/2010/wordml" w:rsidP="5FF0C3EC" wp14:paraId="357979C9" wp14:textId="220C54C2">
      <w:p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CopiarEditar</w:t>
      </w:r>
    </w:p>
    <w:p xmlns:wp14="http://schemas.microsoft.com/office/word/2010/wordml" w:rsidP="5FF0C3EC" wp14:paraId="55226F17" wp14:textId="1632549D">
      <w:p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mysql -u root -p phphone_db &lt; respaldo_phphone.sql</w:t>
      </w:r>
      <w:r>
        <w:br/>
      </w:r>
    </w:p>
    <w:p xmlns:wp14="http://schemas.microsoft.com/office/word/2010/wordml" w:rsidP="5FF0C3EC" wp14:paraId="5BEE6DFF" wp14:textId="2DBFCE9C">
      <w:pPr>
        <w:pStyle w:val="Normal"/>
        <w:numPr>
          <w:ilvl w:val="0"/>
          <w:numId w:val="9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Restaurar entorno del proyecto:</w:t>
      </w:r>
    </w:p>
    <w:p xmlns:wp14="http://schemas.microsoft.com/office/word/2010/wordml" w:rsidP="5FF0C3EC" wp14:paraId="0889ED9F" wp14:textId="29AA0672">
      <w:pPr>
        <w:pStyle w:val="Normal"/>
        <w:numPr>
          <w:ilvl w:val="1"/>
          <w:numId w:val="9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Backend: pip install -r requirements.txt</w:t>
      </w:r>
    </w:p>
    <w:p xmlns:wp14="http://schemas.microsoft.com/office/word/2010/wordml" w:rsidP="5FF0C3EC" wp14:paraId="78C33148" wp14:textId="7A6831BD">
      <w:pPr>
        <w:pStyle w:val="Normal"/>
        <w:numPr>
          <w:ilvl w:val="1"/>
          <w:numId w:val="9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Frontend: npm install</w:t>
      </w:r>
    </w:p>
    <w:p xmlns:wp14="http://schemas.microsoft.com/office/word/2010/wordml" w:rsidP="5FF0C3EC" wp14:paraId="15FDA897" wp14:textId="4853C6C2">
      <w:pPr>
        <w:pStyle w:val="Normal"/>
        <w:numPr>
          <w:ilvl w:val="1"/>
          <w:numId w:val="9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App: flutter pub get</w:t>
      </w:r>
    </w:p>
    <w:p xmlns:wp14="http://schemas.microsoft.com/office/word/2010/wordml" w:rsidP="5FF0C3EC" wp14:paraId="1E64034F" wp14:textId="3E79C11E">
      <w:pPr>
        <w:pStyle w:val="Normal"/>
        <w:numPr>
          <w:ilvl w:val="0"/>
          <w:numId w:val="9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Validar el funcionamiento desde interfaces.</w:t>
      </w:r>
    </w:p>
    <w:p xmlns:wp14="http://schemas.microsoft.com/office/word/2010/wordml" w:rsidP="5FF0C3EC" wp14:paraId="6E4473C5" wp14:textId="11668883">
      <w:pPr>
        <w:rPr>
          <w:rFonts w:ascii="Aptos" w:hAnsi="Aptos" w:eastAsia="Aptos"/>
          <w:sz w:val="24"/>
          <w:szCs w:val="24"/>
        </w:rPr>
      </w:pPr>
    </w:p>
    <w:p xmlns:wp14="http://schemas.microsoft.com/office/word/2010/wordml" w:rsidP="5FF0C3EC" wp14:paraId="19AA353A" wp14:textId="20CE1ED8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REVISIÓN Y MANTENIMIENTO DEL PLAN</w:t>
      </w:r>
    </w:p>
    <w:p xmlns:wp14="http://schemas.microsoft.com/office/word/2010/wordml" w:rsidP="5FF0C3EC" wp14:paraId="53D3B39F" wp14:textId="696594B5">
      <w:pPr>
        <w:pStyle w:val="Normal"/>
        <w:numPr>
          <w:ilvl w:val="0"/>
          <w:numId w:val="10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Frecuencia de revisión:</w:t>
      </w: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 xml:space="preserve"> Trimestral</w:t>
      </w:r>
    </w:p>
    <w:p xmlns:wp14="http://schemas.microsoft.com/office/word/2010/wordml" w:rsidP="5FF0C3EC" wp14:paraId="512DB8F9" wp14:textId="635EF717">
      <w:pPr>
        <w:pStyle w:val="Normal"/>
        <w:numPr>
          <w:ilvl w:val="0"/>
          <w:numId w:val="10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Validación de respaldos y restauraciones</w:t>
      </w:r>
    </w:p>
    <w:p xmlns:wp14="http://schemas.microsoft.com/office/word/2010/wordml" w:rsidP="5FF0C3EC" wp14:paraId="7500E839" wp14:textId="0C9DA7C5">
      <w:pPr>
        <w:pStyle w:val="Normal"/>
        <w:numPr>
          <w:ilvl w:val="0"/>
          <w:numId w:val="10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Actualización de responsables y métodos</w:t>
      </w:r>
    </w:p>
    <w:p xmlns:wp14="http://schemas.microsoft.com/office/word/2010/wordml" w:rsidP="5FF0C3EC" wp14:paraId="6014EC19" wp14:textId="4AC6987A">
      <w:pPr>
        <w:pStyle w:val="Normal"/>
        <w:numPr>
          <w:ilvl w:val="0"/>
          <w:numId w:val="10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>Registro físico (impreso) y digital del plan</w:t>
      </w:r>
    </w:p>
    <w:p xmlns:wp14="http://schemas.microsoft.com/office/word/2010/wordml" w:rsidP="5FF0C3EC" wp14:paraId="690FB62B" wp14:textId="08B6F957">
      <w:pPr>
        <w:rPr>
          <w:rFonts w:ascii="Aptos" w:hAnsi="Aptos" w:eastAsia="Aptos"/>
          <w:sz w:val="24"/>
          <w:szCs w:val="24"/>
        </w:rPr>
      </w:pPr>
    </w:p>
    <w:p xmlns:wp14="http://schemas.microsoft.com/office/word/2010/wordml" w:rsidP="5FF0C3EC" wp14:paraId="1A15F068" wp14:textId="6A1E2A50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APÉNDICES PERSONALIZADOS</w:t>
      </w:r>
    </w:p>
    <w:p xmlns:wp14="http://schemas.microsoft.com/office/word/2010/wordml" w:rsidP="5FF0C3EC" wp14:paraId="22DB096C" wp14:textId="2C8C4C79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Apéndice A – Equipo de Respaldo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920"/>
        <w:gridCol w:w="3532"/>
        <w:gridCol w:w="2099"/>
      </w:tblGrid>
      <w:tr w:rsidR="5FF0C3EC" w:rsidTr="5FF0C3EC" w14:paraId="6819338D">
        <w:trPr>
          <w:trHeight w:val="300"/>
        </w:trPr>
        <w:tc>
          <w:tcPr>
            <w:tcW w:w="1920" w:type="dxa"/>
            <w:tcMar/>
            <w:vAlign w:val="center"/>
          </w:tcPr>
          <w:p w:rsidR="5FF0C3EC" w:rsidP="5FF0C3EC" w:rsidRDefault="5FF0C3EC" w14:paraId="49BAD3FE" w14:textId="13136B86">
            <w:pPr>
              <w:rPr>
                <w:rFonts w:ascii="Aptos" w:hAnsi="Aptos" w:eastAsia="Aptos"/>
                <w:b w:val="1"/>
                <w:bCs w:val="1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b w:val="1"/>
                <w:bCs w:val="1"/>
                <w:sz w:val="24"/>
                <w:szCs w:val="24"/>
              </w:rPr>
              <w:t>Nombre</w:t>
            </w:r>
          </w:p>
        </w:tc>
        <w:tc>
          <w:tcPr>
            <w:tcW w:w="3532" w:type="dxa"/>
            <w:tcMar/>
            <w:vAlign w:val="center"/>
          </w:tcPr>
          <w:p w:rsidR="5FF0C3EC" w:rsidP="5FF0C3EC" w:rsidRDefault="5FF0C3EC" w14:paraId="332D933F" w14:textId="75BC4FD9">
            <w:pPr>
              <w:rPr>
                <w:rFonts w:ascii="Aptos" w:hAnsi="Aptos" w:eastAsia="Aptos"/>
                <w:b w:val="1"/>
                <w:bCs w:val="1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b w:val="1"/>
                <w:bCs w:val="1"/>
                <w:sz w:val="24"/>
                <w:szCs w:val="24"/>
              </w:rPr>
              <w:t>Rol</w:t>
            </w:r>
          </w:p>
        </w:tc>
        <w:tc>
          <w:tcPr>
            <w:tcW w:w="2099" w:type="dxa"/>
            <w:tcMar/>
            <w:vAlign w:val="center"/>
          </w:tcPr>
          <w:p w:rsidR="5FF0C3EC" w:rsidP="5FF0C3EC" w:rsidRDefault="5FF0C3EC" w14:paraId="11437972" w14:textId="7244186D">
            <w:pPr>
              <w:rPr>
                <w:rFonts w:ascii="Aptos" w:hAnsi="Aptos" w:eastAsia="Aptos"/>
                <w:b w:val="1"/>
                <w:bCs w:val="1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b w:val="1"/>
                <w:bCs w:val="1"/>
                <w:sz w:val="24"/>
                <w:szCs w:val="24"/>
              </w:rPr>
              <w:t>Contacto</w:t>
            </w:r>
          </w:p>
        </w:tc>
      </w:tr>
      <w:tr w:rsidR="5FF0C3EC" w:rsidTr="5FF0C3EC" w14:paraId="0BD79D9F">
        <w:trPr>
          <w:trHeight w:val="300"/>
        </w:trPr>
        <w:tc>
          <w:tcPr>
            <w:tcW w:w="1920" w:type="dxa"/>
            <w:tcMar/>
            <w:vAlign w:val="center"/>
          </w:tcPr>
          <w:p w:rsidR="5FF0C3EC" w:rsidP="5FF0C3EC" w:rsidRDefault="5FF0C3EC" w14:paraId="03B97F65" w14:textId="02CFA4E9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Dilan García</w:t>
            </w:r>
          </w:p>
        </w:tc>
        <w:tc>
          <w:tcPr>
            <w:tcW w:w="3532" w:type="dxa"/>
            <w:tcMar/>
            <w:vAlign w:val="center"/>
          </w:tcPr>
          <w:p w:rsidR="5FF0C3EC" w:rsidP="5FF0C3EC" w:rsidRDefault="5FF0C3EC" w14:paraId="4E72114E" w14:textId="258C0BA2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Coordinador general del respaldo</w:t>
            </w:r>
          </w:p>
        </w:tc>
        <w:tc>
          <w:tcPr>
            <w:tcW w:w="2099" w:type="dxa"/>
            <w:tcMar/>
            <w:vAlign w:val="center"/>
          </w:tcPr>
          <w:p w:rsidR="5FF0C3EC" w:rsidP="5FF0C3EC" w:rsidRDefault="5FF0C3EC" w14:paraId="48ECBEEF" w14:textId="1793685F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[Número y correo]</w:t>
            </w:r>
          </w:p>
        </w:tc>
      </w:tr>
      <w:tr w:rsidR="5FF0C3EC" w:rsidTr="5FF0C3EC" w14:paraId="70C7FA26">
        <w:trPr>
          <w:trHeight w:val="300"/>
        </w:trPr>
        <w:tc>
          <w:tcPr>
            <w:tcW w:w="1920" w:type="dxa"/>
            <w:tcMar/>
            <w:vAlign w:val="center"/>
          </w:tcPr>
          <w:p w:rsidR="5FF0C3EC" w:rsidP="5FF0C3EC" w:rsidRDefault="5FF0C3EC" w14:paraId="5398B99C" w14:textId="5DF296BA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Johan Benavides</w:t>
            </w:r>
          </w:p>
        </w:tc>
        <w:tc>
          <w:tcPr>
            <w:tcW w:w="3532" w:type="dxa"/>
            <w:tcMar/>
            <w:vAlign w:val="center"/>
          </w:tcPr>
          <w:p w:rsidR="5FF0C3EC" w:rsidP="5FF0C3EC" w:rsidRDefault="5FF0C3EC" w14:paraId="1078E494" w14:textId="56532F08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Técnico responsable de ejecución</w:t>
            </w:r>
          </w:p>
        </w:tc>
        <w:tc>
          <w:tcPr>
            <w:tcW w:w="2099" w:type="dxa"/>
            <w:tcMar/>
            <w:vAlign w:val="center"/>
          </w:tcPr>
          <w:p w:rsidR="5FF0C3EC" w:rsidP="5FF0C3EC" w:rsidRDefault="5FF0C3EC" w14:paraId="1CB3FA5D" w14:textId="60FB5243">
            <w:pPr>
              <w:rPr>
                <w:rFonts w:ascii="Aptos" w:hAnsi="Aptos" w:eastAsia="Aptos"/>
                <w:sz w:val="24"/>
                <w:szCs w:val="24"/>
              </w:rPr>
            </w:pPr>
            <w:r w:rsidRPr="5FF0C3EC" w:rsidR="5FF0C3EC">
              <w:rPr>
                <w:rFonts w:ascii="Aptos" w:hAnsi="Aptos" w:eastAsia="Aptos"/>
                <w:sz w:val="24"/>
                <w:szCs w:val="24"/>
              </w:rPr>
              <w:t>[Número y correo]</w:t>
            </w:r>
          </w:p>
        </w:tc>
      </w:tr>
    </w:tbl>
    <w:p xmlns:wp14="http://schemas.microsoft.com/office/word/2010/wordml" w:rsidP="5FF0C3EC" wp14:paraId="5B0C8C0B" wp14:textId="4B9B6FE1">
      <w:pPr>
        <w:rPr>
          <w:rFonts w:ascii="Aptos" w:hAnsi="Aptos" w:eastAsia="Aptos"/>
          <w:sz w:val="24"/>
          <w:szCs w:val="24"/>
        </w:rPr>
      </w:pPr>
    </w:p>
    <w:p xmlns:wp14="http://schemas.microsoft.com/office/word/2010/wordml" w:rsidP="5FF0C3EC" wp14:paraId="0C1183BB" wp14:textId="453DD101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Apéndice B – Ubicaciones de respaldo</w:t>
      </w:r>
    </w:p>
    <w:p xmlns:wp14="http://schemas.microsoft.com/office/word/2010/wordml" w:rsidP="5FF0C3EC" wp14:paraId="4DA1D002" wp14:textId="6351D199">
      <w:pPr>
        <w:pStyle w:val="Normal"/>
        <w:numPr>
          <w:ilvl w:val="0"/>
          <w:numId w:val="1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Primaria:</w:t>
      </w: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 xml:space="preserve"> Google Drive (cuenta oficial PHPHONE)</w:t>
      </w:r>
    </w:p>
    <w:p xmlns:wp14="http://schemas.microsoft.com/office/word/2010/wordml" w:rsidP="5FF0C3EC" wp14:paraId="134448B7" wp14:textId="063D9BF3">
      <w:pPr>
        <w:pStyle w:val="Normal"/>
        <w:numPr>
          <w:ilvl w:val="0"/>
          <w:numId w:val="11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Alternativa:</w:t>
      </w: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 xml:space="preserve"> Disco duro externo almacenado en oficina física</w:t>
      </w:r>
    </w:p>
    <w:p xmlns:wp14="http://schemas.microsoft.com/office/word/2010/wordml" w:rsidP="5FF0C3EC" wp14:paraId="631B4BBC" wp14:textId="6E821317">
      <w:pPr>
        <w:rPr>
          <w:rFonts w:ascii="Aptos" w:hAnsi="Aptos" w:eastAsia="Aptos"/>
          <w:sz w:val="24"/>
          <w:szCs w:val="24"/>
        </w:rPr>
      </w:pPr>
    </w:p>
    <w:p xmlns:wp14="http://schemas.microsoft.com/office/word/2010/wordml" w:rsidP="5FF0C3EC" wp14:paraId="2E4088BD" wp14:textId="17C4358E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Apéndice C – Inventario de respaldos</w:t>
      </w:r>
    </w:p>
    <w:p xmlns:wp14="http://schemas.microsoft.com/office/word/2010/wordml" w:rsidP="5FF0C3EC" wp14:paraId="74D0D9D7" wp14:textId="27A721BE">
      <w:pPr>
        <w:pStyle w:val="Normal"/>
        <w:numPr>
          <w:ilvl w:val="0"/>
          <w:numId w:val="1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Base de datos:</w:t>
      </w: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 xml:space="preserve"> phphone_db.sql</w:t>
      </w:r>
    </w:p>
    <w:p xmlns:wp14="http://schemas.microsoft.com/office/word/2010/wordml" w:rsidP="5FF0C3EC" wp14:paraId="3B1C94A7" wp14:textId="5AE16313">
      <w:pPr>
        <w:pStyle w:val="Normal"/>
        <w:numPr>
          <w:ilvl w:val="0"/>
          <w:numId w:val="1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Backend:</w:t>
      </w: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 xml:space="preserve"> backend.zip</w:t>
      </w:r>
    </w:p>
    <w:p xmlns:wp14="http://schemas.microsoft.com/office/word/2010/wordml" w:rsidP="5FF0C3EC" wp14:paraId="48DC8233" wp14:textId="18AFC3C8">
      <w:pPr>
        <w:pStyle w:val="Normal"/>
        <w:numPr>
          <w:ilvl w:val="0"/>
          <w:numId w:val="1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Frontend:</w:t>
      </w: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 xml:space="preserve"> frontend.zip</w:t>
      </w:r>
    </w:p>
    <w:p xmlns:wp14="http://schemas.microsoft.com/office/word/2010/wordml" w:rsidP="5FF0C3EC" wp14:paraId="43EEB266" wp14:textId="548D4395">
      <w:pPr>
        <w:pStyle w:val="Normal"/>
        <w:numPr>
          <w:ilvl w:val="0"/>
          <w:numId w:val="1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Flutter App:</w:t>
      </w: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 xml:space="preserve"> mobile.zip</w:t>
      </w:r>
    </w:p>
    <w:p xmlns:wp14="http://schemas.microsoft.com/office/word/2010/wordml" w:rsidP="5FF0C3EC" wp14:paraId="73F062FC" wp14:textId="23DA428C">
      <w:pPr>
        <w:pStyle w:val="Normal"/>
        <w:numPr>
          <w:ilvl w:val="0"/>
          <w:numId w:val="1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5FF0C3EC" w:rsidR="463A699D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.env y configuraciones:</w:t>
      </w:r>
      <w:r w:rsidRPr="5FF0C3EC" w:rsidR="463A699D">
        <w:rPr>
          <w:rFonts w:ascii="Aptos" w:hAnsi="Aptos" w:eastAsia="Aptos"/>
          <w:noProof w:val="0"/>
          <w:sz w:val="24"/>
          <w:szCs w:val="24"/>
          <w:lang w:val="es-ES"/>
        </w:rPr>
        <w:t xml:space="preserve"> config.env.gpg</w:t>
      </w:r>
    </w:p>
    <w:p xmlns:wp14="http://schemas.microsoft.com/office/word/2010/wordml" wp14:paraId="5C1A07E2" wp14:textId="661B368D"/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e840bc468cc4887"/>
      <w:footerReference w:type="default" r:id="R6baa53ee01154d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065"/>
      <w:gridCol w:w="6030"/>
      <w:gridCol w:w="1920"/>
    </w:tblGrid>
    <w:tr w:rsidR="5FF0C3EC" w:rsidTr="5FF0C3EC" w14:paraId="7461DE9E">
      <w:trPr>
        <w:trHeight w:val="300"/>
      </w:trPr>
      <w:tc>
        <w:tcPr>
          <w:tcW w:w="1065" w:type="dxa"/>
          <w:tcMar/>
          <w:vAlign w:val="center"/>
        </w:tcPr>
        <w:p w:rsidR="5FF0C3EC" w:rsidP="5FF0C3EC" w:rsidRDefault="5FF0C3EC" w14:paraId="0884E6DB" w14:textId="1F8BB47E">
          <w:pPr>
            <w:pStyle w:val="Header"/>
            <w:bidi w:val="0"/>
            <w:ind w:left="-115"/>
            <w:jc w:val="center"/>
            <w:rPr>
              <w:b w:val="1"/>
              <w:bCs w:val="1"/>
              <w:sz w:val="32"/>
              <w:szCs w:val="32"/>
            </w:rPr>
          </w:pPr>
          <w:r w:rsidRPr="5FF0C3EC">
            <w:rPr>
              <w:b w:val="1"/>
              <w:bCs w:val="1"/>
              <w:sz w:val="32"/>
              <w:szCs w:val="32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5FF0C3EC">
            <w:rPr>
              <w:b w:val="1"/>
              <w:bCs w:val="1"/>
              <w:sz w:val="32"/>
              <w:szCs w:val="32"/>
            </w:rPr>
            <w:fldChar w:fldCharType="end"/>
          </w:r>
        </w:p>
      </w:tc>
      <w:tc>
        <w:tcPr>
          <w:tcW w:w="6030" w:type="dxa"/>
          <w:tcMar/>
          <w:vAlign w:val="center"/>
        </w:tcPr>
        <w:p w:rsidR="5FF0C3EC" w:rsidP="5FF0C3EC" w:rsidRDefault="5FF0C3EC" w14:paraId="6FEDF1EB" w14:textId="5918F12F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0" w:right="0"/>
            <w:jc w:val="center"/>
          </w:pPr>
          <w:r w:rsidRPr="5FF0C3EC" w:rsidR="5FF0C3EC">
            <w:rPr>
              <w:b w:val="1"/>
              <w:bCs w:val="1"/>
              <w:sz w:val="32"/>
              <w:szCs w:val="32"/>
            </w:rPr>
            <w:t>SECURITY DATAI</w:t>
          </w:r>
        </w:p>
      </w:tc>
      <w:tc>
        <w:tcPr>
          <w:tcW w:w="1920" w:type="dxa"/>
          <w:tcMar/>
          <w:vAlign w:val="center"/>
        </w:tcPr>
        <w:p w:rsidR="5FF0C3EC" w:rsidP="5FF0C3EC" w:rsidRDefault="5FF0C3EC" w14:paraId="3AD6B3AB" w14:textId="70CDF36B">
          <w:pPr>
            <w:bidi w:val="0"/>
            <w:ind w:right="-115"/>
            <w:jc w:val="center"/>
            <w:rPr>
              <w:b w:val="1"/>
              <w:bCs w:val="1"/>
              <w:sz w:val="32"/>
              <w:szCs w:val="32"/>
            </w:rPr>
          </w:pPr>
          <w:r w:rsidR="5FF0C3EC">
            <w:drawing>
              <wp:inline wp14:editId="43E57745" wp14:anchorId="6BE9C4D1">
                <wp:extent cx="859003" cy="790575"/>
                <wp:effectExtent l="0" t="0" r="0" b="0"/>
                <wp:docPr id="1623319515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9b76bb7c0cad4ba0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rcRect l="21081" t="0" r="17837" b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9003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5FF0C3EC" w:rsidP="5FF0C3EC" w:rsidRDefault="5FF0C3EC" w14:paraId="3D5D7DCA" w14:textId="4DCC900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F0C3EC" w:rsidTr="5FF0C3EC" w14:paraId="18DFAE71">
      <w:trPr>
        <w:trHeight w:val="300"/>
      </w:trPr>
      <w:tc>
        <w:tcPr>
          <w:tcW w:w="3005" w:type="dxa"/>
          <w:tcMar/>
        </w:tcPr>
        <w:p w:rsidR="5FF0C3EC" w:rsidP="5FF0C3EC" w:rsidRDefault="5FF0C3EC" w14:paraId="3FCF2877" w14:textId="413E6AC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FF0C3EC" w:rsidP="5FF0C3EC" w:rsidRDefault="5FF0C3EC" w14:paraId="23E149DA" w14:textId="45C47FD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FF0C3EC" w:rsidP="5FF0C3EC" w:rsidRDefault="5FF0C3EC" w14:paraId="2D7A4918" w14:textId="75B1CD77">
          <w:pPr>
            <w:pStyle w:val="Header"/>
            <w:bidi w:val="0"/>
            <w:ind w:right="-115"/>
            <w:jc w:val="right"/>
          </w:pPr>
        </w:p>
      </w:tc>
    </w:tr>
  </w:tbl>
  <w:p w:rsidR="5FF0C3EC" w:rsidP="5FF0C3EC" w:rsidRDefault="5FF0C3EC" w14:paraId="26D8895D" w14:textId="2A5A2FE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EyEe9oko2Se5jF" int2:id="tjNqzh6M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4ad8c6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51ab1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7e794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01199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6cd60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a9bb5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8e79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f146e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b3e1e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cc95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6b42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d5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3B48C2"/>
    <w:rsid w:val="0E3A7C55"/>
    <w:rsid w:val="0E3A7C55"/>
    <w:rsid w:val="101F2124"/>
    <w:rsid w:val="171664AC"/>
    <w:rsid w:val="1A38254E"/>
    <w:rsid w:val="25E52EEB"/>
    <w:rsid w:val="25E52EEB"/>
    <w:rsid w:val="39FE7046"/>
    <w:rsid w:val="4084A3E2"/>
    <w:rsid w:val="463A699D"/>
    <w:rsid w:val="470954AC"/>
    <w:rsid w:val="4AF44A4E"/>
    <w:rsid w:val="50956F5C"/>
    <w:rsid w:val="5FF0C3EC"/>
    <w:rsid w:val="6002C64F"/>
    <w:rsid w:val="623B48C2"/>
    <w:rsid w:val="627864D5"/>
    <w:rsid w:val="628A52DA"/>
    <w:rsid w:val="71B7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48C2"/>
  <w15:chartTrackingRefBased/>
  <w15:docId w15:val="{44595520-B5D5-4744-97AE-9D22A23035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5FF0C3E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FF0C3EC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4e74cc2c3e8b44c1" /><Relationship Type="http://schemas.openxmlformats.org/officeDocument/2006/relationships/header" Target="header.xml" Id="R2e840bc468cc4887" /><Relationship Type="http://schemas.openxmlformats.org/officeDocument/2006/relationships/footer" Target="footer.xml" Id="R6baa53ee01154d42" /><Relationship Type="http://schemas.microsoft.com/office/2020/10/relationships/intelligence" Target="intelligence2.xml" Id="Rb2e76445e31d4930" /><Relationship Type="http://schemas.openxmlformats.org/officeDocument/2006/relationships/numbering" Target="numbering.xml" Id="Raca39cbc3be14f3f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.png" Id="R9b76bb7c0cad4b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2025-05-22T22:23:58.4964356Z</dcterms:created>
  <dcterms:modified xsi:type="dcterms:W3CDTF">2025-05-22T22:31:19.1077904Z</dcterms:modified>
  <dc:creator>Johan Steven Benavides Sanchez</dc:creator>
  <lastModifiedBy>Johan Steven Benavides Sanchez</lastModifiedBy>
</coreProperties>
</file>