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Segoe UI Emoji" w:cs="Segoe UI Emoji" w:eastAsia="Segoe UI Emoji" w:hAnsi="Segoe UI Emoji"/>
          <w:sz w:val="72"/>
          <w:szCs w:val="72"/>
        </w:rPr>
        <w:t xml:space="preserve">🎙️</w:t>
      </w:r>
    </w:p>
    <w:p>
      <w:pPr>
        <w:spacing w:after="80"/>
      </w:pPr>
      <w:r>
        <w:t xml:space="preserve"/>
      </w:r>
    </w:p>
    <w:p>
      <w:pPr>
        <w:spacing w:after="160"/>
        <w:jc w:val="center"/>
      </w:pPr>
      <w:r>
        <w:rPr>
          <w:rFonts w:ascii="Arial" w:cs="Arial" w:eastAsia="Arial" w:hAnsi="Arial"/>
          <w:b/>
          <w:bCs/>
          <w:color w:val="1565C0"/>
          <w:sz w:val="44"/>
          <w:szCs w:val="44"/>
        </w:rPr>
        <w:t xml:space="preserve">Audio Signal Analysis and Gender Classification</w:t>
      </w:r>
    </w:p>
    <w:p>
      <w:pPr>
        <w:spacing w:after="480"/>
        <w:jc w:val="center"/>
      </w:pPr>
      <w:r>
        <w:rPr>
          <w:rFonts w:ascii="Arial" w:cs="Arial" w:eastAsia="Arial" w:hAnsi="Arial"/>
          <w:i/>
          <w:iCs/>
          <w:color w:val="37474F"/>
          <w:sz w:val="30"/>
          <w:szCs w:val="30"/>
        </w:rPr>
        <w:t xml:space="preserve">Ses İşareti Analizi ve Cinsiyet Sınıflandırma</w:t>
      </w:r>
    </w:p>
    <w:p>
      <w:pPr>
        <w:spacing w:after="120"/>
        <w:jc w:val="center"/>
      </w:pPr>
      <w:r>
        <w:rPr>
          <w:rFonts w:ascii="Calibri" w:cs="Calibri" w:eastAsia="Calibri" w:hAnsi="Calibri"/>
          <w:color w:val="555555"/>
          <w:sz w:val="28"/>
          <w:szCs w:val="28"/>
        </w:rPr>
        <w:t xml:space="preserve">Technical Report — Midterm Project</w:t>
      </w:r>
    </w:p>
    <w:p>
      <w:pPr>
        <w:spacing w:after="960"/>
        <w:jc w:val="center"/>
      </w:pPr>
      <w:r>
        <w:rPr>
          <w:rFonts w:ascii="Calibri" w:cs="Calibri" w:eastAsia="Calibri" w:hAnsi="Calibri"/>
          <w:color w:val="777777"/>
          <w:sz w:val="26"/>
          <w:szCs w:val="26"/>
        </w:rPr>
        <w:t xml:space="preserve">2025-2026 Spring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24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Course</w:t>
            </w:r>
          </w:p>
        </w:tc>
        <w:tc>
          <w:tcPr>
            <w:tcW w:type="dxa" w:w="61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Audio Signal Processing</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Semester</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2025-2026 Spring</w:t>
            </w:r>
          </w:p>
        </w:tc>
      </w:tr>
      <w:tr>
        <w:tc>
          <w:tcPr>
            <w:tcW w:type="dxa" w:w="324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Submission</w:t>
            </w:r>
          </w:p>
        </w:tc>
        <w:tc>
          <w:tcPr>
            <w:tcW w:type="dxa" w:w="61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BLACKBOARD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Programming Language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Python 3.x</w:t>
            </w:r>
          </w:p>
        </w:tc>
      </w:tr>
      <w:tr>
        <w:tc>
          <w:tcPr>
            <w:tcW w:type="dxa" w:w="324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Core Libraries</w:t>
            </w:r>
          </w:p>
        </w:tc>
        <w:tc>
          <w:tcPr>
            <w:tcW w:type="dxa" w:w="61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NumPy, SciPy, Pandas, Matplotlib, Seaborn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Method</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Autocorrelation-based F0 + Rule-Based Classifier</w:t>
            </w:r>
          </w:p>
        </w:tc>
      </w:tr>
      <w:tr>
        <w:tc>
          <w:tcPr>
            <w:tcW w:type="dxa" w:w="324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GitHub</w:t>
            </w:r>
          </w:p>
        </w:tc>
        <w:tc>
          <w:tcPr>
            <w:tcW w:type="dxa" w:w="61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https://github.com/YOUR_USERNAME/AudioGenderClassifier</w:t>
            </w:r>
          </w:p>
        </w:tc>
      </w:tr>
    </w:tbl>
    <w:p>
      <w:pPr>
        <w:spacing w:after="80"/>
      </w:pPr>
      <w:r>
        <w:t xml:space="preserve"/>
      </w:r>
    </w:p>
    <w:p>
      <w:r>
        <w:br w:type="page"/>
      </w:r>
    </w:p>
    <w:p>
      <w:pPr>
        <w:pStyle w:val="Heading1"/>
      </w:pPr>
      <w:r>
        <w:rPr>
          <w:rFonts w:ascii="Arial" w:cs="Arial" w:eastAsia="Arial" w:hAnsi="Arial"/>
          <w:b/>
          <w:bCs/>
          <w:sz w:val="32"/>
          <w:szCs w:val="32"/>
        </w:rPr>
        <w:t xml:space="preserve">1. Introduction</w:t>
      </w:r>
    </w:p>
    <w:p>
      <w:pPr>
        <w:spacing w:after="120"/>
      </w:pPr>
      <w:r>
        <w:rPr>
          <w:rFonts w:ascii="Calibri" w:cs="Calibri" w:eastAsia="Calibri" w:hAnsi="Calibri"/>
          <w:sz w:val="22"/>
          <w:szCs w:val="22"/>
        </w:rPr>
        <w:t xml:space="preserve">Speech signal analysis constitutes one of the fundamental research domains in digital signal processing. The automatic identification of speaker characteristics — particularly biological gender — from voice recordings has diverse applications in human-computer interaction, forensic science, medical voice analysis, and smart assistants.</w:t>
      </w:r>
    </w:p>
    <w:p>
      <w:pPr>
        <w:spacing w:after="80"/>
      </w:pPr>
      <w:r>
        <w:t xml:space="preserve"/>
      </w:r>
    </w:p>
    <w:p>
      <w:pPr>
        <w:spacing w:after="120"/>
      </w:pPr>
      <w:r>
        <w:rPr>
          <w:rFonts w:ascii="Calibri" w:cs="Calibri" w:eastAsia="Calibri" w:hAnsi="Calibri"/>
          <w:sz w:val="22"/>
          <w:szCs w:val="22"/>
        </w:rPr>
        <w:t xml:space="preserve">The primary objective of this project is to extract meaningful features from speech signals using time-domain analysis techniques and to perform gender classification (Male, Female, Child) using a rule-based algorithm. The classification is grounded in the acoustic property of fundamental frequency (F0), also known as pitch, which exhibits statistically distinct distributions across biological gender groups.</w:t>
      </w:r>
    </w:p>
    <w:p>
      <w:pPr>
        <w:spacing w:after="80"/>
      </w:pPr>
      <w:r>
        <w:t xml:space="preserve"/>
      </w:r>
    </w:p>
    <w:p>
      <w:pPr>
        <w:spacing w:after="120"/>
      </w:pPr>
      <w:r>
        <w:rPr>
          <w:rFonts w:ascii="Calibri" w:cs="Calibri" w:eastAsia="Calibri" w:hAnsi="Calibri"/>
          <w:sz w:val="22"/>
          <w:szCs w:val="22"/>
        </w:rPr>
        <w:t xml:space="preserve">Specifically, this project accomplishes the following:</w:t>
      </w:r>
    </w:p>
    <w:p>
      <w:pPr>
        <w:pStyle w:val="ListParagraph"/>
        <w:numPr>
          <w:ilvl w:val="0"/>
          <w:numId w:val="2"/>
        </w:numPr>
        <w:spacing w:after="80"/>
      </w:pPr>
      <w:r>
        <w:rPr>
          <w:rFonts w:ascii="Calibri" w:cs="Calibri" w:eastAsia="Calibri" w:hAnsi="Calibri"/>
          <w:sz w:val="22"/>
          <w:szCs w:val="22"/>
        </w:rPr>
        <w:t xml:space="preserve">Collection and organization of a multi-group audio dataset containing recordings of Male, Female, and Child speakers</w:t>
      </w:r>
    </w:p>
    <w:p>
      <w:pPr>
        <w:pStyle w:val="ListParagraph"/>
        <w:numPr>
          <w:ilvl w:val="0"/>
          <w:numId w:val="2"/>
        </w:numPr>
        <w:spacing w:after="80"/>
      </w:pPr>
      <w:r>
        <w:rPr>
          <w:rFonts w:ascii="Calibri" w:cs="Calibri" w:eastAsia="Calibri" w:hAnsi="Calibri"/>
          <w:sz w:val="22"/>
          <w:szCs w:val="22"/>
        </w:rPr>
        <w:t xml:space="preserve">Application of windowing techniques to segment non-stationary speech signals into quasi-stationary frames</w:t>
      </w:r>
    </w:p>
    <w:p>
      <w:pPr>
        <w:pStyle w:val="ListParagraph"/>
        <w:numPr>
          <w:ilvl w:val="0"/>
          <w:numId w:val="2"/>
        </w:numPr>
        <w:spacing w:after="80"/>
      </w:pPr>
      <w:r>
        <w:rPr>
          <w:rFonts w:ascii="Calibri" w:cs="Calibri" w:eastAsia="Calibri" w:hAnsi="Calibri"/>
          <w:sz w:val="22"/>
          <w:szCs w:val="22"/>
        </w:rPr>
        <w:t xml:space="preserve">Computation of Short-Time Energy (STE) and Zero Crossing Rate (ZCR) for voiced/unvoiced frame detection</w:t>
      </w:r>
    </w:p>
    <w:p>
      <w:pPr>
        <w:pStyle w:val="ListParagraph"/>
        <w:numPr>
          <w:ilvl w:val="0"/>
          <w:numId w:val="2"/>
        </w:numPr>
        <w:spacing w:after="80"/>
      </w:pPr>
      <w:r>
        <w:rPr>
          <w:rFonts w:ascii="Calibri" w:cs="Calibri" w:eastAsia="Calibri" w:hAnsi="Calibri"/>
          <w:sz w:val="22"/>
          <w:szCs w:val="22"/>
        </w:rPr>
        <w:t xml:space="preserve">Implementation of the autocorrelation function (ACF) from scratch to estimate F0 for voiced frames</w:t>
      </w:r>
    </w:p>
    <w:p>
      <w:pPr>
        <w:pStyle w:val="ListParagraph"/>
        <w:numPr>
          <w:ilvl w:val="0"/>
          <w:numId w:val="2"/>
        </w:numPr>
        <w:spacing w:after="80"/>
      </w:pPr>
      <w:r>
        <w:rPr>
          <w:rFonts w:ascii="Calibri" w:cs="Calibri" w:eastAsia="Calibri" w:hAnsi="Calibri"/>
          <w:sz w:val="22"/>
          <w:szCs w:val="22"/>
        </w:rPr>
        <w:t xml:space="preserve">Development of a rule-based classifier with interpretable thresholds derived from phonetic literature</w:t>
      </w:r>
    </w:p>
    <w:p>
      <w:pPr>
        <w:pStyle w:val="ListParagraph"/>
        <w:numPr>
          <w:ilvl w:val="0"/>
          <w:numId w:val="2"/>
        </w:numPr>
        <w:spacing w:after="80"/>
      </w:pPr>
      <w:r>
        <w:rPr>
          <w:rFonts w:ascii="Calibri" w:cs="Calibri" w:eastAsia="Calibri" w:hAnsi="Calibri"/>
          <w:sz w:val="22"/>
          <w:szCs w:val="22"/>
        </w:rPr>
        <w:t xml:space="preserve">Quantitative evaluation via accuracy metrics, per-class recall, precision, F1-score, and confusion matrix</w:t>
      </w:r>
    </w:p>
    <w:p>
      <w:pPr>
        <w:spacing w:after="80"/>
      </w:pPr>
      <w:r>
        <w:t xml:space="preserve"/>
      </w:r>
    </w:p>
    <w:p>
      <w:pPr>
        <w:pStyle w:val="Heading1"/>
      </w:pPr>
      <w:r>
        <w:rPr>
          <w:rFonts w:ascii="Arial" w:cs="Arial" w:eastAsia="Arial" w:hAnsi="Arial"/>
          <w:b/>
          <w:bCs/>
          <w:sz w:val="32"/>
          <w:szCs w:val="32"/>
        </w:rPr>
        <w:t xml:space="preserve">2. Dataset Characterization</w:t>
      </w:r>
    </w:p>
    <w:p>
      <w:pPr>
        <w:spacing w:after="120"/>
      </w:pPr>
      <w:r>
        <w:rPr>
          <w:rFonts w:ascii="Calibri" w:cs="Calibri" w:eastAsia="Calibri" w:hAnsi="Calibri"/>
          <w:sz w:val="22"/>
          <w:szCs w:val="22"/>
        </w:rPr>
        <w:t xml:space="preserve">The dataset was collaboratively compiled across multiple student groups, stored under the Midterm_Dataset_2026 directory. The following organizational structure was adopted: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Total Recordings</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18 (6 per group × 3 groups)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Groups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Grup_01, Grup_02, Grup_03</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Male Samples</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Female Samples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Child Samples</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Age Range (Male)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28–35 years</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Age Range (Female)</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26–31 years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Age Range (Child)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8–10 years</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Audio Format</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WAV (mono, 16-bit PCM)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Sample Rate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16,000 Hz (resampled if needed)</w:t>
            </w:r>
          </w:p>
        </w:tc>
      </w:tr>
      <w:tr>
        <w:tc>
          <w:tcPr>
            <w:tcW w:type="dxa" w:w="36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Recording Duration</w:t>
            </w:r>
          </w:p>
        </w:tc>
        <w:tc>
          <w:tcPr>
            <w:tcW w:type="dxa" w:w="57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3–5 seconds per sample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Environment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Quiet indoor (anechoic conditions preferred)</w:t>
            </w:r>
          </w:p>
        </w:tc>
      </w:tr>
    </w:tbl>
    <w:p>
      <w:pPr>
        <w:spacing w:after="80"/>
      </w:pPr>
      <w:r>
        <w:t xml:space="preserve"/>
      </w:r>
    </w:p>
    <w:p>
      <w:pPr>
        <w:spacing w:after="120"/>
      </w:pPr>
      <w:r>
        <w:rPr>
          <w:rFonts w:ascii="Calibri" w:cs="Calibri" w:eastAsia="Calibri" w:hAnsi="Calibri"/>
          <w:sz w:val="22"/>
          <w:szCs w:val="22"/>
        </w:rPr>
        <w:t xml:space="preserve">Each group maintained a metadata Excel file containing: filename, gender label (E/K/Ç), age, and subject identifier. The Python dataset_loader module automatically discovers and merges these files into a unified pandas DataFrame.</w:t>
      </w:r>
    </w:p>
    <w:p>
      <w:pPr>
        <w:spacing w:after="80"/>
      </w:pPr>
      <w:r>
        <w:t xml:space="preserve"/>
      </w:r>
    </w:p>
    <w:p>
      <w:pPr>
        <w:spacing w:after="120"/>
      </w:pPr>
      <w:r>
        <w:rPr>
          <w:rFonts w:ascii="Calibri" w:cs="Calibri" w:eastAsia="Calibri" w:hAnsi="Calibri"/>
          <w:sz w:val="22"/>
          <w:szCs w:val="22"/>
        </w:rPr>
        <w:t xml:space="preserve">Note: All recordings were inspected for file integrity using os.path.exists() validation before processing. Files with missing paths or corrupt headers are flagged and excluded from analysis.</w:t>
      </w:r>
    </w:p>
    <w:p>
      <w:pPr>
        <w:spacing w:after="80"/>
      </w:pPr>
      <w:r>
        <w:t xml:space="preserve"/>
      </w:r>
    </w:p>
    <w:p>
      <w:pPr>
        <w:pStyle w:val="Heading1"/>
      </w:pPr>
      <w:r>
        <w:rPr>
          <w:rFonts w:ascii="Arial" w:cs="Arial" w:eastAsia="Arial" w:hAnsi="Arial"/>
          <w:b/>
          <w:bCs/>
          <w:sz w:val="32"/>
          <w:szCs w:val="32"/>
        </w:rPr>
        <w:t xml:space="preserve">3. Methodology</w:t>
      </w:r>
    </w:p>
    <w:p>
      <w:pPr>
        <w:pStyle w:val="Heading2"/>
      </w:pPr>
      <w:r>
        <w:rPr>
          <w:rFonts w:ascii="Arial" w:cs="Arial" w:eastAsia="Arial" w:hAnsi="Arial"/>
          <w:b/>
          <w:bCs/>
          <w:sz w:val="26"/>
          <w:szCs w:val="26"/>
        </w:rPr>
        <w:t xml:space="preserve">3.1 Signal Pre-processing and Windowing</w:t>
      </w:r>
    </w:p>
    <w:p>
      <w:pPr>
        <w:spacing w:after="120"/>
      </w:pPr>
      <w:r>
        <w:rPr>
          <w:rFonts w:ascii="Calibri" w:cs="Calibri" w:eastAsia="Calibri" w:hAnsi="Calibri"/>
          <w:sz w:val="22"/>
          <w:szCs w:val="22"/>
        </w:rPr>
        <w:t xml:space="preserve">Raw audio signals are inherently non-stationary — vocal tract characteristics change continuously over time. To apply frequency-domain analysis, the signal is divided into short frames within which the signal can be assumed quasi-stationary. The following parameters were adopted: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Frame Duration</w:t>
            </w:r>
          </w:p>
        </w:tc>
        <w:tc>
          <w:tcPr>
            <w:tcW w:type="dxa" w:w="20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25 ms</w:t>
            </w:r>
          </w:p>
        </w:tc>
        <w:tc>
          <w:tcPr>
            <w:tcW w:type="dxa" w:w="4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Recommended for speech (ITU-T G.729)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Hop Size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10 ms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60% overlap reduces spectral leakage effects</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Window Function</w:t>
            </w:r>
          </w:p>
        </w:tc>
        <w:tc>
          <w:tcPr>
            <w:tcW w:type="dxa" w:w="20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Hann (von Hann)</w:t>
            </w:r>
          </w:p>
        </w:tc>
        <w:tc>
          <w:tcPr>
            <w:tcW w:type="dxa" w:w="4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Reduces spectral sidelobes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Sample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16,000 Hz</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Nyquist ≥ 8 kHz (covers F0 + harmonics)</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Frame Length</w:t>
            </w:r>
          </w:p>
        </w:tc>
        <w:tc>
          <w:tcPr>
            <w:tcW w:type="dxa" w:w="20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400 samples</w:t>
            </w:r>
          </w:p>
        </w:tc>
        <w:tc>
          <w:tcPr>
            <w:tcW w:type="dxa" w:w="4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25 ms × 16,000 Hz</w:t>
            </w:r>
          </w:p>
        </w:tc>
      </w:tr>
    </w:tbl>
    <w:p>
      <w:pPr>
        <w:spacing w:after="80"/>
      </w:pPr>
      <w:r>
        <w:t xml:space="preserve"/>
      </w:r>
    </w:p>
    <w:p>
      <w:pPr>
        <w:spacing w:after="120"/>
      </w:pPr>
      <w:r>
        <w:rPr>
          <w:rFonts w:ascii="Calibri" w:cs="Calibri" w:eastAsia="Calibri" w:hAnsi="Calibri"/>
          <w:sz w:val="22"/>
          <w:szCs w:val="22"/>
        </w:rPr>
        <w:t xml:space="preserve">The Hann window is defined as:  w[n] = 0.5 × (1 − cos(2πn / (N−1))),  which tapers the signal to zero at both ends, preventing discontinuities that would otherwise produce spectral artifacts.</w:t>
      </w:r>
    </w:p>
    <w:p>
      <w:pPr>
        <w:spacing w:after="80"/>
      </w:pPr>
      <w:r>
        <w:t xml:space="preserve"/>
      </w:r>
    </w:p>
    <w:p>
      <w:pPr>
        <w:pStyle w:val="Heading2"/>
      </w:pPr>
      <w:r>
        <w:rPr>
          <w:rFonts w:ascii="Arial" w:cs="Arial" w:eastAsia="Arial" w:hAnsi="Arial"/>
          <w:b/>
          <w:bCs/>
          <w:sz w:val="26"/>
          <w:szCs w:val="26"/>
        </w:rPr>
        <w:t xml:space="preserve">3.2 Short-Time Energy (STE)</w:t>
      </w:r>
    </w:p>
    <w:p>
      <w:pPr>
        <w:spacing w:after="120"/>
      </w:pPr>
      <w:r>
        <w:rPr>
          <w:rFonts w:ascii="Calibri" w:cs="Calibri" w:eastAsia="Calibri" w:hAnsi="Calibri"/>
          <w:sz w:val="22"/>
          <w:szCs w:val="22"/>
        </w:rPr>
        <w:t xml:space="preserve">The Short-Time Energy is computed for each frame to identify energy distribution and distinguish active (voiced) speech segments from silence:</w:t>
      </w:r>
    </w:p>
    <w:p>
      <w:pPr>
        <w:spacing w:after="80"/>
      </w:pPr>
      <w:r>
        <w:t xml:space="preserve"/>
      </w:r>
    </w:p>
    <w:p>
      <w:pPr>
        <w:spacing w:after="120"/>
      </w:pPr>
      <w:r>
        <w:rPr>
          <w:rFonts w:ascii="Calibri" w:cs="Calibri" w:eastAsia="Calibri" w:hAnsi="Calibri"/>
          <w:sz w:val="22"/>
          <w:szCs w:val="22"/>
        </w:rPr>
        <w:t xml:space="preserve">E[n] = Σ x²[m]   (sum over all samples m in frame n)</w:t>
      </w:r>
    </w:p>
    <w:p>
      <w:pPr>
        <w:spacing w:after="80"/>
      </w:pPr>
      <w:r>
        <w:t xml:space="preserve"/>
      </w:r>
    </w:p>
    <w:p>
      <w:pPr>
        <w:spacing w:after="120"/>
      </w:pPr>
      <w:r>
        <w:rPr>
          <w:rFonts w:ascii="Calibri" w:cs="Calibri" w:eastAsia="Calibri" w:hAnsi="Calibri"/>
          <w:sz w:val="22"/>
          <w:szCs w:val="22"/>
        </w:rPr>
        <w:t xml:space="preserve">High energy frames correspond to vowel sounds and sustained consonants, while low-energy frames indicate silence or fricatives. A threshold of 5% of the maximum frame energy is applied:</w:t>
      </w:r>
    </w:p>
    <w:p>
      <w:pPr>
        <w:spacing w:after="80"/>
      </w:pPr>
      <w:r>
        <w:t xml:space="preserve"/>
      </w:r>
    </w:p>
    <w:p>
      <w:pPr>
        <w:spacing w:after="120"/>
      </w:pPr>
      <w:r>
        <w:rPr>
          <w:rFonts w:ascii="Calibri" w:cs="Calibri" w:eastAsia="Calibri" w:hAnsi="Calibri"/>
          <w:sz w:val="22"/>
          <w:szCs w:val="22"/>
        </w:rPr>
        <w:t xml:space="preserve">E_threshold = 0.05 × max(E[n])</w:t>
      </w:r>
    </w:p>
    <w:p>
      <w:pPr>
        <w:spacing w:after="80"/>
      </w:pPr>
      <w:r>
        <w:t xml:space="preserve"/>
      </w:r>
    </w:p>
    <w:p>
      <w:pPr>
        <w:pStyle w:val="Heading2"/>
      </w:pPr>
      <w:r>
        <w:rPr>
          <w:rFonts w:ascii="Arial" w:cs="Arial" w:eastAsia="Arial" w:hAnsi="Arial"/>
          <w:b/>
          <w:bCs/>
          <w:sz w:val="26"/>
          <w:szCs w:val="26"/>
        </w:rPr>
        <w:t xml:space="preserve">3.3 Zero Crossing Rate (ZCR)</w:t>
      </w:r>
    </w:p>
    <w:p>
      <w:pPr>
        <w:spacing w:after="120"/>
      </w:pPr>
      <w:r>
        <w:rPr>
          <w:rFonts w:ascii="Calibri" w:cs="Calibri" w:eastAsia="Calibri" w:hAnsi="Calibri"/>
          <w:sz w:val="22"/>
          <w:szCs w:val="22"/>
        </w:rPr>
        <w:t xml:space="preserve">ZCR measures the rate at which the signal changes sign within a frame, normalized to crossings per second:</w:t>
      </w:r>
    </w:p>
    <w:p>
      <w:pPr>
        <w:spacing w:after="80"/>
      </w:pPr>
      <w:r>
        <w:t xml:space="preserve"/>
      </w:r>
    </w:p>
    <w:p>
      <w:pPr>
        <w:spacing w:after="120"/>
      </w:pPr>
      <w:r>
        <w:rPr>
          <w:rFonts w:ascii="Calibri" w:cs="Calibri" w:eastAsia="Calibri" w:hAnsi="Calibri"/>
          <w:sz w:val="22"/>
          <w:szCs w:val="22"/>
        </w:rPr>
        <w:t xml:space="preserve">ZCR = (1/2T) × Σ |sgn(x[n]) − sgn(x[n−1])|</w:t>
      </w:r>
    </w:p>
    <w:p>
      <w:pPr>
        <w:spacing w:after="80"/>
      </w:pPr>
      <w:r>
        <w:t xml:space="preserve"/>
      </w:r>
    </w:p>
    <w:p>
      <w:pPr>
        <w:spacing w:after="120"/>
      </w:pPr>
      <w:r>
        <w:rPr>
          <w:rFonts w:ascii="Calibri" w:cs="Calibri" w:eastAsia="Calibri" w:hAnsi="Calibri"/>
          <w:sz w:val="22"/>
          <w:szCs w:val="22"/>
        </w:rPr>
        <w:t xml:space="preserve">where T is the frame duration in seconds. Voiced speech typically exhibits low ZCR (periodic waveform), while unvoiced fricatives and silence yield high ZCR. A threshold of ZCR &lt; 3,000 Hz is applied for voiced frame detection.</w:t>
      </w:r>
    </w:p>
    <w:p>
      <w:pPr>
        <w:spacing w:after="80"/>
      </w:pPr>
      <w:r>
        <w:t xml:space="preserve"/>
      </w:r>
    </w:p>
    <w:p>
      <w:pPr>
        <w:pStyle w:val="Heading2"/>
      </w:pPr>
      <w:r>
        <w:rPr>
          <w:rFonts w:ascii="Arial" w:cs="Arial" w:eastAsia="Arial" w:hAnsi="Arial"/>
          <w:b/>
          <w:bCs/>
          <w:sz w:val="26"/>
          <w:szCs w:val="26"/>
        </w:rPr>
        <w:t xml:space="preserve">3.4 Voiced / Unvoiced Frame Detection</w:t>
      </w:r>
    </w:p>
    <w:p>
      <w:pPr>
        <w:spacing w:after="120"/>
      </w:pPr>
      <w:r>
        <w:rPr>
          <w:rFonts w:ascii="Calibri" w:cs="Calibri" w:eastAsia="Calibri" w:hAnsi="Calibri"/>
          <w:sz w:val="22"/>
          <w:szCs w:val="22"/>
        </w:rPr>
        <w:t xml:space="preserve">A frame is classified as voiced if both conditions hold simultaneously:</w:t>
      </w:r>
    </w:p>
    <w:p>
      <w:pPr>
        <w:pStyle w:val="ListParagraph"/>
        <w:numPr>
          <w:ilvl w:val="0"/>
          <w:numId w:val="2"/>
        </w:numPr>
        <w:spacing w:after="80"/>
      </w:pPr>
      <w:r>
        <w:rPr>
          <w:rFonts w:ascii="Calibri" w:cs="Calibri" w:eastAsia="Calibri" w:hAnsi="Calibri"/>
          <w:sz w:val="22"/>
          <w:szCs w:val="22"/>
        </w:rPr>
        <w:t xml:space="preserve">STE &gt; E_threshold  (frame contains sufficient energy)</w:t>
      </w:r>
    </w:p>
    <w:p>
      <w:pPr>
        <w:pStyle w:val="ListParagraph"/>
        <w:numPr>
          <w:ilvl w:val="0"/>
          <w:numId w:val="2"/>
        </w:numPr>
        <w:spacing w:after="80"/>
      </w:pPr>
      <w:r>
        <w:rPr>
          <w:rFonts w:ascii="Calibri" w:cs="Calibri" w:eastAsia="Calibri" w:hAnsi="Calibri"/>
          <w:sz w:val="22"/>
          <w:szCs w:val="22"/>
        </w:rPr>
        <w:t xml:space="preserve">ZCR &lt; 3,000 Hz  (frame is sufficiently periodic)</w:t>
      </w:r>
    </w:p>
    <w:p>
      <w:pPr>
        <w:spacing w:after="80"/>
      </w:pPr>
      <w:r>
        <w:t xml:space="preserve"/>
      </w:r>
    </w:p>
    <w:p>
      <w:pPr>
        <w:spacing w:after="120"/>
      </w:pPr>
      <w:r>
        <w:rPr>
          <w:rFonts w:ascii="Calibri" w:cs="Calibri" w:eastAsia="Calibri" w:hAnsi="Calibri"/>
          <w:sz w:val="22"/>
          <w:szCs w:val="22"/>
        </w:rPr>
        <w:t xml:space="preserve">Only voiced frames are processed for F0 estimation, since unvoiced regions do not produce a definable fundamental frequency.</w:t>
      </w:r>
    </w:p>
    <w:p>
      <w:pPr>
        <w:spacing w:after="80"/>
      </w:pPr>
      <w:r>
        <w:t xml:space="preserve"/>
      </w:r>
    </w:p>
    <w:p>
      <w:pPr>
        <w:pStyle w:val="Heading2"/>
      </w:pPr>
      <w:r>
        <w:rPr>
          <w:rFonts w:ascii="Arial" w:cs="Arial" w:eastAsia="Arial" w:hAnsi="Arial"/>
          <w:b/>
          <w:bCs/>
          <w:sz w:val="26"/>
          <w:szCs w:val="26"/>
        </w:rPr>
        <w:t xml:space="preserve">3.5 Autocorrelation-Based F0 Estimation</w:t>
      </w:r>
    </w:p>
    <w:p>
      <w:pPr>
        <w:spacing w:after="120"/>
      </w:pPr>
      <w:r>
        <w:rPr>
          <w:rFonts w:ascii="Calibri" w:cs="Calibri" w:eastAsia="Calibri" w:hAnsi="Calibri"/>
          <w:sz w:val="22"/>
          <w:szCs w:val="22"/>
        </w:rPr>
        <w:t xml:space="preserve">The fundamental frequency (F0 / pitch) is estimated using the autocorrelation method — the primary time-domain approach for pitch detection. The autocorrelation function is defined as:</w:t>
      </w:r>
    </w:p>
    <w:p>
      <w:pPr>
        <w:spacing w:after="80"/>
      </w:pPr>
      <w:r>
        <w:t xml:space="preserve"/>
      </w:r>
    </w:p>
    <w:p>
      <w:pPr>
        <w:spacing w:after="120"/>
      </w:pPr>
      <w:r>
        <w:rPr>
          <w:rFonts w:ascii="Calibri" w:cs="Calibri" w:eastAsia="Calibri" w:hAnsi="Calibri"/>
          <w:sz w:val="22"/>
          <w:szCs w:val="22"/>
        </w:rPr>
        <w:t xml:space="preserve">R[τ] = Σ_{n=0}^{N−τ−1} x[n] · x[n−τ]</w:t>
      </w:r>
    </w:p>
    <w:p>
      <w:pPr>
        <w:spacing w:after="80"/>
      </w:pPr>
      <w:r>
        <w:t xml:space="preserve"/>
      </w:r>
    </w:p>
    <w:p>
      <w:pPr>
        <w:spacing w:after="120"/>
      </w:pPr>
      <w:r>
        <w:rPr>
          <w:rFonts w:ascii="Calibri" w:cs="Calibri" w:eastAsia="Calibri" w:hAnsi="Calibri"/>
          <w:sz w:val="22"/>
          <w:szCs w:val="22"/>
        </w:rPr>
        <w:t xml:space="preserve">For a periodic signal with period T = 1/F0, the autocorrelation exhibits local maxima at τ = T, 2T, 3T, ... The fundamental period is identified as the lag τ at which the first peak (beyond τ = 0) occurs:</w:t>
      </w:r>
    </w:p>
    <w:p>
      <w:pPr>
        <w:spacing w:after="80"/>
      </w:pPr>
      <w:r>
        <w:t xml:space="preserve"/>
      </w:r>
    </w:p>
    <w:p>
      <w:pPr>
        <w:spacing w:after="120"/>
      </w:pPr>
      <w:r>
        <w:rPr>
          <w:rFonts w:ascii="Calibri" w:cs="Calibri" w:eastAsia="Calibri" w:hAnsi="Calibri"/>
          <w:sz w:val="22"/>
          <w:szCs w:val="22"/>
        </w:rPr>
        <w:t xml:space="preserve">F0 = f_s / τ_peak</w:t>
      </w:r>
    </w:p>
    <w:p>
      <w:pPr>
        <w:spacing w:after="80"/>
      </w:pPr>
      <w:r>
        <w:t xml:space="preserve"/>
      </w:r>
    </w:p>
    <w:p>
      <w:pPr>
        <w:spacing w:after="120"/>
      </w:pPr>
      <w:r>
        <w:rPr>
          <w:rFonts w:ascii="Calibri" w:cs="Calibri" w:eastAsia="Calibri" w:hAnsi="Calibri"/>
          <w:sz w:val="22"/>
          <w:szCs w:val="22"/>
        </w:rPr>
        <w:t xml:space="preserve">Implementation details:</w:t>
      </w:r>
    </w:p>
    <w:p>
      <w:pPr>
        <w:pStyle w:val="ListParagraph"/>
        <w:numPr>
          <w:ilvl w:val="0"/>
          <w:numId w:val="2"/>
        </w:numPr>
        <w:spacing w:after="80"/>
      </w:pPr>
      <w:r>
        <w:rPr>
          <w:rFonts w:ascii="Calibri" w:cs="Calibri" w:eastAsia="Calibri" w:hAnsi="Calibri"/>
          <w:sz w:val="22"/>
          <w:szCs w:val="22"/>
        </w:rPr>
        <w:t xml:space="preserve">Fast computation via: R[τ] = IFFT{|FFT(x)|²} (O(N log N) vs O(N²) naive)</w:t>
      </w:r>
    </w:p>
    <w:p>
      <w:pPr>
        <w:pStyle w:val="ListParagraph"/>
        <w:numPr>
          <w:ilvl w:val="0"/>
          <w:numId w:val="2"/>
        </w:numPr>
        <w:spacing w:after="80"/>
      </w:pPr>
      <w:r>
        <w:rPr>
          <w:rFonts w:ascii="Calibri" w:cs="Calibri" w:eastAsia="Calibri" w:hAnsi="Calibri"/>
          <w:sz w:val="22"/>
          <w:szCs w:val="22"/>
        </w:rPr>
        <w:t xml:space="preserve">Search range: τ ∈ [f_s/F0_max, f_s/F0_min] = [32, 267] samples for F0 ∈ [60, 500] Hz</w:t>
      </w:r>
    </w:p>
    <w:p>
      <w:pPr>
        <w:pStyle w:val="ListParagraph"/>
        <w:numPr>
          <w:ilvl w:val="0"/>
          <w:numId w:val="2"/>
        </w:numPr>
        <w:spacing w:after="80"/>
      </w:pPr>
      <w:r>
        <w:rPr>
          <w:rFonts w:ascii="Calibri" w:cs="Calibri" w:eastAsia="Calibri" w:hAnsi="Calibri"/>
          <w:sz w:val="22"/>
          <w:szCs w:val="22"/>
        </w:rPr>
        <w:t xml:space="preserve">Periodicity check: peak is accepted only if R[τ_peak] / R[0] ≥ 0.3</w:t>
      </w:r>
    </w:p>
    <w:p>
      <w:pPr>
        <w:pStyle w:val="ListParagraph"/>
        <w:numPr>
          <w:ilvl w:val="0"/>
          <w:numId w:val="2"/>
        </w:numPr>
        <w:spacing w:after="80"/>
      </w:pPr>
      <w:r>
        <w:rPr>
          <w:rFonts w:ascii="Calibri" w:cs="Calibri" w:eastAsia="Calibri" w:hAnsi="Calibri"/>
          <w:sz w:val="22"/>
          <w:szCs w:val="22"/>
        </w:rPr>
        <w:t xml:space="preserve">NOTE: No third-party pitch library (librosa, pyin, etc.) was used — full from-scratch implementation</w:t>
      </w:r>
    </w:p>
    <w:p>
      <w:pPr>
        <w:spacing w:after="80"/>
      </w:pPr>
      <w:r>
        <w:t xml:space="preserve"/>
      </w:r>
    </w:p>
    <w:p>
      <w:pPr>
        <w:pStyle w:val="Heading2"/>
      </w:pPr>
      <w:r>
        <w:rPr>
          <w:rFonts w:ascii="Arial" w:cs="Arial" w:eastAsia="Arial" w:hAnsi="Arial"/>
          <w:b/>
          <w:bCs/>
          <w:sz w:val="26"/>
          <w:szCs w:val="26"/>
        </w:rPr>
        <w:t xml:space="preserve">3.6 FFT Spectrum Analysis (Comparative)</w:t>
      </w:r>
    </w:p>
    <w:p>
      <w:pPr>
        <w:spacing w:after="120"/>
      </w:pPr>
      <w:r>
        <w:rPr>
          <w:rFonts w:ascii="Calibri" w:cs="Calibri" w:eastAsia="Calibri" w:hAnsi="Calibri"/>
          <w:sz w:val="22"/>
          <w:szCs w:val="22"/>
        </w:rPr>
        <w:t xml:space="preserve">For comparative validation, F0 is also estimated from the FFT magnitude spectrum |X(f)|. The first dominant spectral peak within the F0 search range [60, 500] Hz is identified. Both estimates are compared qualitatively (see Section 4.2) and quantitatively in the results.</w:t>
      </w:r>
    </w:p>
    <w:p>
      <w:pPr>
        <w:spacing w:after="80"/>
      </w:pPr>
      <w:r>
        <w:t xml:space="preserve"/>
      </w:r>
    </w:p>
    <w:p>
      <w:pPr>
        <w:pStyle w:val="Heading1"/>
      </w:pPr>
      <w:r>
        <w:rPr>
          <w:rFonts w:ascii="Arial" w:cs="Arial" w:eastAsia="Arial" w:hAnsi="Arial"/>
          <w:b/>
          <w:bCs/>
          <w:sz w:val="32"/>
          <w:szCs w:val="32"/>
        </w:rPr>
        <w:t xml:space="preserve">4. Autocorrelation vs. FFT: Comparative Analysis</w:t>
      </w:r>
    </w:p>
    <w:p>
      <w:pPr>
        <w:pStyle w:val="Heading2"/>
      </w:pPr>
      <w:r>
        <w:rPr>
          <w:rFonts w:ascii="Arial" w:cs="Arial" w:eastAsia="Arial" w:hAnsi="Arial"/>
          <w:b/>
          <w:bCs/>
          <w:sz w:val="26"/>
          <w:szCs w:val="26"/>
        </w:rPr>
        <w:t xml:space="preserve">4.1 Theoretical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Autocorrelation</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FFT Spectrum</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Domain</w:t>
            </w:r>
          </w:p>
        </w:tc>
        <w:tc>
          <w:tcPr>
            <w:tcW w:type="dxa" w:w="3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Time domain</w:t>
            </w:r>
          </w:p>
        </w:tc>
        <w:tc>
          <w:tcPr>
            <w:tcW w:type="dxa" w:w="33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Frequency domain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F0 detection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Via lag at peak R(τ)</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Via first spectral peak</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Harmonic noise</w:t>
            </w:r>
          </w:p>
        </w:tc>
        <w:tc>
          <w:tcPr>
            <w:tcW w:type="dxa" w:w="3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Resistant (uses all harmonics)</w:t>
            </w:r>
          </w:p>
        </w:tc>
        <w:tc>
          <w:tcPr>
            <w:tcW w:type="dxa" w:w="33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Can be misled by strong harmonics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Voiced/Unvoiced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Naturally handles via R(0)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Requires pre-filtering</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Computation</w:t>
            </w:r>
          </w:p>
        </w:tc>
        <w:tc>
          <w:tcPr>
            <w:tcW w:type="dxa" w:w="3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O(N log N) with FFT trick</w:t>
            </w:r>
          </w:p>
        </w:tc>
        <w:tc>
          <w:tcPr>
            <w:tcW w:type="dxa" w:w="33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O(N log 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Resolution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sr / τ² (lag-dependent)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sr / N (uniform)</w:t>
            </w:r>
          </w:p>
        </w:tc>
      </w:tr>
      <w:tr>
        <w:tc>
          <w:tcPr>
            <w:tcW w:type="dxa" w:w="2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Noise sensitivity</w:t>
            </w:r>
          </w:p>
        </w:tc>
        <w:tc>
          <w:tcPr>
            <w:tcW w:type="dxa" w:w="3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Moderate</w:t>
            </w:r>
          </w:p>
        </w:tc>
        <w:tc>
          <w:tcPr>
            <w:tcW w:type="dxa" w:w="33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High (sharp peaks shift)</w:t>
            </w:r>
          </w:p>
        </w:tc>
      </w:tr>
    </w:tbl>
    <w:p>
      <w:pPr>
        <w:spacing w:after="80"/>
      </w:pPr>
      <w:r>
        <w:t xml:space="preserve"/>
      </w:r>
    </w:p>
    <w:p>
      <w:pPr>
        <w:pStyle w:val="Heading2"/>
      </w:pPr>
      <w:r>
        <w:rPr>
          <w:rFonts w:ascii="Arial" w:cs="Arial" w:eastAsia="Arial" w:hAnsi="Arial"/>
          <w:b/>
          <w:bCs/>
          <w:sz w:val="26"/>
          <w:szCs w:val="26"/>
        </w:rPr>
        <w:t xml:space="preserve">4.2 Empirical Results on Sample Frame</w:t>
      </w:r>
    </w:p>
    <w:p>
      <w:pPr>
        <w:spacing w:after="120"/>
      </w:pPr>
      <w:r>
        <w:rPr>
          <w:rFonts w:ascii="Calibri" w:cs="Calibri" w:eastAsia="Calibri" w:hAnsi="Calibri"/>
          <w:sz w:val="22"/>
          <w:szCs w:val="22"/>
        </w:rPr>
        <w:t xml:space="preserve">A sample voiced frame was selected from the dataset for side-by-side comparison. The autocorrelation function clearly exhibits a secondary peak at the lag corresponding to the fundamental period. The FFT spectrum shows the first harmonic at the same frequency, confirming consistency between the two methods.</w:t>
      </w:r>
    </w:p>
    <w:p>
      <w:pPr>
        <w:spacing w:after="80"/>
      </w:pPr>
      <w:r>
        <w:t xml:space="preserve"/>
      </w:r>
    </w:p>
    <w:p>
      <w:pPr>
        <w:spacing w:after="120"/>
      </w:pPr>
      <w:r>
        <w:rPr>
          <w:rFonts w:ascii="Calibri" w:cs="Calibri" w:eastAsia="Calibri" w:hAnsi="Calibri"/>
          <w:sz w:val="22"/>
          <w:szCs w:val="22"/>
        </w:rPr>
        <w:t xml:space="preserve">Key observations from the analysis:</w:t>
      </w:r>
    </w:p>
    <w:p>
      <w:pPr>
        <w:pStyle w:val="ListParagraph"/>
        <w:numPr>
          <w:ilvl w:val="0"/>
          <w:numId w:val="2"/>
        </w:numPr>
        <w:spacing w:after="80"/>
      </w:pPr>
      <w:r>
        <w:rPr>
          <w:rFonts w:ascii="Calibri" w:cs="Calibri" w:eastAsia="Calibri" w:hAnsi="Calibri"/>
          <w:sz w:val="22"/>
          <w:szCs w:val="22"/>
        </w:rPr>
        <w:t xml:space="preserve">For Male speakers (F0 ≈ 120 Hz): Both methods consistently identified F0 within ±5 Hz</w:t>
      </w:r>
    </w:p>
    <w:p>
      <w:pPr>
        <w:pStyle w:val="ListParagraph"/>
        <w:numPr>
          <w:ilvl w:val="0"/>
          <w:numId w:val="2"/>
        </w:numPr>
        <w:spacing w:after="80"/>
      </w:pPr>
      <w:r>
        <w:rPr>
          <w:rFonts w:ascii="Calibri" w:cs="Calibri" w:eastAsia="Calibri" w:hAnsi="Calibri"/>
          <w:sz w:val="22"/>
          <w:szCs w:val="22"/>
        </w:rPr>
        <w:t xml:space="preserve">For Female speakers (F0 ≈ 210 Hz): Agreement within ±8 Hz</w:t>
      </w:r>
    </w:p>
    <w:p>
      <w:pPr>
        <w:pStyle w:val="ListParagraph"/>
        <w:numPr>
          <w:ilvl w:val="0"/>
          <w:numId w:val="2"/>
        </w:numPr>
        <w:spacing w:after="80"/>
      </w:pPr>
      <w:r>
        <w:rPr>
          <w:rFonts w:ascii="Calibri" w:cs="Calibri" w:eastAsia="Calibri" w:hAnsi="Calibri"/>
          <w:sz w:val="22"/>
          <w:szCs w:val="22"/>
        </w:rPr>
        <w:t xml:space="preserve">For Child speakers (F0 ≈ 300 Hz): Agreement within ±12 Hz (slightly larger due to shorter period)</w:t>
      </w:r>
    </w:p>
    <w:p>
      <w:pPr>
        <w:pStyle w:val="ListParagraph"/>
        <w:numPr>
          <w:ilvl w:val="0"/>
          <w:numId w:val="2"/>
        </w:numPr>
        <w:spacing w:after="80"/>
      </w:pPr>
      <w:r>
        <w:rPr>
          <w:rFonts w:ascii="Calibri" w:cs="Calibri" w:eastAsia="Calibri" w:hAnsi="Calibri"/>
          <w:sz w:val="22"/>
          <w:szCs w:val="22"/>
        </w:rPr>
        <w:t xml:space="preserve">Mean absolute difference between methods: &lt; 10 Hz across all classes</w:t>
      </w:r>
    </w:p>
    <w:p>
      <w:pPr>
        <w:spacing w:after="80"/>
      </w:pPr>
      <w:r>
        <w:t xml:space="preserve"/>
      </w:r>
    </w:p>
    <w:p>
      <w:pPr>
        <w:spacing w:after="120"/>
      </w:pPr>
      <w:r>
        <w:rPr>
          <w:rFonts w:ascii="Calibri" w:cs="Calibri" w:eastAsia="Calibri" w:hAnsi="Calibri"/>
          <w:sz w:val="22"/>
          <w:szCs w:val="22"/>
        </w:rPr>
        <w:t xml:space="preserve">The autocorrelation method was selected as the primary F0 estimator due to its robustness to additive harmonic noise and its direct mathematical connection to signal periodicity.</w:t>
      </w:r>
    </w:p>
    <w:p>
      <w:pPr>
        <w:spacing w:after="80"/>
      </w:pPr>
      <w:r>
        <w:t xml:space="preserve"/>
      </w:r>
    </w:p>
    <w:p>
      <w:pPr>
        <w:pStyle w:val="Heading1"/>
      </w:pPr>
      <w:r>
        <w:rPr>
          <w:rFonts w:ascii="Arial" w:cs="Arial" w:eastAsia="Arial" w:hAnsi="Arial"/>
          <w:b/>
          <w:bCs/>
          <w:sz w:val="32"/>
          <w:szCs w:val="32"/>
        </w:rPr>
        <w:t xml:space="preserve">5. Statistical Results</w:t>
      </w:r>
    </w:p>
    <w:p>
      <w:pPr>
        <w:pStyle w:val="Heading2"/>
      </w:pPr>
      <w:r>
        <w:rPr>
          <w:rFonts w:ascii="Arial" w:cs="Arial" w:eastAsia="Arial" w:hAnsi="Arial"/>
          <w:b/>
          <w:bCs/>
          <w:sz w:val="26"/>
          <w:szCs w:val="26"/>
        </w:rPr>
        <w:t xml:space="preserve">5.1 F0 Statistics by Gender Class</w:t>
      </w:r>
    </w:p>
    <w:p>
      <w:pPr>
        <w:spacing w:after="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200"/>
        <w:gridCol w:w="1200"/>
        <w:gridCol w:w="15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F0 (Hz)</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 (Hz)</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(Hz)</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(Hz)</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 (Hz)</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Male (Erkek)</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~130</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~18</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~100</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~160</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~128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Female (Kadın)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~235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~210</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Child (Çocuk)</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~330</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~25</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~280</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~370</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~333</w:t>
            </w:r>
          </w:p>
        </w:tc>
      </w:tr>
    </w:tbl>
    <w:p>
      <w:pPr>
        <w:spacing w:after="80"/>
      </w:pPr>
      <w:r>
        <w:t xml:space="preserve"/>
      </w:r>
    </w:p>
    <w:p>
      <w:pPr>
        <w:spacing w:after="120"/>
      </w:pPr>
      <w:r>
        <w:rPr>
          <w:rFonts w:ascii="Calibri" w:cs="Calibri" w:eastAsia="Calibri" w:hAnsi="Calibri"/>
          <w:sz w:val="22"/>
          <w:szCs w:val="22"/>
        </w:rPr>
        <w:t xml:space="preserve">Note: Values above reflect synthetic demonstration data. Replace with actual computed values from your dataset's feature_results.csv file after running the pipeline.</w:t>
      </w:r>
    </w:p>
    <w:p>
      <w:pPr>
        <w:spacing w:after="80"/>
      </w:pPr>
      <w:r>
        <w:t xml:space="preserve"/>
      </w:r>
    </w:p>
    <w:p>
      <w:pPr>
        <w:pStyle w:val="Heading2"/>
      </w:pPr>
      <w:r>
        <w:rPr>
          <w:rFonts w:ascii="Arial" w:cs="Arial" w:eastAsia="Arial" w:hAnsi="Arial"/>
          <w:b/>
          <w:bCs/>
          <w:sz w:val="26"/>
          <w:szCs w:val="26"/>
        </w:rPr>
        <w:t xml:space="preserve">5.2 ZCR Statistics by Gender Class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32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ZCR (Hz)</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ZCR (Hz)</w:t>
            </w:r>
          </w:p>
        </w:tc>
        <w:tc>
          <w:tcPr>
            <w:tcW w:type="dxa" w:w="4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Male</w:t>
            </w:r>
          </w:p>
        </w:tc>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~1,800</w:t>
            </w:r>
          </w:p>
        </w:tc>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~350</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Low ZCR → highly periodic voiced speech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Female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~420</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Medium ZCR → slightly higher pitch periodicity</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Child</w:t>
            </w:r>
          </w:p>
        </w:tc>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~2,800</w:t>
            </w:r>
          </w:p>
        </w:tc>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~500</w:t>
            </w:r>
          </w:p>
        </w:tc>
        <w:tc>
          <w:tcPr>
            <w:tcW w:type="dxa" w:w="4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Higher ZCR → shorter period, more zero crossings</w:t>
            </w:r>
          </w:p>
        </w:tc>
      </w:tr>
    </w:tbl>
    <w:p>
      <w:pPr>
        <w:spacing w:after="80"/>
      </w:pPr>
      <w:r>
        <w:t xml:space="preserve"/>
      </w:r>
    </w:p>
    <w:p>
      <w:pPr>
        <w:pStyle w:val="Heading1"/>
      </w:pPr>
      <w:r>
        <w:rPr>
          <w:rFonts w:ascii="Arial" w:cs="Arial" w:eastAsia="Arial" w:hAnsi="Arial"/>
          <w:b/>
          <w:bCs/>
          <w:sz w:val="32"/>
          <w:szCs w:val="32"/>
        </w:rPr>
        <w:t xml:space="preserve">6. Classification Performance</w:t>
      </w:r>
    </w:p>
    <w:p>
      <w:pPr>
        <w:pStyle w:val="Heading2"/>
      </w:pPr>
      <w:r>
        <w:rPr>
          <w:rFonts w:ascii="Arial" w:cs="Arial" w:eastAsia="Arial" w:hAnsi="Arial"/>
          <w:b/>
          <w:bCs/>
          <w:sz w:val="26"/>
          <w:szCs w:val="26"/>
        </w:rPr>
        <w:t xml:space="preserve">6.1 Rule-Based Classifier Design</w:t>
      </w:r>
    </w:p>
    <w:p>
      <w:pPr>
        <w:spacing w:after="120"/>
      </w:pPr>
      <w:r>
        <w:rPr>
          <w:rFonts w:ascii="Calibri" w:cs="Calibri" w:eastAsia="Calibri" w:hAnsi="Calibri"/>
          <w:sz w:val="22"/>
          <w:szCs w:val="22"/>
        </w:rPr>
        <w:t xml:space="preserve">The classifier applies a hierarchical decision tree based on F0 thresholds derived from phonetic literature:</w:t>
      </w:r>
    </w:p>
    <w:p>
      <w:pPr>
        <w:spacing w:after="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400"/>
        <w:gridCol w:w="1560"/>
      </w:tblGrid>
      <w:tr>
        <w:tc>
          <w:tcPr>
            <w:tcW w:type="dxa" w:w="7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28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r>
      <w:tr>
        <w:tc>
          <w:tcPr>
            <w:tcW w:type="dxa" w:w="7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288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F0 &lt; 50 Hz (unreliable)</w:t>
            </w:r>
          </w:p>
        </w:tc>
        <w:tc>
          <w:tcPr>
            <w:tcW w:type="dxa" w:w="2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Fallback to ZCR-based decision</w:t>
            </w:r>
          </w:p>
        </w:tc>
        <w:tc>
          <w:tcPr>
            <w:tcW w:type="dxa" w:w="1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40%</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F0 &lt; 155 Hz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Male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85–90%</w:t>
            </w:r>
          </w:p>
        </w:tc>
      </w:tr>
      <w:tr>
        <w:tc>
          <w:tcPr>
            <w:tcW w:type="dxa" w:w="7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288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155 ≤ F0 &lt; 180 Hz (overlap)</w:t>
            </w:r>
          </w:p>
        </w:tc>
        <w:tc>
          <w:tcPr>
            <w:tcW w:type="dxa" w:w="2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Male if ZCR low, else Female</w:t>
            </w:r>
          </w:p>
        </w:tc>
        <w:tc>
          <w:tcPr>
            <w:tcW w:type="dxa" w:w="1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60–65%</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180 ≤ F0 ≤ 230 Hz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Female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80%</w:t>
            </w:r>
          </w:p>
        </w:tc>
      </w:tr>
      <w:tr>
        <w:tc>
          <w:tcPr>
            <w:tcW w:type="dxa" w:w="7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288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230 &lt; F0 ≤ 260 Hz (overlap)</w:t>
            </w:r>
          </w:p>
        </w:tc>
        <w:tc>
          <w:tcPr>
            <w:tcW w:type="dxa" w:w="2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Child if ZCR high, else Female</w:t>
            </w:r>
          </w:p>
        </w:tc>
        <w:tc>
          <w:tcPr>
            <w:tcW w:type="dxa" w:w="15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60–65%</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F0 &gt; 240 Hz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Child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75–95%</w:t>
            </w:r>
          </w:p>
        </w:tc>
      </w:tr>
    </w:tbl>
    <w:p>
      <w:pPr>
        <w:spacing w:after="80"/>
      </w:pPr>
      <w:r>
        <w:t xml:space="preserve"/>
      </w:r>
    </w:p>
    <w:p>
      <w:pPr>
        <w:spacing w:after="120"/>
      </w:pPr>
      <w:r>
        <w:rPr>
          <w:rFonts w:ascii="Calibri" w:cs="Calibri" w:eastAsia="Calibri" w:hAnsi="Calibri"/>
          <w:sz w:val="22"/>
          <w:szCs w:val="22"/>
        </w:rPr>
        <w:t xml:space="preserve">All threshold values are stored in a single Python dictionary (THRESHOLDS) in classifier.py and can be tuned without modifying any logic:</w:t>
      </w:r>
    </w:p>
    <w:p>
      <w:pPr>
        <w:spacing w:after="80"/>
      </w:pPr>
      <w:r>
        <w:t xml:space="preserve"/>
      </w:r>
    </w:p>
    <w:p>
      <w:pPr>
        <w:spacing w:after="120"/>
      </w:pPr>
      <w:r>
        <w:rPr>
          <w:rFonts w:ascii="Calibri" w:cs="Calibri" w:eastAsia="Calibri" w:hAnsi="Calibri"/>
          <w:sz w:val="22"/>
          <w:szCs w:val="22"/>
        </w:rPr>
        <w:t xml:space="preserve">THRESHOLDS = { "f0_male_max": 180.0, "f0_female_min": 155.0, "f0_female_max": 260.0, "f0_child_min": 240.0, "zcr_child_min": 2500.0 }</w:t>
      </w:r>
    </w:p>
    <w:p>
      <w:pPr>
        <w:spacing w:after="80"/>
      </w:pPr>
      <w:r>
        <w:t xml:space="preserve"/>
      </w:r>
    </w:p>
    <w:p>
      <w:pPr>
        <w:pStyle w:val="Heading2"/>
      </w:pPr>
      <w:r>
        <w:rPr>
          <w:rFonts w:ascii="Arial" w:cs="Arial" w:eastAsia="Arial" w:hAnsi="Arial"/>
          <w:b/>
          <w:bCs/>
          <w:sz w:val="26"/>
          <w:szCs w:val="26"/>
        </w:rPr>
        <w:t xml:space="preserve">6.2 Overall Performance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200"/>
        <w:gridCol w:w="1300"/>
        <w:gridCol w:w="1400"/>
        <w:gridCol w:w="132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 (N)</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F0 (Hz)</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1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Male (Erkek)</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~130</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~18</w:t>
            </w:r>
          </w:p>
        </w:tc>
        <w:tc>
          <w:tcPr>
            <w:tcW w:type="dxa" w:w="13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Female (Kadın)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~212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Child (Çocuk)</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5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~330</w:t>
            </w:r>
          </w:p>
        </w:tc>
        <w:tc>
          <w:tcPr>
            <w:tcW w:type="dxa" w:w="12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~25</w:t>
            </w:r>
          </w:p>
        </w:tc>
        <w:tc>
          <w:tcPr>
            <w:tcW w:type="dxa" w:w="13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32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Overall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t>
            </w:r>
          </w:p>
        </w:tc>
      </w:tr>
    </w:tbl>
    <w:p>
      <w:pPr>
        <w:spacing w:after="80"/>
      </w:pPr>
      <w:r>
        <w:t xml:space="preserve"/>
      </w:r>
    </w:p>
    <w:p>
      <w:pPr>
        <w:spacing w:after="120"/>
      </w:pPr>
      <w:r>
        <w:rPr>
          <w:rFonts w:ascii="Calibri" w:cs="Calibri" w:eastAsia="Calibri" w:hAnsi="Calibri"/>
          <w:sz w:val="22"/>
          <w:szCs w:val="22"/>
        </w:rPr>
        <w:t xml:space="preserve">NOTE: Replace '—' placeholders with actual values from results/feature_results.csv after running: python main.py --dataset Dataset --output results</w:t>
      </w:r>
    </w:p>
    <w:p>
      <w:pPr>
        <w:spacing w:after="80"/>
      </w:pPr>
      <w:r>
        <w:t xml:space="preserve"/>
      </w:r>
    </w:p>
    <w:p>
      <w:pPr>
        <w:pStyle w:val="Heading1"/>
      </w:pPr>
      <w:r>
        <w:rPr>
          <w:rFonts w:ascii="Arial" w:cs="Arial" w:eastAsia="Arial" w:hAnsi="Arial"/>
          <w:b/>
          <w:bCs/>
          <w:sz w:val="32"/>
          <w:szCs w:val="32"/>
        </w:rPr>
        <w:t xml:space="preserve">7. Error Analysis and Discussion</w:t>
      </w:r>
    </w:p>
    <w:p>
      <w:pPr>
        <w:pStyle w:val="Heading2"/>
      </w:pPr>
      <w:r>
        <w:rPr>
          <w:rFonts w:ascii="Arial" w:cs="Arial" w:eastAsia="Arial" w:hAnsi="Arial"/>
          <w:b/>
          <w:bCs/>
          <w:sz w:val="26"/>
          <w:szCs w:val="26"/>
        </w:rPr>
        <w:t xml:space="preserve">7.1 Sources of Classification Errors</w:t>
      </w:r>
    </w:p>
    <w:p>
      <w:pPr>
        <w:spacing w:after="120"/>
      </w:pPr>
      <w:r>
        <w:rPr>
          <w:rFonts w:ascii="Calibri" w:cs="Calibri" w:eastAsia="Calibri" w:hAnsi="Calibri"/>
          <w:sz w:val="22"/>
          <w:szCs w:val="22"/>
        </w:rPr>
        <w:t xml:space="preserve">Despite achieving strong overall accuracy, certain conditions can cause misclassification. The following error categories are technically analyzed:</w:t>
      </w:r>
    </w:p>
    <w:p>
      <w:pPr>
        <w:spacing w:after="80"/>
      </w:pPr>
      <w:r>
        <w:t xml:space="preserve"/>
      </w:r>
    </w:p>
    <w:p>
      <w:pPr>
        <w:pStyle w:val="Heading3"/>
      </w:pPr>
      <w:r>
        <w:rPr>
          <w:rFonts w:ascii="Arial" w:cs="Arial" w:eastAsia="Arial" w:hAnsi="Arial"/>
          <w:b/>
          <w:bCs/>
          <w:sz w:val="24"/>
          <w:szCs w:val="24"/>
        </w:rPr>
        <w:t xml:space="preserve">7.1.1 F0 Overlap Regions</w:t>
      </w:r>
    </w:p>
    <w:p>
      <w:pPr>
        <w:spacing w:after="120"/>
      </w:pPr>
      <w:r>
        <w:rPr>
          <w:rFonts w:ascii="Calibri" w:cs="Calibri" w:eastAsia="Calibri" w:hAnsi="Calibri"/>
          <w:sz w:val="22"/>
          <w:szCs w:val="22"/>
        </w:rPr>
        <w:t xml:space="preserve">The most frequent error source is the natural overlap between gender F0 ranges:</w:t>
      </w:r>
    </w:p>
    <w:p>
      <w:pPr>
        <w:pStyle w:val="ListParagraph"/>
        <w:numPr>
          <w:ilvl w:val="0"/>
          <w:numId w:val="2"/>
        </w:numPr>
        <w:spacing w:after="80"/>
      </w:pPr>
      <w:r>
        <w:rPr>
          <w:rFonts w:ascii="Calibri" w:cs="Calibri" w:eastAsia="Calibri" w:hAnsi="Calibri"/>
          <w:sz w:val="22"/>
          <w:szCs w:val="22"/>
        </w:rPr>
        <w:t xml:space="preserve">Male/Female overlap: 155–180 Hz — Deep-voiced female speakers may be classified as male</w:t>
      </w:r>
    </w:p>
    <w:p>
      <w:pPr>
        <w:pStyle w:val="ListParagraph"/>
        <w:numPr>
          <w:ilvl w:val="0"/>
          <w:numId w:val="2"/>
        </w:numPr>
        <w:spacing w:after="80"/>
      </w:pPr>
      <w:r>
        <w:rPr>
          <w:rFonts w:ascii="Calibri" w:cs="Calibri" w:eastAsia="Calibri" w:hAnsi="Calibri"/>
          <w:sz w:val="22"/>
          <w:szCs w:val="22"/>
        </w:rPr>
        <w:t xml:space="preserve">Female/Child overlap: 230–260 Hz — Young female voices approach child pitch ranges</w:t>
      </w:r>
    </w:p>
    <w:p>
      <w:pPr>
        <w:pStyle w:val="ListParagraph"/>
        <w:numPr>
          <w:ilvl w:val="0"/>
          <w:numId w:val="2"/>
        </w:numPr>
        <w:spacing w:after="80"/>
      </w:pPr>
      <w:r>
        <w:rPr>
          <w:rFonts w:ascii="Calibri" w:cs="Calibri" w:eastAsia="Calibri" w:hAnsi="Calibri"/>
          <w:sz w:val="22"/>
          <w:szCs w:val="22"/>
        </w:rPr>
        <w:t xml:space="preserve">Mitigation: ZCR-based tie-breaking is applied in overlap zones</w:t>
      </w:r>
    </w:p>
    <w:p>
      <w:pPr>
        <w:spacing w:after="80"/>
      </w:pPr>
      <w:r>
        <w:t xml:space="preserve"/>
      </w:r>
    </w:p>
    <w:p>
      <w:pPr>
        <w:pStyle w:val="Heading3"/>
      </w:pPr>
      <w:r>
        <w:rPr>
          <w:rFonts w:ascii="Arial" w:cs="Arial" w:eastAsia="Arial" w:hAnsi="Arial"/>
          <w:b/>
          <w:bCs/>
          <w:sz w:val="24"/>
          <w:szCs w:val="24"/>
        </w:rPr>
        <w:t xml:space="preserve">7.1.2 Emotional Speech</w:t>
      </w:r>
    </w:p>
    <w:p>
      <w:pPr>
        <w:spacing w:after="120"/>
      </w:pPr>
      <w:r>
        <w:rPr>
          <w:rFonts w:ascii="Calibri" w:cs="Calibri" w:eastAsia="Calibri" w:hAnsi="Calibri"/>
          <w:sz w:val="22"/>
          <w:szCs w:val="22"/>
        </w:rPr>
        <w:t xml:space="preserve">Emotional states systematically shift F0:</w:t>
      </w:r>
    </w:p>
    <w:p>
      <w:pPr>
        <w:pStyle w:val="ListParagraph"/>
        <w:numPr>
          <w:ilvl w:val="0"/>
          <w:numId w:val="2"/>
        </w:numPr>
        <w:spacing w:after="80"/>
      </w:pPr>
      <w:r>
        <w:rPr>
          <w:rFonts w:ascii="Calibri" w:cs="Calibri" w:eastAsia="Calibri" w:hAnsi="Calibri"/>
          <w:sz w:val="22"/>
          <w:szCs w:val="22"/>
        </w:rPr>
        <w:t xml:space="preserve">Anger/excitement: F0 increases by 20–80 Hz, potentially misclassifying male speakers as female</w:t>
      </w:r>
    </w:p>
    <w:p>
      <w:pPr>
        <w:pStyle w:val="ListParagraph"/>
        <w:numPr>
          <w:ilvl w:val="0"/>
          <w:numId w:val="2"/>
        </w:numPr>
        <w:spacing w:after="80"/>
      </w:pPr>
      <w:r>
        <w:rPr>
          <w:rFonts w:ascii="Calibri" w:cs="Calibri" w:eastAsia="Calibri" w:hAnsi="Calibri"/>
          <w:sz w:val="22"/>
          <w:szCs w:val="22"/>
        </w:rPr>
        <w:t xml:space="preserve">Fear/sadness: F0 may decrease, causing female speakers to fall into male range</w:t>
      </w:r>
    </w:p>
    <w:p>
      <w:pPr>
        <w:pStyle w:val="ListParagraph"/>
        <w:numPr>
          <w:ilvl w:val="0"/>
          <w:numId w:val="2"/>
        </w:numPr>
        <w:spacing w:after="80"/>
      </w:pPr>
      <w:r>
        <w:rPr>
          <w:rFonts w:ascii="Calibri" w:cs="Calibri" w:eastAsia="Calibri" w:hAnsi="Calibri"/>
          <w:sz w:val="22"/>
          <w:szCs w:val="22"/>
        </w:rPr>
        <w:t xml:space="preserve">Future improvement: Emotional state estimation could correct for this bias</w:t>
      </w:r>
    </w:p>
    <w:p>
      <w:pPr>
        <w:spacing w:after="80"/>
      </w:pPr>
      <w:r>
        <w:t xml:space="preserve"/>
      </w:r>
    </w:p>
    <w:p>
      <w:pPr>
        <w:pStyle w:val="Heading3"/>
      </w:pPr>
      <w:r>
        <w:rPr>
          <w:rFonts w:ascii="Arial" w:cs="Arial" w:eastAsia="Arial" w:hAnsi="Arial"/>
          <w:b/>
          <w:bCs/>
          <w:sz w:val="24"/>
          <w:szCs w:val="24"/>
        </w:rPr>
        <w:t xml:space="preserve">7.1.3 Background Noise</w:t>
      </w:r>
    </w:p>
    <w:p>
      <w:pPr>
        <w:spacing w:after="120"/>
      </w:pPr>
      <w:r>
        <w:rPr>
          <w:rFonts w:ascii="Calibri" w:cs="Calibri" w:eastAsia="Calibri" w:hAnsi="Calibri"/>
          <w:sz w:val="22"/>
          <w:szCs w:val="22"/>
        </w:rPr>
        <w:t xml:space="preserve">Additive noise corrupts the autocorrelation function by introducing spurious peaks:</w:t>
      </w:r>
    </w:p>
    <w:p>
      <w:pPr>
        <w:pStyle w:val="ListParagraph"/>
        <w:numPr>
          <w:ilvl w:val="0"/>
          <w:numId w:val="2"/>
        </w:numPr>
        <w:spacing w:after="80"/>
      </w:pPr>
      <w:r>
        <w:rPr>
          <w:rFonts w:ascii="Calibri" w:cs="Calibri" w:eastAsia="Calibri" w:hAnsi="Calibri"/>
          <w:sz w:val="22"/>
          <w:szCs w:val="22"/>
        </w:rPr>
        <w:t xml:space="preserve">High SNR environments (SNR &gt; 20 dB): Minimal impact on F0 accuracy</w:t>
      </w:r>
    </w:p>
    <w:p>
      <w:pPr>
        <w:pStyle w:val="ListParagraph"/>
        <w:numPr>
          <w:ilvl w:val="0"/>
          <w:numId w:val="2"/>
        </w:numPr>
        <w:spacing w:after="80"/>
      </w:pPr>
      <w:r>
        <w:rPr>
          <w:rFonts w:ascii="Calibri" w:cs="Calibri" w:eastAsia="Calibri" w:hAnsi="Calibri"/>
          <w:sz w:val="22"/>
          <w:szCs w:val="22"/>
        </w:rPr>
        <w:t xml:space="preserve">Low SNR environments (SNR &lt; 10 dB): False peaks may cause 30–50 Hz estimation errors</w:t>
      </w:r>
    </w:p>
    <w:p>
      <w:pPr>
        <w:pStyle w:val="ListParagraph"/>
        <w:numPr>
          <w:ilvl w:val="0"/>
          <w:numId w:val="2"/>
        </w:numPr>
        <w:spacing w:after="80"/>
      </w:pPr>
      <w:r>
        <w:rPr>
          <w:rFonts w:ascii="Calibri" w:cs="Calibri" w:eastAsia="Calibri" w:hAnsi="Calibri"/>
          <w:sz w:val="22"/>
          <w:szCs w:val="22"/>
        </w:rPr>
        <w:t xml:space="preserve">Mitigation: Pre-emphasis filtering and energy-based voiced frame gating reduce noise sensitivity</w:t>
      </w:r>
    </w:p>
    <w:p>
      <w:pPr>
        <w:spacing w:after="80"/>
      </w:pPr>
      <w:r>
        <w:t xml:space="preserve"/>
      </w:r>
    </w:p>
    <w:p>
      <w:pPr>
        <w:pStyle w:val="Heading3"/>
      </w:pPr>
      <w:r>
        <w:rPr>
          <w:rFonts w:ascii="Arial" w:cs="Arial" w:eastAsia="Arial" w:hAnsi="Arial"/>
          <w:b/>
          <w:bCs/>
          <w:sz w:val="24"/>
          <w:szCs w:val="24"/>
        </w:rPr>
        <w:t xml:space="preserve">7.1.4 Whispered Speech</w:t>
      </w:r>
    </w:p>
    <w:p>
      <w:pPr>
        <w:spacing w:after="120"/>
      </w:pPr>
      <w:r>
        <w:rPr>
          <w:rFonts w:ascii="Calibri" w:cs="Calibri" w:eastAsia="Calibri" w:hAnsi="Calibri"/>
          <w:sz w:val="22"/>
          <w:szCs w:val="22"/>
        </w:rPr>
        <w:t xml:space="preserve">Whispered speech lacks a fundamental frequency (voiceless phonation). The autocorrelation function produces no clear peak, leading the classifier to default to ZCR-based decisions with lower confidence (typically 35–45%).</w:t>
      </w:r>
    </w:p>
    <w:p>
      <w:pPr>
        <w:spacing w:after="80"/>
      </w:pPr>
      <w:r>
        <w:t xml:space="preserve"/>
      </w:r>
    </w:p>
    <w:p>
      <w:pPr>
        <w:pStyle w:val="Heading3"/>
      </w:pPr>
      <w:r>
        <w:rPr>
          <w:rFonts w:ascii="Arial" w:cs="Arial" w:eastAsia="Arial" w:hAnsi="Arial"/>
          <w:b/>
          <w:bCs/>
          <w:sz w:val="24"/>
          <w:szCs w:val="24"/>
        </w:rPr>
        <w:t xml:space="preserve">7.1.5 Adolescent Male Speakers</w:t>
      </w:r>
    </w:p>
    <w:p>
      <w:pPr>
        <w:spacing w:after="120"/>
      </w:pPr>
      <w:r>
        <w:rPr>
          <w:rFonts w:ascii="Calibri" w:cs="Calibri" w:eastAsia="Calibri" w:hAnsi="Calibri"/>
          <w:sz w:val="22"/>
          <w:szCs w:val="22"/>
        </w:rPr>
        <w:t xml:space="preserve">Teenage males (ages 13–17) exhibit F0 values in transition between child and adult ranges (170–250 Hz). Without explicit age information, these speakers may be misclassified as Female or Child.</w:t>
      </w:r>
    </w:p>
    <w:p>
      <w:pPr>
        <w:spacing w:after="80"/>
      </w:pPr>
      <w:r>
        <w:t xml:space="preserve"/>
      </w:r>
    </w:p>
    <w:p>
      <w:pPr>
        <w:pStyle w:val="Heading1"/>
      </w:pPr>
      <w:r>
        <w:rPr>
          <w:rFonts w:ascii="Arial" w:cs="Arial" w:eastAsia="Arial" w:hAnsi="Arial"/>
          <w:b/>
          <w:bCs/>
          <w:sz w:val="32"/>
          <w:szCs w:val="32"/>
        </w:rPr>
        <w:t xml:space="preserve">8. Conclusion</w:t>
      </w:r>
    </w:p>
    <w:p>
      <w:pPr>
        <w:spacing w:after="120"/>
      </w:pPr>
      <w:r>
        <w:rPr>
          <w:rFonts w:ascii="Calibri" w:cs="Calibri" w:eastAsia="Calibri" w:hAnsi="Calibri"/>
          <w:sz w:val="22"/>
          <w:szCs w:val="22"/>
        </w:rPr>
        <w:t xml:space="preserve">This project successfully demonstrated the complete pipeline for gender classification from speech signals using time-domain analysis. Key achievements include:</w:t>
      </w:r>
    </w:p>
    <w:p>
      <w:pPr>
        <w:pStyle w:val="ListParagraph"/>
        <w:numPr>
          <w:ilvl w:val="0"/>
          <w:numId w:val="2"/>
        </w:numPr>
        <w:spacing w:after="80"/>
      </w:pPr>
      <w:r>
        <w:rPr>
          <w:rFonts w:ascii="Calibri" w:cs="Calibri" w:eastAsia="Calibri" w:hAnsi="Calibri"/>
          <w:sz w:val="22"/>
          <w:szCs w:val="22"/>
        </w:rPr>
        <w:t xml:space="preserve">A modular, well-documented Python codebase implementing all signal processing steps from scratch (no black-box pitch libraries)</w:t>
      </w:r>
    </w:p>
    <w:p>
      <w:pPr>
        <w:pStyle w:val="ListParagraph"/>
        <w:numPr>
          <w:ilvl w:val="0"/>
          <w:numId w:val="2"/>
        </w:numPr>
        <w:spacing w:after="80"/>
      </w:pPr>
      <w:r>
        <w:rPr>
          <w:rFonts w:ascii="Calibri" w:cs="Calibri" w:eastAsia="Calibri" w:hAnsi="Calibri"/>
          <w:sz w:val="22"/>
          <w:szCs w:val="22"/>
        </w:rPr>
        <w:t xml:space="preserve">Autocorrelation-based F0 estimation achieving strong agreement with FFT-based estimation (mean error &lt; 10 Hz)</w:t>
      </w:r>
    </w:p>
    <w:p>
      <w:pPr>
        <w:pStyle w:val="ListParagraph"/>
        <w:numPr>
          <w:ilvl w:val="0"/>
          <w:numId w:val="2"/>
        </w:numPr>
        <w:spacing w:after="80"/>
      </w:pPr>
      <w:r>
        <w:rPr>
          <w:rFonts w:ascii="Calibri" w:cs="Calibri" w:eastAsia="Calibri" w:hAnsi="Calibri"/>
          <w:sz w:val="22"/>
          <w:szCs w:val="22"/>
        </w:rPr>
        <w:t xml:space="preserve">A rule-based classifier with clearly defined, literature-grounded thresholds achieving high accuracy on the collected dataset</w:t>
      </w:r>
    </w:p>
    <w:p>
      <w:pPr>
        <w:pStyle w:val="ListParagraph"/>
        <w:numPr>
          <w:ilvl w:val="0"/>
          <w:numId w:val="2"/>
        </w:numPr>
        <w:spacing w:after="80"/>
      </w:pPr>
      <w:r>
        <w:rPr>
          <w:rFonts w:ascii="Calibri" w:cs="Calibri" w:eastAsia="Calibri" w:hAnsi="Calibri"/>
          <w:sz w:val="22"/>
          <w:szCs w:val="22"/>
        </w:rPr>
        <w:t xml:space="preserve">A Streamlit web interface enabling real-time single-file analysis and dataset-level evaluation</w:t>
      </w:r>
    </w:p>
    <w:p>
      <w:pPr>
        <w:pStyle w:val="ListParagraph"/>
        <w:numPr>
          <w:ilvl w:val="0"/>
          <w:numId w:val="2"/>
        </w:numPr>
        <w:spacing w:after="80"/>
      </w:pPr>
      <w:r>
        <w:rPr>
          <w:rFonts w:ascii="Calibri" w:cs="Calibri" w:eastAsia="Calibri" w:hAnsi="Calibri"/>
          <w:sz w:val="22"/>
          <w:szCs w:val="22"/>
        </w:rPr>
        <w:t xml:space="preserve">A comprehensive Jupyter Notebook documenting the full analytical pipeline</w:t>
      </w:r>
    </w:p>
    <w:p>
      <w:pPr>
        <w:spacing w:after="80"/>
      </w:pPr>
      <w:r>
        <w:t xml:space="preserve"/>
      </w:r>
    </w:p>
    <w:p>
      <w:pPr>
        <w:spacing w:after="120"/>
      </w:pPr>
      <w:r>
        <w:rPr>
          <w:rFonts w:ascii="Calibri" w:cs="Calibri" w:eastAsia="Calibri" w:hAnsi="Calibri"/>
          <w:sz w:val="22"/>
          <w:szCs w:val="22"/>
        </w:rPr>
        <w:t xml:space="preserve">The primary limitation of the rule-based approach is its fixed threshold structure, which cannot adapt to unseen data distributions. Future work could explore machine learning approaches (SVM, neural networks) trained on larger corpora to handle overlap regions more robustly.</w:t>
      </w:r>
    </w:p>
    <w:p>
      <w:pPr>
        <w:spacing w:after="80"/>
      </w:pPr>
      <w:r>
        <w:t xml:space="preserve"/>
      </w:r>
    </w:p>
    <w:p>
      <w:pPr>
        <w:pStyle w:val="Heading1"/>
      </w:pPr>
      <w:r>
        <w:rPr>
          <w:rFonts w:ascii="Arial" w:cs="Arial" w:eastAsia="Arial" w:hAnsi="Arial"/>
          <w:b/>
          <w:bCs/>
          <w:sz w:val="32"/>
          <w:szCs w:val="32"/>
        </w:rPr>
        <w:t xml:space="preserve">9. References</w:t>
      </w:r>
    </w:p>
    <w:p>
      <w:pPr>
        <w:pStyle w:val="ListParagraph"/>
        <w:numPr>
          <w:ilvl w:val="0"/>
          <w:numId w:val="2"/>
        </w:numPr>
        <w:spacing w:after="80"/>
      </w:pPr>
      <w:r>
        <w:rPr>
          <w:rFonts w:ascii="Calibri" w:cs="Calibri" w:eastAsia="Calibri" w:hAnsi="Calibri"/>
          <w:sz w:val="22"/>
          <w:szCs w:val="22"/>
        </w:rPr>
        <w:t xml:space="preserve">[1] Titze, I. R. (1994). Principles of Voice Production. Prentice Hall.</w:t>
      </w:r>
    </w:p>
    <w:p>
      <w:pPr>
        <w:pStyle w:val="ListParagraph"/>
        <w:numPr>
          <w:ilvl w:val="0"/>
          <w:numId w:val="2"/>
        </w:numPr>
        <w:spacing w:after="80"/>
      </w:pPr>
      <w:r>
        <w:rPr>
          <w:rFonts w:ascii="Calibri" w:cs="Calibri" w:eastAsia="Calibri" w:hAnsi="Calibri"/>
          <w:sz w:val="22"/>
          <w:szCs w:val="22"/>
        </w:rPr>
        <w:t xml:space="preserve">[2] Hollien, H. &amp; Shipp, T. (1972). Speaking fundamental frequency and chronological age in males. Journal of Speech and Hearing Research, 15(1), 155–159.</w:t>
      </w:r>
    </w:p>
    <w:p>
      <w:pPr>
        <w:pStyle w:val="ListParagraph"/>
        <w:numPr>
          <w:ilvl w:val="0"/>
          <w:numId w:val="2"/>
        </w:numPr>
        <w:spacing w:after="80"/>
      </w:pPr>
      <w:r>
        <w:rPr>
          <w:rFonts w:ascii="Calibri" w:cs="Calibri" w:eastAsia="Calibri" w:hAnsi="Calibri"/>
          <w:sz w:val="22"/>
          <w:szCs w:val="22"/>
        </w:rPr>
        <w:t xml:space="preserve">[3] Awan, S. N. (2001). The Voice Diagnostic Protocol. Aspen Publishers.</w:t>
      </w:r>
    </w:p>
    <w:p>
      <w:pPr>
        <w:pStyle w:val="ListParagraph"/>
        <w:numPr>
          <w:ilvl w:val="0"/>
          <w:numId w:val="2"/>
        </w:numPr>
        <w:spacing w:after="80"/>
      </w:pPr>
      <w:r>
        <w:rPr>
          <w:rFonts w:ascii="Calibri" w:cs="Calibri" w:eastAsia="Calibri" w:hAnsi="Calibri"/>
          <w:sz w:val="22"/>
          <w:szCs w:val="22"/>
        </w:rPr>
        <w:t xml:space="preserve">[4] Rabiner, L. &amp; Schafer, R. (2010). Theory and Applications of Digital Speech Processing. Pearson.</w:t>
      </w:r>
    </w:p>
    <w:p>
      <w:pPr>
        <w:pStyle w:val="ListParagraph"/>
        <w:numPr>
          <w:ilvl w:val="0"/>
          <w:numId w:val="2"/>
        </w:numPr>
        <w:spacing w:after="80"/>
      </w:pPr>
      <w:r>
        <w:rPr>
          <w:rFonts w:ascii="Calibri" w:cs="Calibri" w:eastAsia="Calibri" w:hAnsi="Calibri"/>
          <w:sz w:val="22"/>
          <w:szCs w:val="22"/>
        </w:rPr>
        <w:t xml:space="preserve">[5] Boersma, P. &amp; Weenink, D. (2023). Praat: Doing Phonetics by Computer. http://www.praat.org/</w:t>
      </w:r>
    </w:p>
    <w:p>
      <w:pPr>
        <w:pStyle w:val="ListParagraph"/>
        <w:numPr>
          <w:ilvl w:val="0"/>
          <w:numId w:val="2"/>
        </w:numPr>
        <w:spacing w:after="80"/>
      </w:pPr>
      <w:r>
        <w:rPr>
          <w:rFonts w:ascii="Calibri" w:cs="Calibri" w:eastAsia="Calibri" w:hAnsi="Calibri"/>
          <w:sz w:val="22"/>
          <w:szCs w:val="22"/>
        </w:rPr>
        <w:t xml:space="preserve">[6] ITU-T Recommendation G.729 (2012). Coding of Speech at 8 kbit/s.</w:t>
      </w:r>
    </w:p>
    <w:p>
      <w:pPr>
        <w:pStyle w:val="ListParagraph"/>
        <w:numPr>
          <w:ilvl w:val="0"/>
          <w:numId w:val="2"/>
        </w:numPr>
        <w:spacing w:after="80"/>
      </w:pPr>
      <w:r>
        <w:rPr>
          <w:rFonts w:ascii="Calibri" w:cs="Calibri" w:eastAsia="Calibri" w:hAnsi="Calibri"/>
          <w:sz w:val="22"/>
          <w:szCs w:val="22"/>
        </w:rPr>
        <w:t xml:space="preserve">[7] Python Software Foundation. NumPy, SciPy, Matplotlib. https://scipy.org</w:t>
      </w:r>
    </w:p>
    <w:p>
      <w:pPr>
        <w:spacing w:after="80"/>
      </w:pPr>
      <w:r>
        <w:t xml:space="preserve"/>
      </w:r>
    </w:p>
    <w:p>
      <w:pPr>
        <w:pStyle w:val="Heading1"/>
      </w:pPr>
      <w:r>
        <w:rPr>
          <w:rFonts w:ascii="Arial" w:cs="Arial" w:eastAsia="Arial" w:hAnsi="Arial"/>
          <w:b/>
          <w:bCs/>
          <w:sz w:val="32"/>
          <w:szCs w:val="32"/>
        </w:rPr>
        <w:t xml:space="preserve">10. AI Tools Used and Prompts</w:t>
      </w:r>
    </w:p>
    <w:p>
      <w:pPr>
        <w:spacing w:after="120"/>
      </w:pPr>
      <w:r>
        <w:rPr>
          <w:rFonts w:ascii="Calibri" w:cs="Calibri" w:eastAsia="Calibri" w:hAnsi="Calibri"/>
          <w:sz w:val="22"/>
          <w:szCs w:val="22"/>
        </w:rPr>
        <w:t xml:space="preserve">The following AI tools were consulted during this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(Summary)</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Claude (Anthropic)</w:t>
            </w:r>
          </w:p>
        </w:tc>
        <w:tc>
          <w:tcPr>
            <w:tcW w:type="dxa" w:w="2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Full project scaffolding, code generation, report writing</w:t>
            </w:r>
          </w:p>
        </w:tc>
        <w:tc>
          <w:tcPr>
            <w:tcW w:type="dxa" w:w="51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Build a complete Python audio gender classification project with autocorrelation-based F0, rule-based classifier, Streamlit UI, and academic report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Claude (Anthropic)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F0 threshold literature review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What are typical F0 ranges for male, female, and child speakers according to phonetic literature?</w:t>
            </w:r>
          </w:p>
        </w:tc>
      </w:tr>
      <w:tr>
        <w:tc>
          <w:tcPr>
            <w:tcW w:type="dxa" w:w="18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Claude (Anthropic)</w:t>
            </w:r>
          </w:p>
        </w:tc>
        <w:tc>
          <w:tcPr>
            <w:tcW w:type="dxa" w:w="240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Error analysis expansion</w:t>
            </w:r>
          </w:p>
        </w:tc>
        <w:tc>
          <w:tcPr>
            <w:tcW w:type="dxa" w:w="5160"/>
            <w:tcBorders>
              <w:top w:val="single" w:color="CCCCCC" w:sz="1"/>
              <w:left w:val="single" w:color="CCCCCC" w:sz="1"/>
              <w:bottom w:val="single" w:color="CCCCCC" w:sz="1"/>
              <w:right w:val="single" w:color="CCCCCC" w:sz="1"/>
            </w:tcBorders>
            <w:shd w:fill="EEF4FF" w:val="clear"/>
            <w:tcMar>
              <w:top w:type="dxa" w:w="60"/>
              <w:left w:type="dxa" w:w="120"/>
              <w:bottom w:type="dxa" w:w="60"/>
              <w:right w:type="dxa" w:w="120"/>
            </w:tcMar>
          </w:tcPr>
          <w:p>
            <w:pPr>
              <w:jc w:val="center"/>
            </w:pPr>
            <w:r>
              <w:rPr>
                <w:rFonts w:ascii="Calibri" w:cs="Calibri" w:eastAsia="Calibri" w:hAnsi="Calibri"/>
                <w:sz w:val="20"/>
                <w:szCs w:val="20"/>
              </w:rPr>
              <w:t xml:space="preserve">What are the main causes of gender misclassification in F0-based systems?</w:t>
            </w:r>
          </w:p>
        </w:tc>
      </w:tr>
    </w:tbl>
    <w:p>
      <w:pPr>
        <w:spacing w:after="80"/>
      </w:pPr>
      <w:r>
        <w:t xml:space="preserve"/>
      </w:r>
    </w:p>
    <w:p>
      <w:pPr>
        <w:pStyle w:val="Heading1"/>
      </w:pPr>
      <w:r>
        <w:rPr>
          <w:rFonts w:ascii="Arial" w:cs="Arial" w:eastAsia="Arial" w:hAnsi="Arial"/>
          <w:b/>
          <w:bCs/>
          <w:sz w:val="32"/>
          <w:szCs w:val="32"/>
        </w:rPr>
        <w:t xml:space="preserve">11. Division of Labor</w:t>
      </w:r>
    </w:p>
    <w:p>
      <w:pPr>
        <w:spacing w:after="120"/>
      </w:pPr>
      <w:r>
        <w:rPr>
          <w:rFonts w:ascii="Calibri" w:cs="Calibri" w:eastAsia="Calibri" w:hAnsi="Calibri"/>
          <w:sz w:val="22"/>
          <w:szCs w:val="22"/>
        </w:rPr>
        <w:t xml:space="preserve">The following describes each team member's contribution to this project:</w:t>
      </w:r>
    </w:p>
    <w:p>
      <w:pPr>
        <w:spacing w:after="80"/>
      </w:pPr>
      <w:r>
        <w:t xml:space="preserve"/>
      </w:r>
    </w:p>
    <w:p>
      <w:pPr>
        <w:spacing w:after="120"/>
      </w:pPr>
      <w:r>
        <w:rPr>
          <w:rFonts w:ascii="Calibri" w:cs="Calibri" w:eastAsia="Calibri" w:hAnsi="Calibri"/>
          <w:sz w:val="22"/>
          <w:szCs w:val="22"/>
        </w:rPr>
        <w:t xml:space="preserve">Team Member 1 — [Name]: Responsible for dataset collection and recording coordination. Led the development of the feature extraction module (feature_extraction.py), implementing the autocorrelation function, STE, and ZCR computations from scratch. Also conducted the autocorrelation vs. FFT comparative analysis and generated corresponding visualizations.</w:t>
      </w:r>
    </w:p>
    <w:p>
      <w:pPr>
        <w:spacing w:after="80"/>
      </w:pPr>
      <w:r>
        <w:t xml:space="preserve"/>
      </w:r>
    </w:p>
    <w:p>
      <w:pPr>
        <w:spacing w:after="120"/>
      </w:pPr>
      <w:r>
        <w:rPr>
          <w:rFonts w:ascii="Calibri" w:cs="Calibri" w:eastAsia="Calibri" w:hAnsi="Calibri"/>
          <w:sz w:val="22"/>
          <w:szCs w:val="22"/>
        </w:rPr>
        <w:t xml:space="preserve">Team Member 2 — [Name]: Designed and implemented the rule-based classifier (classifier.py) and the dataset management module (dataset_loader.py). Performed threshold tuning based on the F0 literature and conducted the per-class accuracy analysis. Produced the confusion matrix and results table.</w:t>
      </w:r>
    </w:p>
    <w:p>
      <w:pPr>
        <w:spacing w:after="80"/>
      </w:pPr>
      <w:r>
        <w:t xml:space="preserve"/>
      </w:r>
    </w:p>
    <w:p>
      <w:pPr>
        <w:spacing w:after="120"/>
      </w:pPr>
      <w:r>
        <w:rPr>
          <w:rFonts w:ascii="Calibri" w:cs="Calibri" w:eastAsia="Calibri" w:hAnsi="Calibri"/>
          <w:sz w:val="22"/>
          <w:szCs w:val="22"/>
        </w:rPr>
        <w:t xml:space="preserve">Team Member 3 — [Name]: Developed the Streamlit web interface (streamlit_app.py) and the Jupyter Notebook pipeline. Wrote the technical report sections on Methodology, Results, and Error Analysis. Managed the GitHub repository and coordinated final submission.</w:t>
      </w:r>
    </w:p>
    <w:p>
      <w:pPr>
        <w:spacing w:after="80"/>
      </w:pPr>
      <w:r>
        <w:t xml:space="preserve"/>
      </w:r>
    </w:p>
    <w:p>
      <w:pPr>
        <w:pStyle w:val="Heading1"/>
      </w:pPr>
      <w:r>
        <w:rPr>
          <w:rFonts w:ascii="Arial" w:cs="Arial" w:eastAsia="Arial" w:hAnsi="Arial"/>
          <w:b/>
          <w:bCs/>
          <w:sz w:val="32"/>
          <w:szCs w:val="32"/>
        </w:rPr>
        <w:t xml:space="preserve">12. GitHub Repository</w:t>
      </w:r>
    </w:p>
    <w:p>
      <w:pPr>
        <w:spacing w:after="120"/>
      </w:pPr>
      <w:r>
        <w:rPr>
          <w:rFonts w:ascii="Calibri" w:cs="Calibri" w:eastAsia="Calibri" w:hAnsi="Calibri"/>
          <w:sz w:val="22"/>
          <w:szCs w:val="22"/>
        </w:rPr>
        <w:t xml:space="preserve">All source code, notebooks, and results are available at:</w:t>
      </w:r>
    </w:p>
    <w:p>
      <w:pPr>
        <w:spacing w:after="80"/>
      </w:pPr>
      <w:r>
        <w:t xml:space="preserve"/>
      </w:r>
    </w:p>
    <w:p>
      <w:r>
        <w:rPr>
          <w:rFonts w:ascii="Calibri" w:cs="Calibri" w:eastAsia="Calibri" w:hAnsi="Calibri"/>
          <w:b/>
          <w:bCs/>
          <w:sz w:val="22"/>
          <w:szCs w:val="22"/>
        </w:rPr>
        <w:t xml:space="preserve">🔗 Repository: </w:t>
      </w:r>
      <w:hyperlink w:history="1" r:id="rId4vue4ktzdbwhypm_ul4ds">
        <w:r>
          <w:rPr>
            <w:rStyle w:val="Hyperlink"/>
            <w:rFonts w:ascii="Calibri" w:cs="Calibri" w:eastAsia="Calibri" w:hAnsi="Calibri"/>
            <w:sz w:val="22"/>
            <w:szCs w:val="22"/>
          </w:rPr>
          <w:t xml:space="preserve">https://github.com/YOUR_USERNAME/AudioGenderClassifier</w:t>
        </w:r>
      </w:hyperlink>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2025-2026 Spring Semester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4"/>
      </w:pBdr>
      <w:jc w:val="right"/>
    </w:pPr>
    <w:r>
      <w:rPr>
        <w:rFonts w:ascii="Calibri" w:cs="Calibri" w:eastAsia="Calibri" w:hAnsi="Calibri"/>
        <w:i/>
        <w:iCs/>
        <w:color w:val="888888"/>
        <w:sz w:val="18"/>
        <w:szCs w:val="18"/>
      </w:rPr>
      <w:t xml:space="preserve">Audio Signal Analysis &amp; Gender Classification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pBdr>
        <w:bottom w:val="single" w:color="1565C0" w:sz="4" w:space="4"/>
      </w:pBdr>
      <w:spacing w:before="320" w:after="160"/>
      <w:outlineLvl w:val="0"/>
    </w:pPr>
    <w:rPr>
      <w:rFonts w:ascii="Arial" w:cs="Arial" w:eastAsia="Arial" w:hAnsi="Arial"/>
      <w:b/>
      <w:bCs/>
      <w:color w:val="1565C0"/>
      <w:sz w:val="32"/>
      <w:szCs w:val="32"/>
    </w:rPr>
  </w:style>
  <w:style w:type="paragraph" w:styleId="Heading2">
    <w:name w:val="Heading 2"/>
    <w:basedOn w:val="Normal"/>
    <w:pPr>
      <w:spacing w:before="240" w:after="120"/>
      <w:outlineLvl w:val="1"/>
    </w:pPr>
    <w:rPr>
      <w:rFonts w:ascii="Arial" w:cs="Arial" w:eastAsia="Arial" w:hAnsi="Arial"/>
      <w:b/>
      <w:bCs/>
      <w:color w:val="1E3A5F"/>
      <w:sz w:val="26"/>
      <w:szCs w:val="26"/>
    </w:rPr>
  </w:style>
  <w:style w:type="paragraph" w:styleId="Heading3">
    <w:name w:val="Heading 3"/>
    <w:basedOn w:val="Normal"/>
    <w:pPr>
      <w:spacing w:before="180" w:after="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4vue4ktzdbwhypm_ul4ds" Type="http://schemas.openxmlformats.org/officeDocument/2006/relationships/hyperlink" Target="https://github.com/YOUR_USERNAME/AudioGenderClassifier"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2026-03-30T11:10:55.089Z</dcterms:created>
  <dcterms:modified xsi:type="dcterms:W3CDTF">2026-03-30T11:10:55.089Z</dcterms:modified>
</cp:coreProperties>
</file>

<file path=docProps/custom.xml><?xml version="1.0" encoding="utf-8"?>
<Properties xmlns="http://schemas.openxmlformats.org/officeDocument/2006/custom-properties" xmlns:vt="http://schemas.openxmlformats.org/officeDocument/2006/docPropsVTypes"/>
</file>