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N-3:2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Üniversite – Sanayi / Kamu Kurumları işbirliği kapsamında tamamlanmış proje tasarım faaliyetleri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N-3:2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c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☑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