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2e4057"/>
          <w:sz w:val="26"/>
          <w:szCs w:val="26"/>
          <w:rtl w:val="0"/>
        </w:rPr>
        <w:t xml:space="preserve">Problem Statement: Literature Support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1425"/>
        <w:gridCol w:w="2685"/>
        <w:gridCol w:w="5640"/>
        <w:gridCol w:w="7845"/>
        <w:tblGridChange w:id="0">
          <w:tblGrid>
            <w:gridCol w:w="795"/>
            <w:gridCol w:w="1425"/>
            <w:gridCol w:w="2685"/>
            <w:gridCol w:w="5640"/>
            <w:gridCol w:w="78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c8" w:space="0" w:sz="4" w:val="single"/>
              <w:left w:color="8eaac8" w:space="0" w:sz="4" w:val="single"/>
              <w:bottom w:color="8eaac8" w:space="0" w:sz="4" w:val="single"/>
              <w:right w:color="8eaac8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c8" w:space="0" w:sz="4" w:val="single"/>
              <w:left w:color="8eaac8" w:space="0" w:sz="4" w:val="single"/>
              <w:bottom w:color="8eaac8" w:space="0" w:sz="4" w:val="single"/>
              <w:right w:color="8eaac8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c8" w:space="0" w:sz="4" w:val="single"/>
              <w:left w:color="8eaac8" w:space="0" w:sz="4" w:val="single"/>
              <w:bottom w:color="8eaac8" w:space="0" w:sz="4" w:val="single"/>
              <w:right w:color="8eaac8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Title, Authors,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c8" w:space="0" w:sz="4" w:val="single"/>
              <w:left w:color="8eaac8" w:space="0" w:sz="4" w:val="single"/>
              <w:bottom w:color="8eaac8" w:space="0" w:sz="4" w:val="single"/>
              <w:right w:color="8eaac8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Methodology / Novelty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c8" w:space="0" w:sz="4" w:val="single"/>
              <w:left w:color="8eaac8" w:space="0" w:sz="4" w:val="single"/>
              <w:bottom w:color="8eaac8" w:space="0" w:sz="4" w:val="single"/>
              <w:right w:color="8eaac8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DT,6G,Security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AI-Enhanced Digital Twin Framework for Cyber-Resilient 6G Internet of Vehicles Networks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Yigit et al.,</w:t>
            </w:r>
          </w:p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IEEE Internet of Things Journal,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Proposes DT-assisted anomaly detection for V2I communications using a sparse autoencoder (ssAE) for feature extraction.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Distributes compute load across the DT service layer and edge RSUs to cut end-to-end latency.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Online learning module adapts to evolving attack patterns in 6G IoV environments.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Does not address privacy of telemetry during inference; raw data reaches the edge server in plaintext.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TLS protects only the transport channel; once data arrives at MEC, compute boundary offers no encryption guarantee.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Evaluation uses simulated traffic; no real 6G physical-layer testbed validation.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DT,IoT,6G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Digital Twin-Empowered Smart Attack Detection System for 6G Edge of Things Networks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Yigit et al.,</w:t>
            </w:r>
          </w:p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IEEE Transactions on Network and Service Management,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Combines real-time DT monitoring with an online learning classifier to proactively detect attacks at 6G EoT edges.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DT mirrors physical assets continuously, flagging deviations that indicate intrusion.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Evaluated on real EoT datasets; demonstrates strong adaptability and detection accuracy.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Privacy of the mirrored telemetry stream is not considered; DT state is held in plaintext at the edge.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Operator-run edge infrastructure assumed trustworthy — an honest-but-curious MEC operator is not part of the threat model.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 quantification of ciphertext overhead or encryption feasibility under 6G URLLC latency budgets.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MQTT,IoT,Edge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Securing MQTT: Unveiling Vulnerabilities and Innovating Cyber Range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Vaccari et al.,</w:t>
            </w:r>
          </w:p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Procedia Computer Science (ICSEC),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Identifies 540,531 MQTT broker vulnerabilities worldwide (Shodan scan, April 2024) and categorises them into five attack classes.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Designs a cyber range for live MQTT attack simulation including MitM, eavesdropping, and replay attacks.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Proposes TLS-overlay and authentication countermeasures for broker hardening.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TLS mitigates transport exposure but cannot protect plaintext telemetry once it arrives at the broker or edge compute node.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Countermeasures do not extend to compute-time confidentiality; an honest-but-curious operator still sees raw messages.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Replay and injection defences rely on timestamp and sequence counters, which can be circumvented if the channel key is compromised.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Edge,MEC,Privacy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Design and Optimization of Cloud-Native Homomorphic Encryption Workflows for Privacy-Preserving ML Inference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Bollikonda,</w:t>
            </w:r>
          </w:p>
          <w:p w:rsidR="00000000" w:rsidDel="00000000" w:rsidP="00000000" w:rsidRDefault="00000000" w:rsidRPr="00000000" w14:paraId="0000002D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arXiv preprint (IEEE submission),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Presents a systematic framework integrating CKKS/BFV into cloud-native ML pipelines for privacy-preserving inference.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Benchmarks DP and SMC against HE, finding HE uniquely preserves plaintext confidentiality at inference time.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Demonstrates that DP degrades model accuracy and SMC incurs prohibitive communication overhead in single-operator clouds.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DP and SMC shortcomings explicitly quantified: DP accuracy loss scales with privacy budget ε; SMC requires multiple non-colluding parties, infeasible in a single MEC deployment.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 latency remains 10²–10⁵× above plaintext; practical deployment requires shallow circuit designs (low multiplicative depth).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Evaluation focuses on batch ML workloads; latency for streaming telemetry at sensor granularity not characterised.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FHE,CKKS,ML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Recent Advances of Privacy-Preserving Machine Learning Based on (Fully) Homomorphic Encryption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Chen et al.,</w:t>
            </w:r>
          </w:p>
          <w:p w:rsidR="00000000" w:rsidDel="00000000" w:rsidP="00000000" w:rsidRDefault="00000000" w:rsidRPr="00000000" w14:paraId="00000038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Security and Safety (EDP Sciences), Vol.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Comprehensive survey of FHE-based PPML across BGV, BFV, CKKS, and TFHE; identifies CKKS as the preferred scheme for floating-point ML inference.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Documents that shallow models (LeNet-5, logistic regression) achieve near-plaintext accuracy under depth-2 CKKS with polynomial activation approximation.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Analyses bootstrapping cost: ResNet-110 at 13,000 s vs. logistic regression inference achievable in seconds on depth-bounded circuits.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Depth-bounded (leveled) FHE without bootstrapping restricts function complexity; logistic regression with degree-3 Chebyshev sigmoid fits within depth-2 budget, but deeper models require bootstrapping, adding orders-of-magnitude cost.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Ciphertext expansion ratio (4–250 KB per feature vector) poses bandwidth challenges for streaming telemetry over constrained 6G links.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 real-time or latency-sensitive benchmarks against URLLC-grade network RTT profiles.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FHE,GPU,Performance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Dataflow-Oriented Classification and Performance Analysis of GPU-Accelerated Homomorphic Encryption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Kim et al.,</w:t>
            </w:r>
          </w:p>
          <w:p w:rsidR="00000000" w:rsidDel="00000000" w:rsidP="00000000" w:rsidRDefault="00000000" w:rsidRPr="00000000" w14:paraId="00000043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IEEE Transactions on Computers,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Systematic classification of GPU dataflow patterns for CKKS NTT arithmetic; identifies key bottlenecks in coefficient modulus chain management.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Shows that GPU acceleration closes the CKKS-to-plaintext latency gap significantly for fixed-depth circuits.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Parameter set (N, L) analysis reveals trade-off between multiplicative depth budget and ciphertext memory footprint.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GPU infrastructure may not be available at resource-constrained MEC nodes in vehicular networks.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CKKS overhead remains 10⁴–10⁵× longer than plaintext on CPU targets relevant to edge deployments.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Benchmarks focus on batch workloads; streaming per-sample telemetry latency is not evaluated.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PPML,FHE,Activation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Activate Me!: Designing Efficient Activation Functions for Privacy-Preserving ML with FHE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Podschwadt et al.,</w:t>
            </w:r>
          </w:p>
          <w:p w:rsidR="00000000" w:rsidDel="00000000" w:rsidP="00000000" w:rsidRDefault="00000000" w:rsidRPr="00000000" w14:paraId="0000004E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IEEE SecDev 2025,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Designs and evaluates activation functions for FHE-based ML: square function and ReLU polynomial approximation.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Square function achieves 99.4% accuracy on LeNet-5 with 128 s inference — validating shallow model feasibility under CKKS depth budget.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Introduces scheme-switching from CKKS to TFHE for ReLU, achieving 89.8% accuracy on ResNet-20 at cost of higher latency.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Depth-2 constraint limits activations to low-degree polynomials; more expressive non-linear functions require bootstrapping.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Inference time of 128 s per image (even for shallow models) highlights remaining gap for real-time telemetry use cases.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Scheme-switching adds protocol complexity incompatible with stateless edge inference endpoints.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6G,IIoT,FHE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Privacy-Preserving Intrusion Detection for IIoT in 6G Networks Using Homomorphic Encryption and GNNs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Tariq et al.,</w:t>
            </w:r>
          </w:p>
          <w:p w:rsidR="00000000" w:rsidDel="00000000" w:rsidP="00000000" w:rsidRDefault="00000000" w:rsidRPr="00000000" w14:paraId="00000059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Scientific Reports (Nature),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Combines CKKS homomorphic encryption with graph neural networks to detect APT, DDoS, and Mirai botnet attacks in IIoT/6G settings.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Executes matrix convolutions on encrypted data, preserving GDPR compliance without centralising raw telemetry.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Demonstrates scalability: inference cost scales as O(M·L·N log N) with IIoT node count M, layer depth L, and polynomial degree 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GNN inference depth grows compute cost superlinearly; multiplicative depth must be budgeted carefully to avoid bootstrapping.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Vehicle telemetry streaming use case not explicitly tested; evaluation uses static IIoT benchmark datasets.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 end-to-end latency breakdown over simulated 6G transport layer; transport overhead uncharacterised.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Privacy,DP,IoT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A Survey on Privacy Preservation Techniques in IoT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Hajimaghsoodi et al.,</w:t>
            </w:r>
          </w:p>
          <w:p w:rsidR="00000000" w:rsidDel="00000000" w:rsidP="00000000" w:rsidRDefault="00000000" w:rsidRPr="00000000" w14:paraId="00000064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Sensors (MDPI), Vol. 25,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Reviews 2016–2025 privacy-preserving techniques across IoT data collection, transmission, and storage phases.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Finds blockchain and federated learning most prevalent; confirms DP and HE gaining traction for edge-based deployments.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Identifies DP co-design with offloading and energy-efficient encryption as the emerging 2024–2025 direction.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DP remains susceptible to gradient inversion under non-IID distributions; calibrated noise degrades accuracy on safety-critical signals.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FL-based approaches vulnerable to model poisoning; require trusted aggregation parties — same single-operator problem as MPC.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Survey does not evaluate streaming latency or URLLC-grade transport compatibility for vehicular telemetry.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MQTT,MEC,Security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Secure Enhancement for MQTT Protocol Using Distributed Machine Learning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Al-Sarawi et al.,</w:t>
            </w:r>
          </w:p>
          <w:p w:rsidR="00000000" w:rsidDel="00000000" w:rsidP="00000000" w:rsidRDefault="00000000" w:rsidRPr="00000000" w14:paraId="0000006F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Applied Sciences (MDPI),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Proposes ML-based anomaly detection to identify MitM, eavesdropping, and injection attacks on MQTT brokers.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Distributed framework avoids centralised data collection, improving privacy of raw telemetry.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Evaluated on real MQTT traffic traces; demonstrates detection accuracy improvements over baseline TLS-only defences.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TLS protects the channel; the broker still decrypts and processes MQTT payloads in plaintext — compute boundary remains exposed.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honest-but-curious edge operator can read all message content after TLS termination at the broker.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 homomorphic or cryptographic compute-time protection; telemetry payload confidentiality not addressed at inference.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V2X,Security,ML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Intrusion Detection System for V2X Communication in VANET Networks Using ML-Based Cryptographic Protocols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Venkatasamy et al.,</w:t>
            </w:r>
          </w:p>
          <w:p w:rsidR="00000000" w:rsidDel="00000000" w:rsidP="00000000" w:rsidRDefault="00000000" w:rsidRPr="00000000" w14:paraId="0000007A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Scientific Reports (Nature),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Combines ML-based IDS with advanced cryptographic protocols (ML-CPIDS) for V2X authentication and real-time threat detection.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Addresses eavesdropping, data manipulation, and unauthorized vehicle monitoring in VANET environments.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Demonstrates improved detection accuracy over classical IDS baselines while maintaining low false-positive rates.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Cryptographic protocols protect authenticity and channel integrity but not compute-time confidentiality at the edge inference node.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Single-operator threat model not considered; protocol assumes non-colluding infrastructure nodes for key management.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 evaluation of FHE or privacy-preserving inference; driver behavioural data exposed to edge servers post-decryption.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d9f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MPC,Privacy,Cloud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6"/>
                <w:szCs w:val="26"/>
                <w:rtl w:val="0"/>
              </w:rPr>
              <w:t xml:space="preserve">Secure Multi-Party Computation: A Survey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60" w:lineRule="auto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6"/>
                <w:szCs w:val="26"/>
                <w:rtl w:val="0"/>
              </w:rPr>
              <w:t xml:space="preserve">Hastings et al.,</w:t>
            </w:r>
          </w:p>
          <w:p w:rsidR="00000000" w:rsidDel="00000000" w:rsidP="00000000" w:rsidRDefault="00000000" w:rsidRPr="00000000" w14:paraId="00000085">
            <w:pPr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6"/>
                <w:szCs w:val="26"/>
                <w:rtl w:val="0"/>
              </w:rPr>
              <w:t xml:space="preserve">TU Delft Repository,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Comprehensive survey of MPC frameworks from Fairplay through SPDZ and modern garbled circuit compilers.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Analyses adversarial models: honest majority, dishonest majority, semi-honest, and malicious settings.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Documents real-world MPC deployments in finance, healthcare, and privacy-preserving analytics.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MPC security requires multiple non-colluding parties; in a single-operator MEC deployment, placing both servers in the same data center allows the cloud to reconstruct private data.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High round complexity of protocols like SPDZ necessitates co-location of servers, creating collusion risk in single-operator edge environments.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20"/>
              <w:jc w:val="left"/>
              <w:rPr>
                <w:rFonts w:ascii="Google Sans" w:cs="Google Sans" w:eastAsia="Google Sans" w:hAnsi="Google Sans"/>
                <w:sz w:val="26"/>
                <w:szCs w:val="2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Communication overhead and latency of MPC rounds make it unsuitable for URLLC-adjacent vehicular telemetry workloads.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20160" w:orient="landscape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5a8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I+VOt4t7yI4Zbon0IVC5/Cf+w==">CgMxLjA4AHIhMTdFNV9FdmVvWW1XZHAzeThmRjd6VWRjeFl3OFlMOFJD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