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Important Pointers for Exams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0" w:line="312" w:lineRule="auto"/>
        <w:ind w:left="-6.666666666666762" w:firstLine="0"/>
        <w:rPr/>
      </w:pPr>
      <w:bookmarkStart w:colFirst="0" w:colLast="0" w:name="_pmvpnfdcv5q9" w:id="5"/>
      <w:bookmarkEnd w:id="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1: Terraform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provider is responsible for understanding API interactions and exposing resources.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Most of the available providers correspond to one cloud or on-premises infrastructure platform and offer resource types that correspond to each of the features of that platform.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can explicitly set a specific version of the provider within the provider block.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upgrade to the latest acceptable version of each provider, run terraform init -upgrade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Following is the high-level architecture of the provider.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y4zz4c0uwux" w:id="6"/>
      <w:bookmarkEnd w:id="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2 - alias: Multiple Provider Instances</w:t>
      </w:r>
    </w:p>
    <w:p w:rsidR="00000000" w:rsidDel="00000000" w:rsidP="00000000" w:rsidRDefault="00000000" w:rsidRPr="00000000" w14:paraId="00000030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rPr/>
      </w:pPr>
      <w:r w:rsidDel="00000000" w:rsidR="00000000" w:rsidRPr="00000000">
        <w:rPr>
          <w:rtl w:val="0"/>
        </w:rPr>
        <w:t xml:space="preserve">You can have multiple provider instances with the help of an alias</w:t>
      </w:r>
    </w:p>
    <w:p w:rsidR="00000000" w:rsidDel="00000000" w:rsidP="00000000" w:rsidRDefault="00000000" w:rsidRPr="00000000" w14:paraId="00000032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34">
      <w:pPr>
        <w:spacing w:line="312" w:lineRule="auto"/>
        <w:rPr/>
      </w:pPr>
      <w:r w:rsidDel="00000000" w:rsidR="00000000" w:rsidRPr="00000000">
        <w:rPr>
          <w:rtl w:val="0"/>
        </w:rPr>
        <w:t xml:space="preserve">  region = "us-east-1"</w:t>
      </w:r>
    </w:p>
    <w:p w:rsidR="00000000" w:rsidDel="00000000" w:rsidP="00000000" w:rsidRDefault="00000000" w:rsidRPr="00000000" w14:paraId="00000035">
      <w:pPr>
        <w:spacing w:line="31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12" w:lineRule="auto"/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37">
      <w:pPr>
        <w:spacing w:line="312" w:lineRule="auto"/>
        <w:rPr/>
      </w:pPr>
      <w:r w:rsidDel="00000000" w:rsidR="00000000" w:rsidRPr="00000000">
        <w:rPr>
          <w:rtl w:val="0"/>
        </w:rPr>
        <w:t xml:space="preserve">  alias  = "west"</w:t>
      </w:r>
    </w:p>
    <w:p w:rsidR="00000000" w:rsidDel="00000000" w:rsidP="00000000" w:rsidRDefault="00000000" w:rsidRPr="00000000" w14:paraId="00000038">
      <w:pPr>
        <w:spacing w:line="312" w:lineRule="auto"/>
        <w:rPr/>
      </w:pPr>
      <w:r w:rsidDel="00000000" w:rsidR="00000000" w:rsidRPr="00000000">
        <w:rPr>
          <w:rtl w:val="0"/>
        </w:rPr>
        <w:t xml:space="preserve">  region = "us-west-2"</w:t>
      </w:r>
    </w:p>
    <w:p w:rsidR="00000000" w:rsidDel="00000000" w:rsidP="00000000" w:rsidRDefault="00000000" w:rsidRPr="00000000" w14:paraId="00000039">
      <w:pPr>
        <w:spacing w:line="31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12" w:lineRule="auto"/>
        <w:rPr/>
      </w:pPr>
      <w:r w:rsidDel="00000000" w:rsidR="00000000" w:rsidRPr="00000000">
        <w:rPr>
          <w:rtl w:val="0"/>
        </w:rPr>
        <w:t xml:space="preserve">The provider block without alias set is known as the default provider configuration. When an alias is set, it creates an additional provider configuration.</w:t>
      </w:r>
    </w:p>
    <w:p w:rsidR="00000000" w:rsidDel="00000000" w:rsidP="00000000" w:rsidRDefault="00000000" w:rsidRPr="00000000" w14:paraId="0000003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33pttgq5b4e7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3 - Terraform Init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terraform init command is used to initialize a working directory containing Terraform configuration files.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During init, the configuration is searched for module blocks, and the source code for referenced modules is retrieved from the locations given in their source arguments.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Terraform must initialize the provider before it can be used.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Initialization downloads and installs the provider's plugin so that it can later be executed.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 will not create any sample files like example.tf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gfivapa2ppww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4 - Terraform Plan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terraform plan command is used to create an execution plan.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 will not modify things in infrastructure.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Terraform performs a refresh, unless explicitly disabled, and then determines what actions are necessary to achieve the desired state specified in the configuration files.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 command is a convenient way to check whether the execution plan for a set of changes matches your expectations without making any changes to real resources or to the state.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apmcfrysr94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5 - Terraform Apply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terraform apply command is used to apply the changes required to reach the desired state of the configuration.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Terraform apply will also write data to the terraform.tfstate file.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Once apply is completed, resources are immediately available.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3zc9i1i5rko" w:id="10"/>
      <w:bookmarkEnd w:id="1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6 - Terraform Refresh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terraform refresh command is used to reconcile the state Terraform knows about (via its state file) with the real-world infrastructure.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does not modify infrastructure but does modify the state file.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actxfwuaon3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7 - Terraform Destroy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terraform destroy command is used to destroy the Terraform-managed infrastructure.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terraform destroy command is not the only command through which infrastructure can be destroyed.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4c3a5eg04vf" w:id="12"/>
      <w:bookmarkEnd w:id="12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8 - Terraform Format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cc0000"/>
          <w:rtl w:val="0"/>
        </w:rPr>
        <w:t xml:space="preserve">terraform fmt</w:t>
      </w:r>
      <w:r w:rsidDel="00000000" w:rsidR="00000000" w:rsidRPr="00000000">
        <w:rPr>
          <w:rtl w:val="0"/>
        </w:rPr>
        <w:t xml:space="preserve"> command is used to rewrite Terraform configuration files to a canonical format and style.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use-case, where the all configuration written by team members needs to have a proper style of code, terraform fmt can be used.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cuol8h1dwq2" w:id="13"/>
      <w:bookmarkEnd w:id="13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9 - Terraform Validate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3c78d8"/>
          <w:rtl w:val="0"/>
        </w:rPr>
        <w:t xml:space="preserve">terraform validate</w:t>
      </w:r>
      <w:r w:rsidDel="00000000" w:rsidR="00000000" w:rsidRPr="00000000">
        <w:rPr>
          <w:rtl w:val="0"/>
        </w:rPr>
        <w:t xml:space="preserve"> command validates the configuration files in a directory.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Validate runs checks that verify whether a configuration is syntactically valid and thus primarily useful for general verification of reusable modules, including the correctness of attribute names and value types.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It is safe to run this command automatically, for example, as a post-save check in a text editor or as a test step for a reusable module in a CI system. It can run before terraform plan.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Validation requires an initialized working directory with any referenced plugins and modules installed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idw2ei0pf9p" w:id="14"/>
      <w:bookmarkEnd w:id="1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10 - Terraform Provisioners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Provisioners can be used to model specific actions on the local machine or on a remote machine in order to prepare servers or other infrastructure objects for service.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Provisioners should only be used as a last resort. For most common situations, there are better alternatives.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Provisioners are inside the resource block.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Have an overview of local and remote provisioner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847649" cy="1136350"/>
            <wp:effectExtent b="0" l="0" r="0" t="0"/>
            <wp:docPr id="1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649" cy="113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dfdvyovqo5d" w:id="15"/>
      <w:bookmarkEnd w:id="1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11 - Debugging In Terraform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Terraform has detailed logs that can be enabled by setting the </w:t>
      </w:r>
      <w:r w:rsidDel="00000000" w:rsidR="00000000" w:rsidRPr="00000000">
        <w:rPr>
          <w:b w:val="1"/>
          <w:rtl w:val="0"/>
        </w:rPr>
        <w:t xml:space="preserve">TF_LOG</w:t>
      </w:r>
      <w:r w:rsidDel="00000000" w:rsidR="00000000" w:rsidRPr="00000000">
        <w:rPr>
          <w:rtl w:val="0"/>
        </w:rPr>
        <w:t xml:space="preserve"> environment variable to any value.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You can set TF_LOG to one of the log levels TRACE, DEBUG, INFO, WARN or ERROR to change the verbosity of the logs.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TF_LOG=TRACE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To persist logged output, you can set </w:t>
      </w:r>
      <w:r w:rsidDel="00000000" w:rsidR="00000000" w:rsidRPr="00000000">
        <w:rPr>
          <w:b w:val="1"/>
          <w:rtl w:val="0"/>
        </w:rPr>
        <w:t xml:space="preserve">TF_LOG_PATH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g3w5rd0vv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z757h1lhgq2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af7hztjfo6a" w:id="18"/>
      <w:bookmarkEnd w:id="1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12 - Terraform Import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Terraform is able to import existing infrastructure.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allows you to take resources that you've created by some other means and bring it under Terraform management.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current implementation of Terraform import can only import resources into the state. It does not generate configuration.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Because of this, prior to running terraform import, it is necessary to write a resource configuration block manually for the resource, to which the imported object will be mapped.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terraform import aws_instance.myec2 instance-id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pne7bljipw0" w:id="19"/>
      <w:bookmarkEnd w:id="1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13 - Local Values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 local value assigns a name to an expression, allowing it to be used multiple times within a module without repeating it.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expression of a local value can refer to other locals, but as usual reference cycles are not allowed. That is, a local cannot refer to itself or to a variable that refers (directly or indirectly) back to it.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It's recommended to group together logically-related local values into a single block, particularly if they depend on each other.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z6d2dzeub4o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miqs8ak8t3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vpfkynn4mv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7a7gci3me7m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chreojw232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ovpxhboh5bg" w:id="25"/>
      <w:bookmarkEnd w:id="2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14 - Overview of Data Types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81613" cy="29479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13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lh5u5ehe512" w:id="26"/>
      <w:bookmarkEnd w:id="2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15 - Terraform Workspace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Terraform allows us to have multiple workspaces; with each of the workspaces, we can have a different set of environment variables associated.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Workspaces allow multiple state files of a single configuration.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138488" cy="1360743"/>
            <wp:effectExtent b="0" l="0" r="0" t="0"/>
            <wp:docPr id="2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36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3o26r0ozni" w:id="27"/>
      <w:bookmarkEnd w:id="2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16 - Terraform Modules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We can centralize the terraform resources and can call out from TF files whenever required.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9113" cy="2025803"/>
            <wp:effectExtent b="0" l="0" r="0" t="0"/>
            <wp:docPr id="1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02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walza2cuuh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5bxzksky4ct" w:id="29"/>
      <w:bookmarkEnd w:id="2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17 - ROOT and Child Modules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Every Terraform configuration has at least one module, known as its root module, which consists of the resources defined in the .tf files in the main working directory.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 module can call other modules, which lets you include the child module's resources into the configuration in a concise way.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 module that includes a module block like this is the calling module of the child module.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545900" cy="1280675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900" cy="128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sdwj8tjpbhl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ts7b9oelr35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jd7khmt93p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0ewslpv2fi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g751ebydyiv3" w:id="34"/>
      <w:bookmarkEnd w:id="3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18 - Accessing Output Values in Modules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resources defined in a module are encapsulated, so the calling module cannot access their attributes directly.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However, the child module can declare output values to selectively export certain values to be accessed by the calling module.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 module includes a module block like this is the calling module of the child module.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201225" cy="1095975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225" cy="10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aeg7okpq52me" w:id="35"/>
      <w:bookmarkEnd w:id="3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19 -Suppressing Values in CLI Output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 output can be marked as containing sensitive material using the optional sensitive argument: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479000" cy="11935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000" cy="119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Setting an output value in the root module as sensitive prevents Terraform from showing its value in the list of outputs at the end of terraform apply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Sensitive output values are still recorded in the state, and so will be visible to anyone who is able to access the state data.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z3qa7hdpo7a6" w:id="36"/>
      <w:bookmarkEnd w:id="3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20 - Module Versions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It is recommended to explicitly constraining the acceptable version numbers for each external module to avoid unexpected or unwanted changes.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Version constraints are supported only for modules installed from a module registry, such as the Terraform Registry or Terraform Cloud's private module registry.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9050" distT="19050" distL="19050" distR="19050">
            <wp:extent cx="3728074" cy="1500575"/>
            <wp:effectExtent b="0" l="0" r="0" t="0"/>
            <wp:docPr id="1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074" cy="15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qdcrzjyt6xf0" w:id="37"/>
      <w:bookmarkEnd w:id="3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21 - Terraform Registry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The Terraform Registry is integrated directly into Terraform.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syntax for referencing a registry module is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&lt;NAMESPACE&gt;/&lt;NAME&gt;/&lt;PROVIDER&gt;.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For example hashicorp/consul/aws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77276" cy="12200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276" cy="12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p86l4rq2tko" w:id="38"/>
      <w:bookmarkEnd w:id="3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22 - Private Registry for Module Sources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You can also use modules from a private registry, like the one provided by Terraform Cloud.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Private registry modules have source strings of the following form: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&lt;HOSTNAME&gt;/&lt;NAMESPACE&gt;/&lt;NAME&gt;/&lt;PROVIDER&gt;.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This is the same format as the public registry, but with an added hostname prefix.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While fetching a module, having a version is required.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9050" distT="19050" distL="19050" distR="19050">
            <wp:extent cx="3988875" cy="1107075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875" cy="110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iq35npszvl4" w:id="39"/>
      <w:bookmarkEnd w:id="3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23 - Terraform Functions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 Terraform language includes a number of built-in functions that you can use to transform and combine values.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&gt; max(5, 12, 9)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The Terraform language does not support user-defined functions, and so only the functions built into the language are available for use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Be aware of basic functions like element, lookup.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8lm4y02qndvk" w:id="40"/>
      <w:bookmarkEnd w:id="4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24 - Count and Count Index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The count parameter on resources can simplify configurations and let you scale resources by simply incrementing a number.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 resource blocks where the count is set, an additional count object (count.index) is available in expressions, so that you can modify the configuration of each instance.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495675" cy="1211525"/>
            <wp:effectExtent b="0" l="0" r="0" t="0"/>
            <wp:docPr id="1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aemd05alswn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n6e5zeeuprk" w:id="42"/>
      <w:bookmarkEnd w:id="42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25 - Find the Issue Use-Case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You can expect use-case with terraform code, and you have to find what should be removed as part of Terraform best practice.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2509663"/>
            <wp:effectExtent b="0" l="0" r="0" t="0"/>
            <wp:docPr id="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5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2v9flryfb8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qrgssf2u6dq6" w:id="44"/>
      <w:bookmarkEnd w:id="4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26 - Terraform Lock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If supported by your backend, Terraform will lock your state for all operations that could write state.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Terraform has a force-unlock command to manually unlock the state if unlocking failed.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euremy3dhqne" w:id="45"/>
      <w:bookmarkEnd w:id="4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27 - Use-Case - Resources Deleted Out of Terraform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You have created an EC2 instance. Someone has modified the EC2 instance manually. What will happen if you do terraform plan yet again?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has changed EC2 instance type from t2.micro to t2.large?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has terminated the EC2 instance.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Answer 1. Terraform’s current state will have t2.large, and the desired state is t2.micro. It will try to change back instance type to t2.micro.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Answer 2. Terraform will create a new EC2 instance.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mxz4wobb3lka" w:id="46"/>
      <w:bookmarkEnd w:id="4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28 - Resource Block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Each resource block describes one or more infrastructure objects, such as virtual networks, compute instances, or higher-level components such as DNS records.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 resource block declares a resource of a given type ("aws_instance") with a given local name ("web").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119438" cy="1156209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156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ar1ia3x16zf4" w:id="47"/>
      <w:bookmarkEnd w:id="4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29 - Sentinel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Sentinel is an embedded policy-as-code framework integrated with the HashiCorp Enterprise products.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Can be used for various use-cases like: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EC2 instance has tags.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S3 bucket has encryption enabled.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trqck041ougo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1yzqw3vrpyj" w:id="49"/>
      <w:bookmarkEnd w:id="4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30 - Sensitive Data in State File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If you manage any sensitive data with Terraform (like database passwords, user passwords, or private keys), treat the state itself as sensitive data.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Approaches in such a scenario: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Terraform Cloud always encrypts the state at rest and protects it with TLS in transit. Terraform Cloud also knows the identity of the user requesting state and maintains a history of state changes.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The S3 backend supports encryption at rest when the encrypt option is enabled.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spacing w:after="0" w:before="0" w:line="312" w:lineRule="auto"/>
        <w:ind w:left="-6.666666666666762" w:firstLine="0"/>
        <w:rPr/>
      </w:pPr>
      <w:bookmarkStart w:colFirst="0" w:colLast="0" w:name="_i3i31hhd4sf9" w:id="50"/>
      <w:bookmarkEnd w:id="5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31 - Dealing with Credentials in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Hard-coding credentials into any Terraform configuration are not recommended, and risks the secret leakage should this file ever be committed to a public version control system.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You can store the credentials outside of terraform configuration.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Storing credentials as part of environment variables is also a much better approach than hard coding it in the system.</w:t>
      </w:r>
    </w:p>
    <w:p w:rsidR="00000000" w:rsidDel="00000000" w:rsidP="00000000" w:rsidRDefault="00000000" w:rsidRPr="00000000" w14:paraId="00000178">
      <w:pPr>
        <w:pStyle w:val="Heading2"/>
        <w:spacing w:after="0" w:before="0" w:line="312" w:lineRule="auto"/>
        <w:ind w:left="-6.666666666666762" w:firstLine="0"/>
        <w:rPr/>
      </w:pPr>
      <w:bookmarkStart w:colFirst="0" w:colLast="0" w:name="_wxl8baeecdcp" w:id="51"/>
      <w:bookmarkEnd w:id="5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32 -  Remote Backend for Terraform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The remote backend stores Terraform state and may be used to run operations in Terraform Cloud.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When using full remote operations, operations like terraform plan or terraform apply can be executed in Terraform Cloud's run environment, with log output streaming to the local terminal.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ntbmaded53x" w:id="52"/>
      <w:bookmarkEnd w:id="52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33 - Miscellaneous Pointers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Terraform does not require go as a prerequisite.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It works well in Windows, Linux, MAC.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Windows Server is not mandatory.</w:t>
      </w:r>
    </w:p>
    <w:p w:rsidR="00000000" w:rsidDel="00000000" w:rsidP="00000000" w:rsidRDefault="00000000" w:rsidRPr="00000000" w14:paraId="0000018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r7ryd6hevgs4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fiegjx3x6g3u" w:id="54"/>
      <w:bookmarkEnd w:id="5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34 - Terraform Graph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The terraform graph command is used to generate a visual representation of either a configuration or execution plan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The output of terraform graph is in the DOT format, which can easily be converted to an image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9050" distT="19050" distL="19050" distR="19050">
            <wp:extent cx="3298503" cy="2220712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503" cy="2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berps7nxtf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8vqsfu1c5sb" w:id="56"/>
      <w:bookmarkEnd w:id="5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35 - Terraform Graph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Splat Expression allows us to get a list of all the attributes.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/>
        <w:drawing>
          <wp:inline distB="19050" distT="19050" distL="19050" distR="19050">
            <wp:extent cx="3479683" cy="2068729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683" cy="2068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The documentation referred to during the video: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https://www.terraform.io/docs/configuration/expressions.html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6dhlfd49iga" w:id="57"/>
      <w:bookmarkEnd w:id="5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36 - Provider Configuration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Provider Configuration block is not mandatory for all the terraform configuration.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lvvmi4cfcvh3" w:id="58"/>
      <w:bookmarkEnd w:id="5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37 - Terraform Output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The terraform output command is used to extract the value of an output variable from the state file.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/>
        <w:drawing>
          <wp:inline distB="19050" distT="19050" distL="19050" distR="19050">
            <wp:extent cx="5943600" cy="1066800"/>
            <wp:effectExtent b="0" l="0" r="0" t="0"/>
            <wp:docPr id="1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tgxcb42d2s35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zb2rpnnkbcq" w:id="60"/>
      <w:bookmarkEnd w:id="6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38 - Terraform Unlock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If supported by your backend, Terraform will lock your state for all operations that could write state.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Not all backends support locking functionality.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Terraform has a force-unlock command to manually unlock the state if unlocking failed.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  <w:t xml:space="preserve">terraform force-unlock LOCK_ID [DIR]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powcmiy8zc5" w:id="61"/>
      <w:bookmarkEnd w:id="6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39 -  Miscellaneous Pointers - 1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There are three primary benefits of Infrastructure as Code tools: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Automation, Versioning, and Reusability.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Various IAC Tools Available in the market: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CloudFormation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Azure Resource Manager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Google Cloud Deployment Manager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vk001qfdxo3" w:id="62"/>
      <w:bookmarkEnd w:id="62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40 -  Miscellaneous Pointers - 2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Sentinel is a proactive service.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Terraform Refresh does not modify the infrastructure but it modifies the state file.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Slice Function is not part of the string function. Others like join, split, chomp are part of it.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It is not mandatory to include the module version argument while pulling the code from terraform registry.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f54p3fgbtnhd" w:id="63"/>
      <w:bookmarkEnd w:id="63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Pointer  41 -  Miscellaneous Pointers - 3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The overuse of dynamic blocks can make configuration hard to read and maintain.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Terraform Apply can change, destroy, and provision resources but cannot import any resource.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5kj7ernuhbxt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6eu11gmemfa8" w:id="65"/>
      <w:bookmarkEnd w:id="65"/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Best of Luck for Exams, Rockstar!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3213" cy="2843213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4.jpg"/><Relationship Id="rId21" Type="http://schemas.openxmlformats.org/officeDocument/2006/relationships/image" Target="media/image13.jpg"/><Relationship Id="rId24" Type="http://schemas.openxmlformats.org/officeDocument/2006/relationships/image" Target="media/image17.jp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10.jpg"/><Relationship Id="rId25" Type="http://schemas.openxmlformats.org/officeDocument/2006/relationships/hyperlink" Target="https://www.terraform.io/docs/configuration/expressions.html" TargetMode="External"/><Relationship Id="rId28" Type="http://schemas.openxmlformats.org/officeDocument/2006/relationships/image" Target="media/image8.jpg"/><Relationship Id="rId27" Type="http://schemas.openxmlformats.org/officeDocument/2006/relationships/image" Target="media/image20.jp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2.jpg"/><Relationship Id="rId11" Type="http://schemas.openxmlformats.org/officeDocument/2006/relationships/image" Target="media/image14.jpg"/><Relationship Id="rId10" Type="http://schemas.openxmlformats.org/officeDocument/2006/relationships/image" Target="media/image1.jpg"/><Relationship Id="rId13" Type="http://schemas.openxmlformats.org/officeDocument/2006/relationships/image" Target="media/image16.jpg"/><Relationship Id="rId12" Type="http://schemas.openxmlformats.org/officeDocument/2006/relationships/image" Target="media/image19.jpg"/><Relationship Id="rId15" Type="http://schemas.openxmlformats.org/officeDocument/2006/relationships/image" Target="media/image2.jpg"/><Relationship Id="rId14" Type="http://schemas.openxmlformats.org/officeDocument/2006/relationships/image" Target="media/image6.jpg"/><Relationship Id="rId17" Type="http://schemas.openxmlformats.org/officeDocument/2006/relationships/image" Target="media/image5.jpg"/><Relationship Id="rId16" Type="http://schemas.openxmlformats.org/officeDocument/2006/relationships/image" Target="media/image18.jpg"/><Relationship Id="rId19" Type="http://schemas.openxmlformats.org/officeDocument/2006/relationships/image" Target="media/image15.jpg"/><Relationship Id="rId1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