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PORTAL-VS-LEARNING-SURFACE-BOUNDARY</w:t>
      </w:r>
    </w:p>
    <w:p>
      <w:r>
        <w:t xml:space="preserve">**Status:** FINAL · GOVERNANCE RECORD  </w:t>
      </w:r>
    </w:p>
    <w:p>
      <w:r>
        <w:t xml:space="preserve">**Date:** 10 Feb 2026  </w:t>
      </w:r>
    </w:p>
    <w:p>
      <w:r>
        <w:t>**Applies To:** AgileAI Foundation &amp; Agile AI University</w:t>
      </w:r>
    </w:p>
    <w:p/>
    <w:p>
      <w:r>
        <w:t>## 1. PURPOSE</w:t>
      </w:r>
    </w:p>
    <w:p>
      <w:r>
        <w:t>This record formally defines and locks the separation of responsibilities between:</w:t>
      </w:r>
    </w:p>
    <w:p>
      <w:r>
        <w:t>- The Student &amp; Executive Portal</w:t>
      </w:r>
    </w:p>
    <w:p>
      <w:r>
        <w:t>- The Learning Content Surface</w:t>
      </w:r>
    </w:p>
    <w:p/>
    <w:p>
      <w:r>
        <w:t>## 2. CANONICAL SURFACES</w:t>
      </w:r>
    </w:p>
    <w:p>
      <w:r>
        <w:t>### Student &amp; Executive Portal</w:t>
      </w:r>
    </w:p>
    <w:p>
      <w:r>
        <w:t>Repository Path: public-portal/</w:t>
      </w:r>
    </w:p>
    <w:p>
      <w:r>
        <w:t>Hosting: Firebase Hosting</w:t>
      </w:r>
    </w:p>
    <w:p/>
    <w:p>
      <w:r>
        <w:t>### Learning Content Surface</w:t>
      </w:r>
    </w:p>
    <w:p>
      <w:r>
        <w:t>Repository Path: docs/</w:t>
      </w:r>
    </w:p>
    <w:p>
      <w:r>
        <w:t>Domain: learning.agileai.university</w:t>
      </w:r>
    </w:p>
    <w:p/>
    <w:p>
      <w:r>
        <w:t>## 6. LOCK STATEMENT</w:t>
      </w:r>
    </w:p>
    <w:p>
      <w:r>
        <w:t>This boundary is governance-locked.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