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6201eaa63cc48869ad6e8ad5b68563b683f8e8d"/>
    <w:p>
      <w:pPr>
        <w:pStyle w:val="Heading1"/>
      </w:pPr>
      <w:r>
        <w:t xml:space="preserve">SYSTEM CONTEXT LOCK — AgileAI Foundation &amp; Agile AI University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FINAL · GOVERNANCE LOCK</w:t>
      </w:r>
    </w:p>
    <w:p>
      <w:pPr>
        <w:pStyle w:val="BodyText"/>
      </w:pPr>
      <w:r>
        <w:rPr>
          <w:b/>
          <w:bCs/>
        </w:rPr>
        <w:t xml:space="preserve">Purpose of this Document</w:t>
      </w:r>
      <w:r>
        <w:t xml:space="preserve"> </w:t>
      </w:r>
      <w:r>
        <w:t xml:space="preserve">This document formally captures the</w:t>
      </w:r>
      <w:r>
        <w:t xml:space="preserve"> </w:t>
      </w:r>
      <w:r>
        <w:rPr>
          <w:i/>
          <w:iCs/>
        </w:rPr>
        <w:t xml:space="preserve">canonical system context</w:t>
      </w:r>
      <w:r>
        <w:t xml:space="preserve">, architectural decisions, governance rules, brand posture, and operating principles agreed so far. It is designed so that</w:t>
      </w:r>
      <w:r>
        <w:t xml:space="preserve"> </w:t>
      </w:r>
      <w:r>
        <w:rPr>
          <w:b/>
          <w:bCs/>
        </w:rPr>
        <w:t xml:space="preserve">any future conversation, implementation, or contributor (including a new AI chat)</w:t>
      </w:r>
      <w:r>
        <w:t xml:space="preserve"> </w:t>
      </w:r>
      <w:r>
        <w:t xml:space="preserve">can proceed without loss of intent, reversals, or ambiguity.</w:t>
      </w:r>
    </w:p>
    <w:p>
      <w:pPr>
        <w:pStyle w:val="BodyText"/>
      </w:pPr>
      <w:r>
        <w:t xml:space="preserve">This is written from the combined lenses of:</w:t>
      </w:r>
      <w:r>
        <w:t xml:space="preserve"> </w:t>
      </w:r>
      <w:r>
        <w:t xml:space="preserve">- CEO &amp; Institutional Steward</w:t>
      </w:r>
      <w:r>
        <w:t xml:space="preserve"> </w:t>
      </w:r>
      <w:r>
        <w:t xml:space="preserve">- System Architect</w:t>
      </w:r>
      <w:r>
        <w:t xml:space="preserve"> </w:t>
      </w:r>
      <w:r>
        <w:t xml:space="preserve">- Entrepreneur / Operator</w:t>
      </w:r>
      <w:r>
        <w:t xml:space="preserve"> </w:t>
      </w:r>
      <w:r>
        <w:t xml:space="preserve">- Governance-first builder of public digital infrastructure</w:t>
      </w:r>
    </w:p>
    <w:p>
      <w:pPr>
        <w:pStyle w:val="BodyText"/>
      </w:pPr>
      <w:r>
        <w:t xml:space="preserve">This context is considered</w:t>
      </w:r>
      <w:r>
        <w:t xml:space="preserve"> </w:t>
      </w:r>
      <w:r>
        <w:rPr>
          <w:b/>
          <w:bCs/>
        </w:rPr>
        <w:t xml:space="preserve">binding unless explicitly superseded by a new System Context Lock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organizational-positioning-locked"/>
    <w:p>
      <w:pPr>
        <w:pStyle w:val="Heading2"/>
      </w:pPr>
      <w:r>
        <w:t xml:space="preserve">1. ORGANIZATIONAL POSITIONING (LOCKED)</w:t>
      </w:r>
    </w:p>
    <w:bookmarkStart w:id="20" w:name="entity-structure"/>
    <w:p>
      <w:pPr>
        <w:pStyle w:val="Heading3"/>
      </w:pPr>
      <w:r>
        <w:t xml:space="preserve">1.1 Entity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AgileAI Foundation</w:t>
      </w:r>
    </w:p>
    <w:p>
      <w:pPr>
        <w:pStyle w:val="Compact"/>
        <w:numPr>
          <w:ilvl w:val="1"/>
          <w:numId w:val="1002"/>
        </w:numPr>
      </w:pPr>
      <w:r>
        <w:t xml:space="preserve">Public-facing, non-commercial, institutional body</w:t>
      </w:r>
    </w:p>
    <w:p>
      <w:pPr>
        <w:pStyle w:val="Compact"/>
        <w:numPr>
          <w:ilvl w:val="1"/>
          <w:numId w:val="1002"/>
        </w:numPr>
      </w:pPr>
      <w:r>
        <w:t xml:space="preserve">Owns governance, principles, research positioning, and public trust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Agile AI University</w:t>
      </w:r>
    </w:p>
    <w:p>
      <w:pPr>
        <w:pStyle w:val="Compact"/>
        <w:numPr>
          <w:ilvl w:val="1"/>
          <w:numId w:val="1003"/>
        </w:numPr>
      </w:pPr>
      <w:r>
        <w:t xml:space="preserve">Academic &amp; professional institution under the Foundation umbrella</w:t>
      </w:r>
    </w:p>
    <w:p>
      <w:pPr>
        <w:pStyle w:val="Compact"/>
        <w:numPr>
          <w:ilvl w:val="1"/>
          <w:numId w:val="1003"/>
        </w:numPr>
      </w:pPr>
      <w:r>
        <w:t xml:space="preserve">Focused on capability development, assessment, credentials, and insight</w:t>
      </w:r>
    </w:p>
    <w:p>
      <w:pPr>
        <w:pStyle w:val="BlockText"/>
      </w:pPr>
      <w:r>
        <w:t xml:space="preserve">The Foundation exists to protect</w:t>
      </w:r>
      <w:r>
        <w:t xml:space="preserve"> </w:t>
      </w:r>
      <w:r>
        <w:rPr>
          <w:i/>
          <w:iCs/>
        </w:rPr>
        <w:t xml:space="preserve">credibility, ethics, and long-term legitimacy</w:t>
      </w:r>
      <w:r>
        <w:t xml:space="preserve">. The University exists to deliver</w:t>
      </w:r>
      <w:r>
        <w:t xml:space="preserve"> </w:t>
      </w:r>
      <w:r>
        <w:rPr>
          <w:i/>
          <w:iCs/>
        </w:rPr>
        <w:t xml:space="preserve">structured capability and insight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brand-ethos-locked"/>
    <w:p>
      <w:pPr>
        <w:pStyle w:val="Heading2"/>
      </w:pPr>
      <w:r>
        <w:t xml:space="preserve">2. BRAND &amp; ETHOS (LOCKED)</w:t>
      </w:r>
    </w:p>
    <w:bookmarkStart w:id="22" w:name="brand-characteristics"/>
    <w:p>
      <w:pPr>
        <w:pStyle w:val="Heading3"/>
      </w:pPr>
      <w:r>
        <w:t xml:space="preserve">2.1 Brand Characteristics</w:t>
      </w:r>
    </w:p>
    <w:p>
      <w:pPr>
        <w:pStyle w:val="Compact"/>
        <w:numPr>
          <w:ilvl w:val="0"/>
          <w:numId w:val="1004"/>
        </w:numPr>
      </w:pPr>
      <w:r>
        <w:t xml:space="preserve">Serious, calm, institutional</w:t>
      </w:r>
    </w:p>
    <w:p>
      <w:pPr>
        <w:pStyle w:val="Compact"/>
        <w:numPr>
          <w:ilvl w:val="0"/>
          <w:numId w:val="1004"/>
        </w:numPr>
      </w:pPr>
      <w:r>
        <w:t xml:space="preserve">Non-hype, non-marketing</w:t>
      </w:r>
    </w:p>
    <w:p>
      <w:pPr>
        <w:pStyle w:val="Compact"/>
        <w:numPr>
          <w:ilvl w:val="0"/>
          <w:numId w:val="1004"/>
        </w:numPr>
      </w:pPr>
      <w:r>
        <w:t xml:space="preserve">Authority through clarity, not promotion</w:t>
      </w:r>
    </w:p>
    <w:p>
      <w:pPr>
        <w:pStyle w:val="Compact"/>
        <w:numPr>
          <w:ilvl w:val="0"/>
          <w:numId w:val="1004"/>
        </w:numPr>
      </w:pPr>
      <w:r>
        <w:t xml:space="preserve">Global, neutral, professional</w:t>
      </w:r>
    </w:p>
    <w:bookmarkEnd w:id="22"/>
    <w:bookmarkStart w:id="23" w:name="explicit-non-claims"/>
    <w:p>
      <w:pPr>
        <w:pStyle w:val="Heading3"/>
      </w:pPr>
      <w:r>
        <w:t xml:space="preserve">2.2 Explicit Non-Claims</w:t>
      </w:r>
    </w:p>
    <w:p>
      <w:pPr>
        <w:pStyle w:val="FirstParagraph"/>
      </w:pPr>
      <w:r>
        <w:t xml:space="preserve">The following are</w:t>
      </w:r>
      <w:r>
        <w:t xml:space="preserve"> </w:t>
      </w:r>
      <w:r>
        <w:rPr>
          <w:b/>
          <w:bCs/>
        </w:rPr>
        <w:t xml:space="preserve">explicitly excluded</w:t>
      </w:r>
      <w:r>
        <w:t xml:space="preserve">:</w:t>
      </w:r>
      <w:r>
        <w:t xml:space="preserve"> </w:t>
      </w:r>
      <w:r>
        <w:t xml:space="preserve">- No training sales language</w:t>
      </w:r>
      <w:r>
        <w:t xml:space="preserve"> </w:t>
      </w:r>
      <w:r>
        <w:t xml:space="preserve">- No coaching promises</w:t>
      </w:r>
      <w:r>
        <w:t xml:space="preserve"> </w:t>
      </w:r>
      <w:r>
        <w:t xml:space="preserve">- No certification-for-sale framing</w:t>
      </w:r>
      <w:r>
        <w:t xml:space="preserve"> </w:t>
      </w:r>
      <w:r>
        <w:t xml:space="preserve">- No hiring, ranking, or evaluative guarantees</w:t>
      </w:r>
      <w:r>
        <w:t xml:space="preserve"> </w:t>
      </w:r>
      <w:r>
        <w:t xml:space="preserve">- No surveillance or growth-hacking analytics</w:t>
      </w:r>
    </w:p>
    <w:p>
      <w:pPr>
        <w:pStyle w:val="BlockText"/>
      </w:pPr>
      <w:r>
        <w:t xml:space="preserve">Trust &gt; reach. Governance &gt; growth. Signal &gt; noise.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architectural-philosophy-locked"/>
    <w:p>
      <w:pPr>
        <w:pStyle w:val="Heading2"/>
      </w:pPr>
      <w:r>
        <w:t xml:space="preserve">3. ARCHITECTURAL PHILOSOPHY (LOCKED)</w:t>
      </w:r>
    </w:p>
    <w:bookmarkStart w:id="25" w:name="core-principle"/>
    <w:p>
      <w:pPr>
        <w:pStyle w:val="Heading3"/>
      </w:pPr>
      <w:r>
        <w:t xml:space="preserve">3.1 Core Principle</w:t>
      </w:r>
    </w:p>
    <w:p>
      <w:pPr>
        <w:pStyle w:val="FirstParagraph"/>
      </w:pPr>
      <w:r>
        <w:rPr>
          <w:b/>
          <w:bCs/>
        </w:rPr>
        <w:t xml:space="preserve">Separation of concerns is non-negotiable.</w:t>
      </w:r>
    </w:p>
    <w:p>
      <w:pPr>
        <w:pStyle w:val="BodyText"/>
      </w:pPr>
      <w:r>
        <w:t xml:space="preserve">Each surface has a single purpose:</w:t>
      </w:r>
      <w:r>
        <w:t xml:space="preserve"> </w:t>
      </w:r>
      <w:r>
        <w:t xml:space="preserve">- Public site → legitimacy, orientation, trust</w:t>
      </w:r>
      <w:r>
        <w:t xml:space="preserve"> </w:t>
      </w:r>
      <w:r>
        <w:t xml:space="preserve">- Assessment → capability signal, not marketing</w:t>
      </w:r>
      <w:r>
        <w:t xml:space="preserve"> </w:t>
      </w:r>
      <w:r>
        <w:t xml:space="preserve">- Executive insight → paid decision support, not reports</w:t>
      </w:r>
      <w:r>
        <w:t xml:space="preserve"> </w:t>
      </w:r>
      <w:r>
        <w:t xml:space="preserve">- Admin → internal, protected, explicit</w:t>
      </w:r>
    </w:p>
    <w:p>
      <w:pPr>
        <w:pStyle w:val="BodyText"/>
      </w:pPr>
      <w:r>
        <w:t xml:space="preserve">No surface is allowed to</w:t>
      </w:r>
      <w:r>
        <w:t xml:space="preserve"> </w:t>
      </w:r>
      <w:r>
        <w:t xml:space="preserve">“do everything”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echnical-architecture-locked"/>
    <w:p>
      <w:pPr>
        <w:pStyle w:val="Heading2"/>
      </w:pPr>
      <w:r>
        <w:t xml:space="preserve">4. TECHNICAL ARCHITECTURE (LOCKED)</w:t>
      </w:r>
    </w:p>
    <w:bookmarkStart w:id="27" w:name="repository-hosting-structure"/>
    <w:p>
      <w:pPr>
        <w:pStyle w:val="Heading3"/>
      </w:pPr>
      <w:r>
        <w:t xml:space="preserve">4.1 Repository &amp; Hosting Structure</w:t>
      </w:r>
    </w:p>
    <w:p>
      <w:pPr>
        <w:pStyle w:val="Compact"/>
        <w:numPr>
          <w:ilvl w:val="0"/>
          <w:numId w:val="1005"/>
        </w:numPr>
      </w:pPr>
      <w:r>
        <w:t xml:space="preserve">Firebase project:</w:t>
      </w:r>
      <w:r>
        <w:t xml:space="preserve"> </w:t>
      </w:r>
      <w:r>
        <w:rPr>
          <w:rStyle w:val="VerbatimChar"/>
        </w:rPr>
        <w:t xml:space="preserve">FB-AgileAI-University</w:t>
      </w:r>
    </w:p>
    <w:p>
      <w:pPr>
        <w:pStyle w:val="Compact"/>
        <w:numPr>
          <w:ilvl w:val="0"/>
          <w:numId w:val="1005"/>
        </w:numPr>
      </w:pPr>
      <w:r>
        <w:t xml:space="preserve">Hosting targets are separated and intentional: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public-site/</w:t>
      </w:r>
      <w:r>
        <w:t xml:space="preserve"> </w:t>
      </w:r>
      <w:r>
        <w:t xml:space="preserve">→ Foundation &amp; University public presence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public-assessment/</w:t>
      </w:r>
      <w:r>
        <w:t xml:space="preserve"> </w:t>
      </w:r>
      <w:r>
        <w:t xml:space="preserve">→ Assessment system (logic frozen)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public-portal/</w:t>
      </w:r>
      <w:r>
        <w:t xml:space="preserve"> </w:t>
      </w:r>
      <w:r>
        <w:t xml:space="preserve">→ Student / Executive portal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public-certs/</w:t>
      </w:r>
      <w:r>
        <w:t xml:space="preserve"> </w:t>
      </w:r>
      <w:r>
        <w:t xml:space="preserve">→ Credential verification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public-admin/</w:t>
      </w:r>
      <w:r>
        <w:t xml:space="preserve"> </w:t>
      </w:r>
      <w:r>
        <w:t xml:space="preserve">→ Admin UI (restricted)</w:t>
      </w:r>
    </w:p>
    <w:bookmarkEnd w:id="27"/>
    <w:bookmarkStart w:id="28" w:name="deployment-rules"/>
    <w:p>
      <w:pPr>
        <w:pStyle w:val="Heading3"/>
      </w:pPr>
      <w:r>
        <w:t xml:space="preserve">4.2 Deployment Rules</w:t>
      </w:r>
    </w:p>
    <w:p>
      <w:pPr>
        <w:pStyle w:val="Compact"/>
        <w:numPr>
          <w:ilvl w:val="0"/>
          <w:numId w:val="1007"/>
        </w:numPr>
      </w:pPr>
      <w:r>
        <w:t xml:space="preserve">Hosting is managed</w:t>
      </w:r>
      <w:r>
        <w:t xml:space="preserve"> </w:t>
      </w:r>
      <w:r>
        <w:rPr>
          <w:b/>
          <w:bCs/>
        </w:rPr>
        <w:t xml:space="preserve">only via Firebase CLI</w:t>
      </w:r>
    </w:p>
    <w:p>
      <w:pPr>
        <w:pStyle w:val="Compact"/>
        <w:numPr>
          <w:ilvl w:val="0"/>
          <w:numId w:val="1007"/>
        </w:numPr>
      </w:pPr>
      <w:r>
        <w:t xml:space="preserve">No auto-hosting via web app flows</w:t>
      </w:r>
    </w:p>
    <w:p>
      <w:pPr>
        <w:pStyle w:val="Compact"/>
        <w:numPr>
          <w:ilvl w:val="0"/>
          <w:numId w:val="1007"/>
        </w:numPr>
      </w:pPr>
      <w:r>
        <w:t xml:space="preserve">Full-file replacement only for locked files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governance-rules-locked"/>
    <w:p>
      <w:pPr>
        <w:pStyle w:val="Heading2"/>
      </w:pPr>
      <w:r>
        <w:t xml:space="preserve">5. GOVERNANCE RULES (LOCKED)</w:t>
      </w:r>
    </w:p>
    <w:bookmarkStart w:id="30" w:name="change-control"/>
    <w:p>
      <w:pPr>
        <w:pStyle w:val="Heading3"/>
      </w:pPr>
      <w:r>
        <w:t xml:space="preserve">5.1 Change Control</w:t>
      </w:r>
    </w:p>
    <w:p>
      <w:pPr>
        <w:pStyle w:val="Compact"/>
        <w:numPr>
          <w:ilvl w:val="0"/>
          <w:numId w:val="1008"/>
        </w:numPr>
      </w:pPr>
      <w:r>
        <w:t xml:space="preserve">Locked phases may not be partially edited</w:t>
      </w:r>
    </w:p>
    <w:p>
      <w:pPr>
        <w:pStyle w:val="Compact"/>
        <w:numPr>
          <w:ilvl w:val="0"/>
          <w:numId w:val="1008"/>
        </w:numPr>
      </w:pPr>
      <w:r>
        <w:t xml:space="preserve">All changes must be:</w:t>
      </w:r>
    </w:p>
    <w:p>
      <w:pPr>
        <w:pStyle w:val="Compact"/>
        <w:numPr>
          <w:ilvl w:val="1"/>
          <w:numId w:val="1009"/>
        </w:numPr>
      </w:pPr>
      <w:r>
        <w:t xml:space="preserve">Explicit</w:t>
      </w:r>
    </w:p>
    <w:p>
      <w:pPr>
        <w:pStyle w:val="Compact"/>
        <w:numPr>
          <w:ilvl w:val="1"/>
          <w:numId w:val="1009"/>
        </w:numPr>
      </w:pPr>
      <w:r>
        <w:t xml:space="preserve">Full-file replacements</w:t>
      </w:r>
    </w:p>
    <w:p>
      <w:pPr>
        <w:pStyle w:val="Compact"/>
        <w:numPr>
          <w:ilvl w:val="1"/>
          <w:numId w:val="1009"/>
        </w:numPr>
      </w:pPr>
      <w:r>
        <w:t xml:space="preserve">Context-aware</w:t>
      </w:r>
    </w:p>
    <w:bookmarkEnd w:id="30"/>
    <w:bookmarkStart w:id="31" w:name="ux-safety-admin"/>
    <w:p>
      <w:pPr>
        <w:pStyle w:val="Heading3"/>
      </w:pPr>
      <w:r>
        <w:t xml:space="preserve">5.2 UX Safety (Admin)</w:t>
      </w:r>
    </w:p>
    <w:p>
      <w:pPr>
        <w:pStyle w:val="FirstParagraph"/>
      </w:pPr>
      <w:r>
        <w:rPr>
          <w:b/>
          <w:bCs/>
        </w:rPr>
        <w:t xml:space="preserve">Batch Creation UX Safety Rule — FINAL</w:t>
      </w:r>
      <w:r>
        <w:t xml:space="preserve"> </w:t>
      </w:r>
      <w:r>
        <w:t xml:space="preserve">- Program Code must never auto-select</w:t>
      </w:r>
      <w:r>
        <w:t xml:space="preserve"> </w:t>
      </w:r>
      <w:r>
        <w:t xml:space="preserve">- Program Code selection is mandatory</w:t>
      </w:r>
      <w:r>
        <w:t xml:space="preserve"> </w:t>
      </w:r>
      <w:r>
        <w:t xml:space="preserve">- Confirmation modal is mandatory</w:t>
      </w:r>
      <w:r>
        <w:t xml:space="preserve"> </w:t>
      </w:r>
      <w:r>
        <w:t xml:space="preserve">- Irreversible bindings must be warned clearly</w:t>
      </w:r>
    </w:p>
    <w:p>
      <w:pPr>
        <w:pStyle w:val="BodyText"/>
      </w:pPr>
      <w:r>
        <w:t xml:space="preserve">This rule applies globally and permanently.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assessment-insight-system-locked"/>
    <w:p>
      <w:pPr>
        <w:pStyle w:val="Heading2"/>
      </w:pPr>
      <w:r>
        <w:t xml:space="preserve">6. ASSESSMENT &amp; INSIGHT SYSTEM (LOCKED)</w:t>
      </w:r>
    </w:p>
    <w:bookmarkStart w:id="33" w:name="assessment"/>
    <w:p>
      <w:pPr>
        <w:pStyle w:val="Heading3"/>
      </w:pPr>
      <w:r>
        <w:t xml:space="preserve">6.1 Assessment</w:t>
      </w:r>
    </w:p>
    <w:p>
      <w:pPr>
        <w:pStyle w:val="Compact"/>
        <w:numPr>
          <w:ilvl w:val="0"/>
          <w:numId w:val="1010"/>
        </w:numPr>
      </w:pPr>
      <w:r>
        <w:t xml:space="preserve">Question set is frozen</w:t>
      </w:r>
    </w:p>
    <w:p>
      <w:pPr>
        <w:pStyle w:val="Compact"/>
        <w:numPr>
          <w:ilvl w:val="0"/>
          <w:numId w:val="1010"/>
        </w:numPr>
      </w:pPr>
      <w:r>
        <w:t xml:space="preserve">Scoring logic frozen</w:t>
      </w:r>
    </w:p>
    <w:p>
      <w:pPr>
        <w:pStyle w:val="Compact"/>
        <w:numPr>
          <w:ilvl w:val="0"/>
          <w:numId w:val="1010"/>
        </w:numPr>
      </w:pPr>
      <w:r>
        <w:t xml:space="preserve">Free report = Orientation only</w:t>
      </w:r>
    </w:p>
    <w:bookmarkEnd w:id="33"/>
    <w:bookmarkStart w:id="34" w:name="executive-insight-paid"/>
    <w:p>
      <w:pPr>
        <w:pStyle w:val="Heading3"/>
      </w:pPr>
      <w:r>
        <w:t xml:space="preserve">6.2 Executive Insight (Paid)</w:t>
      </w:r>
    </w:p>
    <w:p>
      <w:pPr>
        <w:pStyle w:val="Compact"/>
        <w:numPr>
          <w:ilvl w:val="0"/>
          <w:numId w:val="1011"/>
        </w:numPr>
      </w:pPr>
      <w:r>
        <w:t xml:space="preserve">Advisory &amp; interpretive only</w:t>
      </w:r>
    </w:p>
    <w:p>
      <w:pPr>
        <w:pStyle w:val="Compact"/>
        <w:numPr>
          <w:ilvl w:val="0"/>
          <w:numId w:val="1011"/>
        </w:numPr>
      </w:pPr>
      <w:r>
        <w:t xml:space="preserve">Non-certifying</w:t>
      </w:r>
    </w:p>
    <w:p>
      <w:pPr>
        <w:pStyle w:val="Compact"/>
        <w:numPr>
          <w:ilvl w:val="0"/>
          <w:numId w:val="1011"/>
        </w:numPr>
      </w:pPr>
      <w:r>
        <w:t xml:space="preserve">Non-hiring evaluative</w:t>
      </w:r>
    </w:p>
    <w:p>
      <w:pPr>
        <w:pStyle w:val="Compact"/>
        <w:numPr>
          <w:ilvl w:val="0"/>
          <w:numId w:val="1011"/>
        </w:numPr>
      </w:pPr>
      <w:r>
        <w:t xml:space="preserve">Session-based access is intentional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execInsightUnlocked === true</w:t>
      </w:r>
      <w:r>
        <w:t xml:space="preserve"> </w:t>
      </w:r>
      <w:r>
        <w:t xml:space="preserve">is mandatory</w:t>
      </w:r>
    </w:p>
    <w:p>
      <w:pPr>
        <w:pStyle w:val="FirstParagraph"/>
      </w:pPr>
      <w:r>
        <w:t xml:space="preserve">Mobile vs desktop behavior differences are intentional.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rivacy-analytics-ethics-locked"/>
    <w:p>
      <w:pPr>
        <w:pStyle w:val="Heading2"/>
      </w:pPr>
      <w:r>
        <w:t xml:space="preserve">7. PRIVACY, ANALYTICS &amp; ETHICS (LOCKED)</w:t>
      </w:r>
    </w:p>
    <w:bookmarkStart w:id="36" w:name="analytics-posture"/>
    <w:p>
      <w:pPr>
        <w:pStyle w:val="Heading3"/>
      </w:pPr>
      <w:r>
        <w:t xml:space="preserve">7.1 Analytics Posture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Privacy-first by default</w:t>
      </w:r>
    </w:p>
    <w:p>
      <w:pPr>
        <w:pStyle w:val="Compact"/>
        <w:numPr>
          <w:ilvl w:val="0"/>
          <w:numId w:val="1012"/>
        </w:numPr>
      </w:pPr>
      <w:r>
        <w:t xml:space="preserve">No cookies</w:t>
      </w:r>
    </w:p>
    <w:p>
      <w:pPr>
        <w:pStyle w:val="Compact"/>
        <w:numPr>
          <w:ilvl w:val="0"/>
          <w:numId w:val="1012"/>
        </w:numPr>
      </w:pPr>
      <w:r>
        <w:t xml:space="preserve">No client-side tracking</w:t>
      </w:r>
    </w:p>
    <w:p>
      <w:pPr>
        <w:pStyle w:val="Compact"/>
        <w:numPr>
          <w:ilvl w:val="0"/>
          <w:numId w:val="1012"/>
        </w:numPr>
      </w:pPr>
      <w:r>
        <w:t xml:space="preserve">No behavioral profiling</w:t>
      </w:r>
    </w:p>
    <w:bookmarkEnd w:id="36"/>
    <w:bookmarkStart w:id="37" w:name="cloudflare"/>
    <w:p>
      <w:pPr>
        <w:pStyle w:val="Heading3"/>
      </w:pPr>
      <w:r>
        <w:t xml:space="preserve">7.2 Cloudflare</w:t>
      </w:r>
    </w:p>
    <w:p>
      <w:pPr>
        <w:pStyle w:val="Compact"/>
        <w:numPr>
          <w:ilvl w:val="0"/>
          <w:numId w:val="1013"/>
        </w:numPr>
      </w:pPr>
      <w:r>
        <w:t xml:space="preserve">Cloudflare is used for:</w:t>
      </w:r>
    </w:p>
    <w:p>
      <w:pPr>
        <w:pStyle w:val="Compact"/>
        <w:numPr>
          <w:ilvl w:val="1"/>
          <w:numId w:val="1014"/>
        </w:numPr>
      </w:pPr>
      <w:r>
        <w:t xml:space="preserve">DNS</w:t>
      </w:r>
    </w:p>
    <w:p>
      <w:pPr>
        <w:pStyle w:val="Compact"/>
        <w:numPr>
          <w:ilvl w:val="1"/>
          <w:numId w:val="1014"/>
        </w:numPr>
      </w:pPr>
      <w:r>
        <w:t xml:space="preserve">SSL</w:t>
      </w:r>
    </w:p>
    <w:p>
      <w:pPr>
        <w:pStyle w:val="Compact"/>
        <w:numPr>
          <w:ilvl w:val="1"/>
          <w:numId w:val="1014"/>
        </w:numPr>
      </w:pPr>
      <w:r>
        <w:t xml:space="preserve">Security</w:t>
      </w:r>
    </w:p>
    <w:p>
      <w:pPr>
        <w:pStyle w:val="Compact"/>
        <w:numPr>
          <w:ilvl w:val="1"/>
          <w:numId w:val="1014"/>
        </w:numPr>
      </w:pPr>
      <w:r>
        <w:t xml:space="preserve">Edge-level analytics</w:t>
      </w:r>
    </w:p>
    <w:p>
      <w:pPr>
        <w:pStyle w:val="Compact"/>
        <w:numPr>
          <w:ilvl w:val="0"/>
          <w:numId w:val="1013"/>
        </w:numPr>
      </w:pPr>
      <w:r>
        <w:t xml:space="preserve">Cloudflare RUM / Web Analytics JS: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Explicitly not enabled</w:t>
      </w:r>
    </w:p>
    <w:p>
      <w:pPr>
        <w:pStyle w:val="Compact"/>
        <w:numPr>
          <w:ilvl w:val="1"/>
          <w:numId w:val="1015"/>
        </w:numPr>
      </w:pPr>
      <w:r>
        <w:t xml:space="preserve">Token-based beacons intentionally excluded</w:t>
      </w:r>
    </w:p>
    <w:p>
      <w:pPr>
        <w:pStyle w:val="FirstParagraph"/>
      </w:pPr>
      <w:r>
        <w:t xml:space="preserve">Edge analytics alone are considered sufficient.</w:t>
      </w:r>
    </w:p>
    <w:bookmarkEnd w:id="37"/>
    <w:bookmarkStart w:id="38" w:name="ai-crawl-control"/>
    <w:p>
      <w:pPr>
        <w:pStyle w:val="Heading3"/>
      </w:pPr>
      <w:r>
        <w:t xml:space="preserve">7.3 AI Crawl Control</w:t>
      </w:r>
    </w:p>
    <w:p>
      <w:pPr>
        <w:pStyle w:val="Compact"/>
        <w:numPr>
          <w:ilvl w:val="0"/>
          <w:numId w:val="1016"/>
        </w:numPr>
      </w:pPr>
      <w:r>
        <w:t xml:space="preserve">Cloudflare AI Crawl Control enabled</w:t>
      </w:r>
    </w:p>
    <w:p>
      <w:pPr>
        <w:pStyle w:val="Compact"/>
        <w:numPr>
          <w:ilvl w:val="0"/>
          <w:numId w:val="1016"/>
        </w:numPr>
      </w:pPr>
      <w:r>
        <w:t xml:space="preserve">Robots.txt managed via Cloudflare</w:t>
      </w:r>
    </w:p>
    <w:p>
      <w:pPr>
        <w:pStyle w:val="Compact"/>
        <w:numPr>
          <w:ilvl w:val="0"/>
          <w:numId w:val="1016"/>
        </w:numPr>
      </w:pPr>
      <w:r>
        <w:t xml:space="preserve">Default stance: block AI training bots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seo-discoverability-locked"/>
    <w:p>
      <w:pPr>
        <w:pStyle w:val="Heading2"/>
      </w:pPr>
      <w:r>
        <w:t xml:space="preserve">8. SEO &amp; DISCOVERABILITY (LOCKED)</w:t>
      </w:r>
    </w:p>
    <w:bookmarkStart w:id="40" w:name="seo-philosophy"/>
    <w:p>
      <w:pPr>
        <w:pStyle w:val="Heading3"/>
      </w:pPr>
      <w:r>
        <w:t xml:space="preserve">8.1 SEO Philosophy</w:t>
      </w:r>
    </w:p>
    <w:p>
      <w:pPr>
        <w:pStyle w:val="Compact"/>
        <w:numPr>
          <w:ilvl w:val="0"/>
          <w:numId w:val="1017"/>
        </w:numPr>
      </w:pPr>
      <w:r>
        <w:t xml:space="preserve">Canonical, clean, semantic HTML</w:t>
      </w:r>
    </w:p>
    <w:p>
      <w:pPr>
        <w:pStyle w:val="Compact"/>
        <w:numPr>
          <w:ilvl w:val="0"/>
          <w:numId w:val="1017"/>
        </w:numPr>
      </w:pPr>
      <w:r>
        <w:t xml:space="preserve">No keyword stuffing</w:t>
      </w:r>
    </w:p>
    <w:p>
      <w:pPr>
        <w:pStyle w:val="Compact"/>
        <w:numPr>
          <w:ilvl w:val="0"/>
          <w:numId w:val="1017"/>
        </w:numPr>
      </w:pPr>
      <w:r>
        <w:t xml:space="preserve">No growth marketing</w:t>
      </w:r>
    </w:p>
    <w:p>
      <w:pPr>
        <w:pStyle w:val="Compact"/>
        <w:numPr>
          <w:ilvl w:val="0"/>
          <w:numId w:val="1017"/>
        </w:numPr>
      </w:pPr>
      <w:r>
        <w:t xml:space="preserve">No backlink manipulation</w:t>
      </w:r>
    </w:p>
    <w:p>
      <w:pPr>
        <w:pStyle w:val="FirstParagraph"/>
      </w:pPr>
      <w:r>
        <w:t xml:space="preserve">SEO is treated as</w:t>
      </w:r>
      <w:r>
        <w:t xml:space="preserve"> </w:t>
      </w:r>
      <w:r>
        <w:rPr>
          <w:b/>
          <w:bCs/>
        </w:rPr>
        <w:t xml:space="preserve">discoverability</w:t>
      </w:r>
      <w:r>
        <w:t xml:space="preserve">, not acquisition.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leadership-intent-impact"/>
    <w:p>
      <w:pPr>
        <w:pStyle w:val="Heading2"/>
      </w:pPr>
      <w:r>
        <w:t xml:space="preserve">9. LEADERSHIP INTENT &amp; IMPACT</w:t>
      </w:r>
    </w:p>
    <w:p>
      <w:pPr>
        <w:pStyle w:val="FirstParagraph"/>
      </w:pPr>
      <w:r>
        <w:t xml:space="preserve">This system is designed to:</w:t>
      </w:r>
      <w:r>
        <w:t xml:space="preserve"> </w:t>
      </w:r>
      <w:r>
        <w:t xml:space="preserve">- Outlast trends</w:t>
      </w:r>
      <w:r>
        <w:t xml:space="preserve"> </w:t>
      </w:r>
      <w:r>
        <w:t xml:space="preserve">- Withstand scrutiny</w:t>
      </w:r>
      <w:r>
        <w:t xml:space="preserve"> </w:t>
      </w:r>
      <w:r>
        <w:t xml:space="preserve">- Earn trust slowly</w:t>
      </w:r>
      <w:r>
        <w:t xml:space="preserve"> </w:t>
      </w:r>
      <w:r>
        <w:t xml:space="preserve">- Scale without moral debt</w:t>
      </w:r>
    </w:p>
    <w:p>
      <w:pPr>
        <w:pStyle w:val="BodyText"/>
      </w:pPr>
      <w:r>
        <w:t xml:space="preserve">It prioritizes:</w:t>
      </w:r>
      <w:r>
        <w:t xml:space="preserve"> </w:t>
      </w:r>
      <w:r>
        <w:t xml:space="preserve">- Institutional legitimacy</w:t>
      </w:r>
      <w:r>
        <w:t xml:space="preserve"> </w:t>
      </w:r>
      <w:r>
        <w:t xml:space="preserve">- Cognitive clarity</w:t>
      </w:r>
      <w:r>
        <w:t xml:space="preserve"> </w:t>
      </w:r>
      <w:r>
        <w:t xml:space="preserve">- Ethical AI practice</w:t>
      </w:r>
      <w:r>
        <w:t xml:space="preserve"> </w:t>
      </w:r>
      <w:r>
        <w:t xml:space="preserve">- Global neutrality</w:t>
      </w:r>
    </w:p>
    <w:p>
      <w:pPr>
        <w:pStyle w:val="BlockText"/>
      </w:pPr>
      <w:r>
        <w:t xml:space="preserve">This is not a startup pretending to be an institution.</w:t>
      </w:r>
      <w:r>
        <w:t xml:space="preserve"> </w:t>
      </w:r>
      <w:r>
        <w:t xml:space="preserve">This is an institution built with startup-grade execution discipline.</w:t>
      </w:r>
    </w:p>
    <w:p>
      <w:r>
        <w:pict>
          <v:rect style="width:0;height:1.5pt" o:hralign="center" o:hrstd="t" o:hr="t"/>
        </w:pict>
      </w:r>
    </w:p>
    <w:bookmarkEnd w:id="42"/>
    <w:bookmarkStart w:id="43" w:name="execution-mode-locked"/>
    <w:p>
      <w:pPr>
        <w:pStyle w:val="Heading2"/>
      </w:pPr>
      <w:r>
        <w:t xml:space="preserve">10. EXECUTION MODE (LOCKED)</w:t>
      </w:r>
    </w:p>
    <w:p>
      <w:pPr>
        <w:pStyle w:val="Compact"/>
        <w:numPr>
          <w:ilvl w:val="0"/>
          <w:numId w:val="1018"/>
        </w:numPr>
      </w:pPr>
      <w:r>
        <w:t xml:space="preserve">Slow, deliberate, correct</w:t>
      </w:r>
    </w:p>
    <w:p>
      <w:pPr>
        <w:pStyle w:val="Compact"/>
        <w:numPr>
          <w:ilvl w:val="0"/>
          <w:numId w:val="1018"/>
        </w:numPr>
      </w:pPr>
      <w:r>
        <w:t xml:space="preserve">No shortcuts</w:t>
      </w:r>
    </w:p>
    <w:p>
      <w:pPr>
        <w:pStyle w:val="Compact"/>
        <w:numPr>
          <w:ilvl w:val="0"/>
          <w:numId w:val="1018"/>
        </w:numPr>
      </w:pPr>
      <w:r>
        <w:t xml:space="preserve">No silent assumptions</w:t>
      </w:r>
    </w:p>
    <w:p>
      <w:pPr>
        <w:pStyle w:val="Compact"/>
        <w:numPr>
          <w:ilvl w:val="0"/>
          <w:numId w:val="1018"/>
        </w:numPr>
      </w:pPr>
      <w:r>
        <w:t xml:space="preserve">No irreversible decisions without confirmation</w:t>
      </w:r>
    </w:p>
    <w:p>
      <w:pPr>
        <w:pStyle w:val="FirstParagraph"/>
      </w:pPr>
      <w:r>
        <w:t xml:space="preserve">Every phase ends with a</w:t>
      </w:r>
      <w:r>
        <w:t xml:space="preserve"> </w:t>
      </w:r>
      <w:r>
        <w:rPr>
          <w:b/>
          <w:bCs/>
        </w:rPr>
        <w:t xml:space="preserve">clean closure</w:t>
      </w:r>
      <w:r>
        <w:t xml:space="preserve"> </w:t>
      </w:r>
      <w:r>
        <w:t xml:space="preserve">before the next begins.</w:t>
      </w:r>
    </w:p>
    <w:p>
      <w:r>
        <w:pict>
          <v:rect style="width:0;height:1.5pt" o:hralign="center" o:hrstd="t" o:hr="t"/>
        </w:pict>
      </w:r>
    </w:p>
    <w:bookmarkEnd w:id="43"/>
    <w:bookmarkStart w:id="44" w:name="current-state-summary"/>
    <w:p>
      <w:pPr>
        <w:pStyle w:val="Heading2"/>
      </w:pPr>
      <w:r>
        <w:t xml:space="preserve">11. CURRENT STATE SUMMARY</w:t>
      </w:r>
    </w:p>
    <w:p>
      <w:pPr>
        <w:pStyle w:val="Compact"/>
        <w:numPr>
          <w:ilvl w:val="0"/>
          <w:numId w:val="1019"/>
        </w:numPr>
      </w:pPr>
      <w:r>
        <w:t xml:space="preserve">Cloudflare: Active, verified</w:t>
      </w:r>
    </w:p>
    <w:p>
      <w:pPr>
        <w:pStyle w:val="Compact"/>
        <w:numPr>
          <w:ilvl w:val="0"/>
          <w:numId w:val="1019"/>
        </w:numPr>
      </w:pPr>
      <w:r>
        <w:t xml:space="preserve">Analytics: Edge-only, verified</w:t>
      </w:r>
    </w:p>
    <w:p>
      <w:pPr>
        <w:pStyle w:val="Compact"/>
        <w:numPr>
          <w:ilvl w:val="0"/>
          <w:numId w:val="1019"/>
        </w:numPr>
      </w:pPr>
      <w:r>
        <w:t xml:space="preserve">Governance pages: Canonical</w:t>
      </w:r>
    </w:p>
    <w:p>
      <w:pPr>
        <w:pStyle w:val="Compact"/>
        <w:numPr>
          <w:ilvl w:val="0"/>
          <w:numId w:val="1019"/>
        </w:numPr>
      </w:pPr>
      <w:r>
        <w:t xml:space="preserve">SEO baseline: Clean</w:t>
      </w:r>
    </w:p>
    <w:p>
      <w:pPr>
        <w:pStyle w:val="Compact"/>
        <w:numPr>
          <w:ilvl w:val="0"/>
          <w:numId w:val="1019"/>
        </w:numPr>
      </w:pPr>
      <w:r>
        <w:t xml:space="preserve">Next execution phase:</w:t>
      </w:r>
      <w:r>
        <w:t xml:space="preserve"> </w:t>
      </w:r>
      <w:r>
        <w:rPr>
          <w:b/>
          <w:bCs/>
        </w:rPr>
        <w:t xml:space="preserve">Learning Portal Hardening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SYSTEM CONTEXT LOCK</w:t>
      </w:r>
    </w:p>
    <w:p>
      <w:pPr>
        <w:pStyle w:val="BodyText"/>
      </w:pPr>
      <w:r>
        <w:t xml:space="preserve">Any future work must explicitly reference this context or intentionally replace it with a newer locked version.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2026-02-10T17:10:45Z</dcterms:created>
  <dcterms:modified xsi:type="dcterms:W3CDTF">2026-02-10T17:10:45Z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