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720" w:lineRule="exact" w:before="106" w:after="0"/>
        <w:ind w:left="6" w:right="316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60"/>
        </w:rPr>
        <w:t xml:space="preserve">Passionbits Outbound </w:t>
      </w:r>
      <w:r>
        <w:rPr>
          <w:rFonts w:ascii="Helvetica" w:hAnsi="Helvetica" w:eastAsia="Helvetica"/>
          <w:b/>
          <w:i w:val="0"/>
          <w:color w:val="0F162A"/>
          <w:sz w:val="60"/>
        </w:rPr>
        <w:t>Experiments</w:t>
      </w:r>
    </w:p>
    <w:p>
      <w:pPr>
        <w:autoSpaceDN w:val="0"/>
        <w:autoSpaceDE w:val="0"/>
        <w:widowControl/>
        <w:spacing w:line="384" w:lineRule="exact" w:before="36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64748A"/>
          <w:sz w:val="28"/>
        </w:rPr>
        <w:t>ICPs, Messaging, A/B/C/D Variants + Training Plan</w:t>
      </w:r>
    </w:p>
    <w:p>
      <w:pPr>
        <w:autoSpaceDN w:val="0"/>
        <w:autoSpaceDE w:val="0"/>
        <w:widowControl/>
        <w:spacing w:line="248" w:lineRule="exact" w:before="382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64748A"/>
          <w:sz w:val="18"/>
        </w:rPr>
        <w:t>Prepared: 2026-04-15   |   Goal: 10–15 meetings / week</w:t>
      </w:r>
    </w:p>
    <w:p>
      <w:pPr>
        <w:autoSpaceDN w:val="0"/>
        <w:autoSpaceDE w:val="0"/>
        <w:widowControl/>
        <w:spacing w:line="280" w:lineRule="exact" w:before="32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This document covers 10 outbound experiments mapped to the framework (Company size, Funding,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Geography, Signals, Role, Jobs to be done, Messaging, Sequences). Each experiment includes a 150-word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Email and LinkedIn message, A/B subject-line tests, and A/B/C/D variants for CTA and value prop. A training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plan for the show sits at the end.</w:t>
      </w:r>
    </w:p>
    <w:p>
      <w:pPr>
        <w:autoSpaceDN w:val="0"/>
        <w:autoSpaceDE w:val="0"/>
        <w:widowControl/>
        <w:spacing w:line="358" w:lineRule="exact" w:before="52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D283B"/>
          <w:sz w:val="26"/>
        </w:rPr>
        <w:t>How to read each experiment</w:t>
      </w:r>
    </w:p>
    <w:p>
      <w:pPr>
        <w:autoSpaceDN w:val="0"/>
        <w:autoSpaceDE w:val="0"/>
        <w:widowControl/>
        <w:spacing w:line="276" w:lineRule="exact" w:before="10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ICP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industry, size, revenue, location, technographics, pain, goals.</w:t>
      </w:r>
    </w:p>
    <w:p>
      <w:pPr>
        <w:autoSpaceDN w:val="0"/>
        <w:autoSpaceDE w:val="0"/>
        <w:widowControl/>
        <w:spacing w:line="276" w:lineRule="exact" w:before="4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Buyer Persona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role(s), responsibilities, motivations, JTBD.</w:t>
      </w:r>
    </w:p>
    <w:p>
      <w:pPr>
        <w:autoSpaceDN w:val="0"/>
        <w:autoSpaceDE w:val="0"/>
        <w:widowControl/>
        <w:spacing w:line="276" w:lineRule="exact" w:before="4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Signals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the exact trigger that qualifies an account for this experiment.</w:t>
      </w:r>
    </w:p>
    <w:p>
      <w:pPr>
        <w:autoSpaceDN w:val="0"/>
        <w:autoSpaceDE w:val="0"/>
        <w:widowControl/>
        <w:spacing w:line="278" w:lineRule="exact" w:before="2" w:after="0"/>
        <w:ind w:left="6" w:right="28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Messaging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a 150-word email + 150-word LinkedIn note. First line is always </w:t>
      </w:r>
      <w:r>
        <w:rPr>
          <w:rFonts w:ascii="Helvetica" w:hAnsi="Helvetica" w:eastAsia="Helvetica"/>
          <w:b/>
          <w:i w:val="0"/>
          <w:color w:val="0F162A"/>
          <w:sz w:val="20"/>
        </w:rPr>
        <w:t xml:space="preserve">[PERSONALIZATION]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(replaced at send-time). Subject lines are A/B. CTAs and value props are tested A/B/C/D independently of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the body.</w:t>
      </w:r>
    </w:p>
    <w:p>
      <w:pPr>
        <w:autoSpaceDN w:val="0"/>
        <w:autoSpaceDE w:val="0"/>
        <w:widowControl/>
        <w:spacing w:line="276" w:lineRule="exact" w:before="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Sequence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4-touch cadence across email + LinkedIn.</w:t>
      </w:r>
    </w:p>
    <w:p>
      <w:pPr>
        <w:sectPr>
          <w:pgSz w:w="11906" w:h="16838"/>
          <w:pgMar w:top="550" w:right="1114" w:bottom="144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259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1 — Roshan's 1st-degree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connections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Warm intros + peer-to-peer outreach leveraging Roshan's founder/CMO network on LinkedIn.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218"/>
        <w:gridCol w:w="5218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Mixed — D2C, SaaS, agency, consumer apps (whatever Roshan's network 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20–500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$1M–$100M ARR / revenue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Seed to Series C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India + US primary, UK/SEA secondary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Meta Ads Manager, Shopify / HubSpot / Segment, creator tools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Creative velocity vs. ad spend; limited visibility into what competitors ship w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Scale paid + organic without ballooning creative cost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218"/>
        <w:gridCol w:w="5218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Founder, CEO, CMO, Head of Growth, Head of Marketing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Own revenue, marketing P&amp;L, brand + performance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Move fast, beat category incumbents, avoid burning budget on wrong creative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Don't have time to audit every competitor; rely on gut for creative calls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Founder-led; 1 demo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pilot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contract. 2–3 week cycle.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316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1st-degree connection of Roshan on LinkedIn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Engaged with Roshan's last 3 posts OR mutual in 2+ WhatsApp/founder groups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Company has 10+ live Meta ads OR clear UGC/testimonial gap on site</w:t>
      </w:r>
    </w:p>
    <w:p>
      <w:pPr>
        <w:autoSpaceDN w:val="0"/>
        <w:autoSpaceDE w:val="0"/>
        <w:widowControl/>
        <w:spacing w:line="400" w:lineRule="exact" w:before="318" w:after="0"/>
        <w:ind w:left="12" w:right="4176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Find the next creative that will scale without losing 2 weeks to shoots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Know what competitors are running, weekly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Produce 30+ variants/month without hiring in-house video</w:t>
      </w:r>
    </w:p>
    <w:p>
      <w:pPr>
        <w:autoSpaceDN w:val="0"/>
        <w:autoSpaceDE w:val="0"/>
        <w:widowControl/>
        <w:spacing w:line="440" w:lineRule="exact" w:before="278" w:after="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p>
      <w:pPr>
        <w:sectPr>
          <w:pgSz w:w="11906" w:h="16838"/>
          <w:pgMar w:top="556" w:right="342" w:bottom="67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Roshan mentioned you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quick one — via Roshan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Roshan connect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via Roshan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4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'Loved your take on the pricing rework Roshan shared last week — the 3-tier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collapse is exactly what we're seeing work for [their category].']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Roshan and I have been comparing notes on how brands like [Company] are scaling creative without scaling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headcount. He thought it'd be worth a quick intro.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run Passionbits — it pulls your competitors' live ads + your own experiment history and produces 30–100 video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variants/month via 6,000 vetted creators. Two Shark Tank India brands + a handful of US D2C teams are on it.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If you're testing more than 20 variants/month — or wish you were — I'd love 15 mins to show you what [top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competitor] shipped last week and where your creative gap is.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3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Reply 'send it' and I'll share the snapshot before we talk.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 — saw we're both connected to Roshan.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comment on Roshan's post about UGC burnout was spot on — we see the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same pattern in [their category].']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5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Short version: we pull your category's live ad library + your ad history and show you exactly which formats are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working that your team hasn't tested yet — then produce them via 6,000 creators globally. Useful if your top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creative has been running 60+ days.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Happy to send a free competitor snapshot for [Company] — no call needed unless it's actually useful. Worth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pinging?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'send it' and I'll share a free competitor creative snapshot within 24 hours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Open to 15 mins next week? I'll bring [top competitor]'s last 30 days of ads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Want me to just send the snapshot and you decide if a call makes sense?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Worth a quick Loom walkthrough of your category's top performers?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8" w:right="962" w:bottom="68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See your competitors' live ads + your own experiment history, in one dashboard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Know what to shoot next — before you spend another 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8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10L on ads that won't work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30–100 video variants a month via 6,000 creators, at a fraction of agency cost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only platform that tells you what to make AND makes it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288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LinkedIn connect + note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Mutual (Roshan) + specific observation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Plain connect with 150-word note above. No pitch link.</w:t>
      </w:r>
    </w:p>
    <w:p>
      <w:pPr>
        <w:autoSpaceDN w:val="0"/>
        <w:autoSpaceDE w:val="0"/>
        <w:widowControl/>
        <w:spacing w:line="360" w:lineRule="exact" w:before="0" w:after="0"/>
        <w:ind w:left="12" w:right="432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3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Competitor snapshot offer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Send email above. Subject A on Tuesday, Subject B on Thursday.</w:t>
      </w:r>
    </w:p>
    <w:p>
      <w:pPr>
        <w:autoSpaceDN w:val="0"/>
        <w:autoSpaceDE w:val="0"/>
        <w:widowControl/>
        <w:spacing w:line="360" w:lineRule="exact" w:before="0" w:after="0"/>
        <w:ind w:left="12" w:right="302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7 · LinkedIn DM follow-up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Send the snapshot itself (free, no call)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Attach 1-page PDF with 3 competitor ad screenshots + annotation.</w:t>
      </w:r>
    </w:p>
    <w:p>
      <w:pPr>
        <w:autoSpaceDN w:val="0"/>
        <w:autoSpaceDE w:val="0"/>
        <w:widowControl/>
        <w:spacing w:line="360" w:lineRule="exact" w:before="0" w:after="0"/>
        <w:ind w:left="12" w:right="4896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12 · Email breakup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Soft close — 'last note'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2-line. 'If timing is off, happy to circle back in Q3.' No CTA.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43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2 — Indian brands expanding to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the US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Indian D2C / SaaS / consumer brands that have opened a US entity or run US-targeted ads.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D2C consumer, SaaS, consumer apps (India-origin)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50–500 employees (India) + 5–30 (US office)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25Cr–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500Cr India + &lt;$5M US ARR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Series A–C, recent US-market round preferred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HQ India (Bangalore/Delhi/Mumbai) — expanding to US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Meta + TikTok ads, Shopify US store, Klaviyo, US landing stack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Can't shoot US-native content from India — flights cost more than the pilot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Build US brand equity without a US crew; localise creative cheaply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CMO, VP International, Head of US Marketing, Global Growth Lead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Launch + scale US GTM, build US brand equity, manage India-US creative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Hit US CAC targets, prove US unit economics to the board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Indian creative doesn't translate — accent, context, setting all feel 'off'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CMO-led, fast (4–6 weeks) if pilot delivers in week 1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172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Just announced US expansion OR registered US entity (OpenCorporates / Crunchbase)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Hiring 'US Marketing Manager' / 'US Content Lead' on LinkedIn in last 90 days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Running Meta ads geo-targeted to US in Ads Library with India-shot creative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Raised capital explicitly for US expansion</w:t>
      </w:r>
    </w:p>
    <w:p>
      <w:pPr>
        <w:autoSpaceDN w:val="0"/>
        <w:autoSpaceDE w:val="0"/>
        <w:widowControl/>
        <w:spacing w:line="400" w:lineRule="exact" w:before="318" w:after="0"/>
        <w:ind w:left="12" w:right="360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Ship US-native UGC without flying a team or opening a US studio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Test 10+ US creative variants in month 1 of launch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Localise hooks, accents, settings to match US viewer expectations</w:t>
      </w:r>
    </w:p>
    <w:p>
      <w:pPr>
        <w:sectPr>
          <w:pgSz w:w="11906" w:h="16838"/>
          <w:pgMar w:top="556" w:right="1110" w:bottom="83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US creative — Indian brands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about your US launch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India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US creative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US launch note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'Saw the press release on [Company]'s US launch — congrats. Noticed you're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running 6 Meta ads geo-targeted to the US but all shot in Mumbai.']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97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That usually doesn't work past the pilot budget — US viewers clock non-native in 2 seconds and CPMs punish it.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We've helped 4 Indian brands (2 Shark Tank alums) produce US-native UGC without sending anyone on a flight.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US creators, US homes, US voiceovers — briefed and delivered in 5–7 days, starting at $49/video. Our network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has 2,000+ US creators vetted by niche.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For a brand in your category, we'd shoot 10 variants against your top 3 hooks in week 1 — and you'd see CPM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drop in week 2.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9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Worth 15 mins to show you what we did for [comparable Indian brand]?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 — congrats on the US push.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LinkedIn post on building the US team from scratch hit — specifically the line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about creative being the bottleneck.']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6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Quick one: we run the production layer for Indian brands launching in the US — 2,000+ vetted US creators,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$49–$199/video, 5–7 day delivery. No flights, no crew, no agency markup. Two Shark Tank alums use us for all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their US creative.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4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me to send the 10-variant pilot menu + sample US UGC from your category?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 mins this week — I'll show you 3 US UGC samples from your category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Want the pilot menu? 10 US-shot variants in 5 days, $490 total</w:t>
            </w:r>
          </w:p>
        </w:tc>
      </w:tr>
      <w:tr>
        <w:trPr>
          <w:trHeight w:hRule="exact" w:val="42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'samples' and I'll send US creator work in [their vertical]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75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Book directly: [calendar link] — your slot, your time zone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US-native UGC without flying a crew — shot by 2,000+ vetted US creators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Localise hooks, accents, settings in 5–7 days for under $200/video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production stack Indian brands use to launch in the US without a US office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Every US creative shot by someone who lives there — zero accent/context mismatch</w:t>
            </w:r>
          </w:p>
        </w:tc>
      </w:tr>
    </w:tbl>
    <w:p>
      <w:pPr>
        <w:autoSpaceDN w:val="0"/>
        <w:autoSpaceDE w:val="0"/>
        <w:widowControl/>
        <w:spacing w:line="388" w:lineRule="exact" w:before="422" w:after="0"/>
        <w:ind w:left="12" w:right="316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LinkedIn connect + note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Congrats + US launch observation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Connect with 120-char context. No pitch in note.</w:t>
      </w:r>
    </w:p>
    <w:p>
      <w:pPr>
        <w:autoSpaceDN w:val="0"/>
        <w:autoSpaceDE w:val="0"/>
        <w:widowControl/>
        <w:spacing w:line="360" w:lineRule="exact" w:before="0" w:after="0"/>
        <w:ind w:left="12" w:right="532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2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US-native creative gap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Reference specific geo-targeted ad from their library.</w:t>
      </w:r>
    </w:p>
    <w:p>
      <w:pPr>
        <w:autoSpaceDN w:val="0"/>
        <w:autoSpaceDE w:val="0"/>
        <w:widowControl/>
        <w:spacing w:line="360" w:lineRule="exact" w:before="0" w:after="0"/>
        <w:ind w:left="12" w:right="288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6 · LinkedIn DM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Sample pack — 3 US UGC clips from their vertical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Attach or link Dropbox/Drive of 3 reference clips.</w:t>
      </w:r>
    </w:p>
    <w:p>
      <w:pPr>
        <w:autoSpaceDN w:val="0"/>
        <w:autoSpaceDE w:val="0"/>
        <w:widowControl/>
        <w:spacing w:line="360" w:lineRule="exact" w:before="0" w:after="0"/>
        <w:ind w:left="12" w:right="2016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11 · Email #2 / breakup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Case study: comparable Indian brand's US CPM drop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1 stat, 1 link, 1 CTA.</w:t>
      </w:r>
    </w:p>
    <w:p>
      <w:pPr>
        <w:sectPr>
          <w:pgSz w:w="11906" w:h="16838"/>
          <w:pgMar w:top="568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576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>Experiment 3 — Event sponsors &amp; exhibitors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— Event </w:t>
      </w:r>
      <w:r>
        <w:rPr>
          <w:rFonts w:ascii="Symbol" w:hAnsi="Symbol" w:eastAsia="Symbol"/>
          <w:b w:val="0"/>
          <w:i w:val="0"/>
          <w:color w:val="0F162A"/>
          <w:sz w:val="44"/>
        </w:rPr>
        <w:t>→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 B2B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B2B companies exhibiting / sponsoring at major industry events who need event-day video assets.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005"/>
        <w:gridCol w:w="5005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B2B SaaS, fintech, HR tech, devtools, martech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50–2000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$5M–$500M ARR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Series A–D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US, UK, Middle East (Dubai), India (SaaSBoomi, Nasscom)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HubSpot / Salesforce, event platform (Cvent, Bizzabo), LinkedIn Ads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Spent $50K–$500K on the booth; walking away with 3 blurry iPhone clips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Turn the event into 10–15 shareable assets within 48 hours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005"/>
        <w:gridCol w:w="5005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Event Marketing Manager, Field Marketing, Brand Manager, Demand Gen L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Event P&amp;L, pipeline sourced from events, post-event content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Justify the booth spend internally, feed sales enablement, extend reach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2–3 person team on-site, no bandwidth for full videography, vendors ghost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Tactical — can sign for &lt;$2K/event on their own card, no procurement.</w:t>
            </w:r>
          </w:p>
        </w:tc>
      </w:tr>
    </w:tbl>
    <w:p>
      <w:pPr>
        <w:autoSpaceDN w:val="0"/>
        <w:autoSpaceDE w:val="0"/>
        <w:widowControl/>
        <w:spacing w:line="376" w:lineRule="exact" w:before="434" w:after="0"/>
        <w:ind w:left="12" w:right="72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Listed as sponsor/exhibitor on upcoming conference site (SaaStr, Dreamforce, HubSpot Inbound, Web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Summit, Gitex, Money20/20, Nasscom, SaaSBoomi)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Hiring 'Event Marketing' role in last 6 months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Posted a 'we'll be at [event]' LinkedIn post with a booth number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Previous events had text-only recaps, no video</w:t>
      </w:r>
    </w:p>
    <w:p>
      <w:pPr>
        <w:autoSpaceDN w:val="0"/>
        <w:autoSpaceDE w:val="0"/>
        <w:widowControl/>
        <w:spacing w:line="400" w:lineRule="exact" w:before="318" w:after="0"/>
        <w:ind w:left="12" w:right="3024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Get 10–15 event-day video assets shot, edited, delivered within 48 hours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Pre-book a creator before the event — not scramble day-of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Turn booth conversations into testimonials + reels without hiring a video crew</w:t>
      </w:r>
    </w:p>
    <w:p>
      <w:pPr>
        <w:sectPr>
          <w:pgSz w:w="11906" w:h="16838"/>
          <w:pgMar w:top="556" w:right="768" w:bottom="69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re: [Event name]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booth coverage — [Event]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[Event] coverage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seeing you at [Event]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'Saw [Company] is at booth B-24 at SaaStr next month — your sales deck said you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closed 40% of last year's pipeline from events.']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If last year looked like most event teams, you walked away with a few iPhone clips and a 'we'll make a recap video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later' that never happened.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6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pre-book one of our creators (we have them in SF, NYC, Dubai, Bangalore, London) to cover your booth for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1–2 days. You get 10–15 edited assets — demos, testimonials, keynote reactions, booth-life reels — delivered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within 48 hours. $500–$1,000 per event.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90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We've done this for [similar B2B brand] at [event] — 14 assets in 36 hours, fed sales for a quarter.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6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me to send a 1-pager on the [Event] package before you finalise your event plan?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 — saw you're at [Event].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post about [company]'s booth setup last year was great — noticed there was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no video recap though.']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cover booths for B2B brands — 1 creator on-site for 1–2 days, 10–15 edited assets in 48 hours, $500–$1,000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flat. We're already covering [brand A] and [brand B] at [Event].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6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the package 1-pager? Happy to lock a creator for your booth before they're gone.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Want the [Event] package 1-pager? I'll send it today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Pre-book a creator before [event date] — 2 slots left in [city]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 mins to walk through the event asset plan?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'yes' and I'll hold a creator for your booth for 24 hours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66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10–15 event-day video assets in 48 hours — $500–$1,000 flat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Pre-book a local creator in any city — no flights, no crew, no scramble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Turn your $100K booth into a quarter's worth of content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B2B brands use us to extract every shareable moment from the event floor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388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LinkedIn connect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Event observation + booth number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Reference exact event + booth.</w:t>
      </w:r>
    </w:p>
    <w:p>
      <w:pPr>
        <w:autoSpaceDN w:val="0"/>
        <w:autoSpaceDE w:val="0"/>
        <w:widowControl/>
        <w:spacing w:line="360" w:lineRule="exact" w:before="0" w:after="0"/>
        <w:ind w:left="12" w:right="374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3 · Email #1 (6–8 weeks before event)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Asset-gap framing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Subject A. Reference last year's event recap or lack of it.</w:t>
      </w:r>
    </w:p>
    <w:p>
      <w:pPr>
        <w:autoSpaceDN w:val="0"/>
        <w:autoSpaceDE w:val="0"/>
        <w:widowControl/>
        <w:spacing w:line="360" w:lineRule="exact" w:before="0" w:after="0"/>
        <w:ind w:left="12" w:right="576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8 · LinkedIn DM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'2 slots left in [city]'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Soft scarcity — real if inventory is real.</w:t>
      </w:r>
    </w:p>
    <w:p>
      <w:pPr>
        <w:autoSpaceDN w:val="0"/>
        <w:autoSpaceDE w:val="0"/>
        <w:widowControl/>
        <w:spacing w:line="360" w:lineRule="exact" w:before="0" w:after="0"/>
        <w:ind w:left="12" w:right="331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14 · Email #2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Case study — similar B2B brand at similar event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One-pager attached.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14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4 — Indian decision-makers at US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companies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India-origin CMOs, VPs Marketing, Heads of Growth at US-based companies. Warm cultural bridge + US creative needs.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36"/>
        <w:gridCol w:w="4936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 SaaS, consumer apps, D2C, marketplaces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100–5000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$10M–$1B ARR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Series B+ or public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 — SF Bay, NYC, Austin, Seattle, Boston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Meta + TikTok Ads, LinkedIn Ads, HubSpot / Salesforce, creator / UGC tools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 creative costs $3–10K/video; Indian options feel risky for US brand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Cut creative cost 5–10x while maintaining US-native quality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36"/>
        <w:gridCol w:w="4936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CMO, VP Marketing, Head of Growth, Head of Creative, Head of Performan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 marketing P&amp;L, creative strategy, agency relationships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Personal — 'help a team back home win' + professional ROAS targets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Trust gap between US leadership and 'offshore creative' stigma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CMO / VP signs; 2–4 week cycle; references matter heavily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2736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India-origin last name + current US company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US company running Meta / TikTok ads at scale (Meta Ads Library 50+ active)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Posted about India / Bangalore / Hyderabad on LinkedIn in last 12 months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Attended or spoke at India-SaaS events (SaaSBoomi, Nasscom)</w:t>
      </w:r>
    </w:p>
    <w:p>
      <w:pPr>
        <w:autoSpaceDN w:val="0"/>
        <w:autoSpaceDE w:val="0"/>
        <w:widowControl/>
        <w:spacing w:line="400" w:lineRule="exact" w:before="318" w:after="0"/>
        <w:ind w:left="12" w:right="360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Justify lower-cost creative without a quality compromise story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Run more creative variants per month without adding US headcount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Back a team / stack they believe in culturally</w:t>
      </w:r>
    </w:p>
    <w:p>
      <w:pPr>
        <w:sectPr>
          <w:pgSz w:w="11906" w:h="16838"/>
          <w:pgMar w:top="556" w:right="906" w:bottom="83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Indian creator stack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from Bangalore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from BLR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India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US creative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'Saw your post on building [Company]'s team across Bangalore and SF — the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comment about creative being the one function that didn't move over was honest.']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Most US marketing leaders pay $3–10K per video because their agency is still the default. We're running the stack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you'd probably build yourself if you had the time — 6,000 creators globally, 2,000+ in the US, delivered in 5–7 days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starting at $49/video. Competitor + experiment intelligence layered on top so you know what to shoot, not just who.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Two Shark Tank India alums use us for their US creative, and a couple of US SaaS brands for testimonials and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product explainers.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2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If you're running 20+ creative variants/month — or want to — worth 15 mins?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 — fellow BLR-to-Bay Area-ish story.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'Loved your post on the creative-ops hire you just made — we're building the stack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she'll probably wish existed.']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Short version: we run competitor intelligence + production (6,000 creators, 2,000 in the US) for brands shooting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20+ variants/month. $49–$199/video, 5–7 day delivery. Two Shark Tank India alums + a few US SaaS teams on it.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91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Open to me sending a sample of what we'd shoot for [Company] based on your current Meta ads?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Want a free competitor + creative gap snapshot for [Company]?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 mins next week — I'll show you [competitor]'s last 30 days of ads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'sample' and I'll send 3 US UGC clips for your category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Calendly — whatever works: [link]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92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Competitor intelligence + production in one stack — what US agencies don't offer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5–10x cheaper than US production without the 'offshore' feel — creators shoot from where they live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Know what to make (category data) AND make it (creator network) — in one platform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creative stack a sharp India-US marketer would build themselves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144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LinkedIn connect + cultural note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Genuine — BLR/Hyd/Chennai shared context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Never fake. Only use if sender has real India context too.</w:t>
      </w:r>
    </w:p>
    <w:p>
      <w:pPr>
        <w:autoSpaceDN w:val="0"/>
        <w:autoSpaceDE w:val="0"/>
        <w:widowControl/>
        <w:spacing w:line="360" w:lineRule="exact" w:before="0" w:after="0"/>
        <w:ind w:left="12" w:right="547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4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Stack-you'd-build-yourself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Reference Meta ads library specifics.</w:t>
      </w:r>
    </w:p>
    <w:p>
      <w:pPr>
        <w:autoSpaceDN w:val="0"/>
        <w:autoSpaceDE w:val="0"/>
        <w:widowControl/>
        <w:spacing w:line="360" w:lineRule="exact" w:before="0" w:after="0"/>
        <w:ind w:left="12" w:right="374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9 · LinkedIn DM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Send free competitor snapshot (1-pager)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No CTA in DM — let snapshot sell.</w:t>
      </w:r>
    </w:p>
    <w:p>
      <w:pPr>
        <w:autoSpaceDN w:val="0"/>
        <w:autoSpaceDE w:val="0"/>
        <w:widowControl/>
        <w:spacing w:line="360" w:lineRule="exact" w:before="0" w:after="0"/>
        <w:ind w:left="12" w:right="331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14 · Email #2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Reference case — similar US SaaS / D2C brand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One stat, one link.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380" w:lineRule="exact" w:before="226" w:after="0"/>
        <w:ind w:left="12" w:right="115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5 — Performance marketing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agencies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 xml:space="preserve">Boutique performance agencies managing 5–20 D2C / SaaS accounts. White-label Passionbits as their creative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backend.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047"/>
        <w:gridCol w:w="5047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Performance marketing / growth / creative agencies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10–100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2Cr–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50Cr / $500K–$10M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Bootstrapped or small raise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India (Bangalore/Mumbai/Delhi), US (NYC/Austin), UK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Meta Business Manager, Google Ads, client CRM integrations, Foreplay / M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Creative velocity = client retention; can't staff in-house production per client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Increase margin per client without hiring; retain clients past month 6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047"/>
        <w:gridCol w:w="5047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Agency founder, Account Director, Media Buyer, Creative Director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Client P&amp;L, creative briefs, retention, team utilization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Margin, not being the agency that 'plateaued at month 6'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Creative team can't scale linearly with client count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Founder-led; 1–2 weeks from demo to pilot client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3744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5+ D2C / SaaS case studies on site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Hiring 'creative strategist' or 'video editor' recently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Running their own Meta ads targeting D2C founders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Listed on performance agency directories (GrowthCollective, Mayple)</w:t>
      </w:r>
    </w:p>
    <w:p>
      <w:pPr>
        <w:autoSpaceDN w:val="0"/>
        <w:autoSpaceDE w:val="0"/>
        <w:widowControl/>
        <w:spacing w:line="400" w:lineRule="exact" w:before="318" w:after="0"/>
        <w:ind w:left="12" w:right="3744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Scale creative production across 10+ clients without linear headcount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Give clients competitor intelligence reports — look smarter at QBRs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Turn a service margin into a product-like margin</w:t>
      </w:r>
    </w:p>
    <w:p>
      <w:pPr>
        <w:sectPr>
          <w:pgSz w:w="11906" w:h="16838"/>
          <w:pgMar w:top="556" w:right="684" w:bottom="71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white-label creative backend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agency margin question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for agencies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white-label backend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case study on [client]'s 3x ROAS was a great read — the part about shipping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60 variants in 45 days is what caught me.']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The math most agencies hit at 8+ clients: creative team can't scale, margin compresses, clients churn at month 6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when results plateau.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We're the creative backend a few performance agencies quietly run on — Passionbits. 6,000 creators globally, 5–7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day delivery, $49–$199/video. Plus a competitor + experiment intelligence layer your strategists can drop straight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into client QBRs. White-label friendly.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One agency here went from 12 clients to 22 without hiring a single creative. Another raised retainers 20% by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adding our intel layer as a 'premium tier'.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0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Worth 15 mins to walk through how they set it up?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68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8" w:after="0"/>
              <w:ind w:left="16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Hi [First Name] — [PERSONALIZATION — e.g. 'saw your post about hiring a 4th creative — the scaling math on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agency creative is brutal.']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We're the creative + intelligence backend a few performance agencies run on — 6,000 creators, 5–7 day delivery,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white-label. One agency on us went 12 </w:t>
            </w:r>
            <w:r>
              <w:rPr>
                <w:rFonts w:ascii="Symbol" w:hAnsi="Symbol" w:eastAsia="Symbol"/>
                <w:b w:val="0"/>
                <w:i w:val="0"/>
                <w:color w:val="0F162A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 22 clients without a single creative hire.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1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Worth me sending the agency one-pager + pricing?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 mins — I'll walk through how [reference agency] set it up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Want the agency one-pager + white-label pricing?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Pilot 1 client free — we'll deliver 10 variants in a week, you decide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Book time: [calendar] — bring your trickiest current client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79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white-label creative + competitor intelligence backend for performance agencies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Scale client count without scaling headcount — one agency went 12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22 clients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Add a premium intelligence tier to your retainer — raise margins 20%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6,000 creators + competitor data — look 3x smarter at every client QBR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3456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LinkedIn connect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Case-study observation + agency math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Reference a specific case study.</w:t>
      </w:r>
    </w:p>
    <w:p>
      <w:pPr>
        <w:autoSpaceDN w:val="0"/>
        <w:autoSpaceDE w:val="0"/>
        <w:widowControl/>
        <w:spacing w:line="360" w:lineRule="exact" w:before="0" w:after="0"/>
        <w:ind w:left="12" w:right="576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3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Agency-margin framing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Subject A or B based on recipient tone.</w:t>
      </w:r>
    </w:p>
    <w:p>
      <w:pPr>
        <w:autoSpaceDN w:val="0"/>
        <w:autoSpaceDE w:val="0"/>
        <w:widowControl/>
        <w:spacing w:line="360" w:lineRule="exact" w:before="0" w:after="0"/>
        <w:ind w:left="12" w:right="518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8 · LinkedIn DM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Offer free pilot on 1 client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Lower the friction.</w:t>
      </w:r>
    </w:p>
    <w:p>
      <w:pPr>
        <w:autoSpaceDN w:val="0"/>
        <w:autoSpaceDE w:val="0"/>
        <w:widowControl/>
        <w:spacing w:line="360" w:lineRule="exact" w:before="0" w:after="0"/>
        <w:ind w:left="12" w:right="388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13 · Email breakup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Round-up of 3 agency case studies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1-pager attached.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6 — Top 100 US accounts by Meta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Ads Library volume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Highest-spend US D2C / consumer brands on Meta. High creative volume = high creative-fatigue risk.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 D2C consumer, beauty, apparel, fitness, home, pet, supplements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100–2000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$20M–$500M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Series B+ or PE-backed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Meta + TikTok Ads at heavy spend, Northbeam / Triple Whale, Shopify Plus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Creative fatigue at scale — top creatives running 60+ days, CPM climbing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Sustain ROAS by increasing creative velocity without proportional cost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VP Growth, Head of Performance, Director of Paid Media, Head of Creative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Paid P&amp;L, creative pipeline, ROAS targets, agency management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Hit quarterly ROAS, avoid the 'everything's fatiguing' quarter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Creative pipeline is the bottleneck; hiring a video editor takes 90 days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Director/VP signs pilots; 3–6 week cycle with pilot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contract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4464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50+ active ads in Meta Ads Library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Top-performing ads running 60+ days (fatigue proxy)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Low ratio of UGC-style to brand-shot creative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Hiring 'creative strategist' or 'video producer' on LinkedIn</w:t>
      </w:r>
    </w:p>
    <w:p>
      <w:pPr>
        <w:autoSpaceDN w:val="0"/>
        <w:autoSpaceDE w:val="0"/>
        <w:widowControl/>
        <w:spacing w:line="400" w:lineRule="exact" w:before="318" w:after="0"/>
        <w:ind w:left="12" w:right="4176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Ship 30–100 fresh variants/month without hiring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Identify which formats are fatiguing before ROAS collapses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Beat competitors on creative velocity, not just bid</w:t>
      </w:r>
    </w:p>
    <w:p>
      <w:pPr>
        <w:sectPr>
          <w:pgSz w:w="11906" w:h="16838"/>
          <w:pgMar w:top="556" w:right="1110" w:bottom="83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your top ad — 63 days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fatigue on [creative name]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Meta Ads Library note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your top 3 ads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'Pulled [Company]'s Meta Ads Library — your top 3 creatives have been running 63,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58, and 71 days respectively. That's the fatigue window for [their category] based on what we see across the top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100 US D2C spenders.']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7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Most teams find out about fatigue when ROAS drops 15%. By then you've lost the quarter.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pull your ad history + your top 5 competitors' live ads and tell you which formats are breaking out that you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haven't tested. Then we produce them — 6,000 creators, $49–$199/video, 5–7 day delivery.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91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[Reference D2C brand] shipped 47 variants last month on us; their previous in-house record was 9.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93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me to send a free creative-gap snapshot for [Company]? No call needed unless it's actually useful.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top Meta creative has been running 63 days — that's the fatigue window for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your category.']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pull your ad history + 5 competitors' live ads and tell you which formats you haven't tested that are breaking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out. Then produce them via 6,000 creators in 5–7 days, $49–$199/video.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1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a free creative-gap snapshot for [Company]?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'snapshot' and I'll send your creative gap + 3 competitor wins within 24h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 mins to walk through your Meta ads library vs top 3 category peers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Pilot: 10 variants in 5 days, $990 — you run them, you decide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Book directly: [link] — I'll bring your competitor data live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79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Spot creative fatigue before ROAS drops — 60+ day ads flagged automatically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See which formats are breaking out in your category that you haven't tested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30–100 variants/month at $49–$199 each — match Meta's creative velocity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Competitor intelligence + production in one stack — agency cost in one bucket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4032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Specific ad-age call-out (from their library)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Use real ad IDs / creative names when possible.</w:t>
      </w:r>
    </w:p>
    <w:p>
      <w:pPr>
        <w:autoSpaceDN w:val="0"/>
        <w:autoSpaceDE w:val="0"/>
        <w:widowControl/>
        <w:spacing w:line="360" w:lineRule="exact" w:before="0" w:after="0"/>
        <w:ind w:left="12" w:right="1296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4 · LinkedIn connect + brief note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'Sent you a note earlier — here's the short version'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 xml:space="preserve">Bridge email </w:t>
      </w:r>
      <w:r>
        <w:rPr>
          <w:rFonts w:ascii="Symbol" w:hAnsi="Symbol" w:eastAsia="Symbol"/>
          <w:b w:val="0"/>
          <w:i w:val="0"/>
          <w:color w:val="64748A"/>
          <w:sz w:val="18"/>
        </w:rPr>
        <w:t>→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 xml:space="preserve"> LinkedIn.</w:t>
      </w:r>
    </w:p>
    <w:p>
      <w:pPr>
        <w:autoSpaceDN w:val="0"/>
        <w:autoSpaceDE w:val="0"/>
        <w:widowControl/>
        <w:spacing w:line="360" w:lineRule="exact" w:before="0" w:after="0"/>
        <w:ind w:left="12" w:right="4176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8 · LinkedIn DM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Send the free creative-gap snapshot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Attach PDF — no call ask.</w:t>
      </w:r>
    </w:p>
    <w:p>
      <w:pPr>
        <w:autoSpaceDN w:val="0"/>
        <w:autoSpaceDE w:val="0"/>
        <w:widowControl/>
        <w:spacing w:line="360" w:lineRule="exact" w:before="0" w:after="0"/>
        <w:ind w:left="12" w:right="518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14 · Email #2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Reference brand case study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[Brand] shipped 47 variants in 30 days.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144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7 — Consumer / prosumer SaaS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apps (Canva, ClickUp, Notion-type)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High-scale prosumer SaaS needing constant UGC, tutorials, feature launches, and testimonials.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669"/>
        <w:gridCol w:w="4669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Prosumer / consumer SaaS, productivity, creator tools, design, collaboration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200–5000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$30M–$1B ARR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Series C+ or public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 HQ, global user base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Product-led growth stack, TikTok / YouTube / Instagram creator programs, 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Constant feature-launch cadence; need UGC-style content at platform scale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Ship 20+ UGC-style videos per feature launch across markets and languages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669"/>
        <w:gridCol w:w="4669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Head of Brand, Head of Content, Head of Creator Program, Social Media Le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Content calendar, creator relations, feature launches, multilingual content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Stay above the content treadmill; keep share of voice vs. fast-moving peers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Creator programs are slow and expensive; translation / localisation overhead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Director-level; 4–6 week cycle; values large portfolio + multi-language proof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5616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Active creator / ambassador program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YouTube / TikTok channel posting 3+ per week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Multilingual site (5+ languages) but English-heavy UGC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Hired 'community manager' or 'creator lead' recently</w:t>
      </w:r>
    </w:p>
    <w:p>
      <w:pPr>
        <w:autoSpaceDN w:val="0"/>
        <w:autoSpaceDE w:val="0"/>
        <w:widowControl/>
        <w:spacing w:line="400" w:lineRule="exact" w:before="318" w:after="0"/>
        <w:ind w:left="12" w:right="432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Ship launch-day UGC in 5+ languages in week 1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Offload 70% of volume UGC so in-house team focuses on hero content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Fill the tutorial + 'use case' content layer without a studio</w:t>
      </w:r>
    </w:p>
    <w:p>
      <w:pPr>
        <w:sectPr>
          <w:pgSz w:w="11906" w:h="16838"/>
          <w:pgMar w:top="556" w:right="0" w:bottom="83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UGC for [feature launch]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multi-language creator layer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creator layer for [Product]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launch UGC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'Saw [Product]'s [feature] launch last week — loved the demo video, but noticed it's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English-only. Your Spanish, Hindi, and Portuguese pages are still running the old launch clip.']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Most prosumer SaaS teams ship hero launch videos well and then run dry on the 'use-case' and localised UGC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layer. That's where we live.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6,000 creators across 50+ countries, 12+ Indian languages, 5+ global — UGC, tutorials, feature walkthroughs.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$49–$199 per video, 5–7 day delivery. Your team focuses on hero content; we do volume.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9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A prosumer SaaS currently uses us for 80 feature-UGC videos per quarter across 4 languages.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1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Worth 20 mins to walk through how they set it up for their launch calendar?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last feature launch demo was sharp — noticed the non-English pages didn't get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the update.']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run the volume UGC + multi-language creator layer for prosumer SaaS — 6,000 creators, 12+ Indian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languages, 5+ global. $49–$199 per video, 5–7 day delivery. One SaaS on us: 80 feature-UGC clips per quarter, 4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languages.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63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the launch-UGC playbook?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'playbook' and I'll send the launch-UGC one-pager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20 mins to walk through the 80-video/quarter setup?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Pilot: 10 UGC videos for your next launch, 3 languages, $990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Book: [calendar link]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66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Volume UGC + multi-language creator layer — your team ships hero, we ship everything else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Launch-day UGC in 5+ languages by day 3, not month 2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80 feature-UGC videos per quarter is normal — $49–$199 each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creator layer prosumer SaaS actually uses — not an enterprise agency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3744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Feature-launch observation + localisation gap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Reference specific feature + which languages missed it.</w:t>
      </w:r>
    </w:p>
    <w:p>
      <w:pPr>
        <w:autoSpaceDN w:val="0"/>
        <w:autoSpaceDE w:val="0"/>
        <w:widowControl/>
        <w:spacing w:line="360" w:lineRule="exact" w:before="0" w:after="0"/>
        <w:ind w:left="12" w:right="3456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4 · LinkedIn connect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Short note — 'sent a quick email earlier'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Bridge.</w:t>
      </w:r>
    </w:p>
    <w:p>
      <w:pPr>
        <w:autoSpaceDN w:val="0"/>
        <w:autoSpaceDE w:val="0"/>
        <w:widowControl/>
        <w:spacing w:line="360" w:lineRule="exact" w:before="0" w:after="0"/>
        <w:ind w:left="12" w:right="244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9 · LinkedIn DM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Sample reel: 5 clips from a peer SaaS (with permission)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Visual proof beats description.</w:t>
      </w:r>
    </w:p>
    <w:p>
      <w:pPr>
        <w:autoSpaceDN w:val="0"/>
        <w:autoSpaceDE w:val="0"/>
        <w:widowControl/>
        <w:spacing w:line="360" w:lineRule="exact" w:before="0" w:after="0"/>
        <w:ind w:left="12" w:right="432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15 · Email #2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Case study — 80 videos/quarter setup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1 stat, 1 link.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14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8 — Indian D2C brands (high Meta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ad spend)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Indian D2C brands scaling aggressively on Meta — the Sugar / Mamaearth / Souled Store / boAt cohort.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52"/>
        <w:gridCol w:w="4952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D2C — beauty, apparel, F&amp;B, home, pet, supplements, electronics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50–1000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20Cr–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1000Cr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Series A+ or profitable bootstrap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India (Tier 1 + 2), some GCC / US expansion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Meta + Google Ads, Shopify / Unicommerce, WebEngage / CleverTap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Creative fatigue, ROAS compression, agency plateau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30–100 variants/month, category leadership, brand + performance balance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52"/>
        <w:gridCol w:w="4952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Head of Growth, Head of Performance, CMO, Founder, Creative Director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Paid P&amp;L, creative pipeline, brand voice, agency oversight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Hit scale targets without losing ROAS discipline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Agency produces what they know; in-house too slow; UGC quality inconsist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Founder / Head of Growth signs; 2–4 week cycle with pilot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5184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0F162A"/>
          <w:sz w:val="20"/>
        </w:rPr>
        <w:t>I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5L+/month Meta spend (inferred from ad volume)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10+ active Meta ads in library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Recent funding or 'scaling' / 'hiring' LinkedIn post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Featured on Shark Tank India / major D2C roundup</w:t>
      </w:r>
    </w:p>
    <w:p>
      <w:pPr>
        <w:autoSpaceDN w:val="0"/>
        <w:autoSpaceDE w:val="0"/>
        <w:widowControl/>
        <w:spacing w:line="400" w:lineRule="exact" w:before="318" w:after="0"/>
        <w:ind w:left="12" w:right="244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Produce category-leading creative volume without burning </w:t>
      </w:r>
      <w:r>
        <w:rPr>
          <w:rFonts w:ascii="ZapfDingbats" w:hAnsi="ZapfDingbats" w:eastAsia="ZapfDingbats"/>
          <w:b w:val="0"/>
          <w:i w:val="0"/>
          <w:color w:val="0F162A"/>
          <w:sz w:val="20"/>
        </w:rPr>
        <w:t>I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20L/month on shoots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Know what [top competitor] is shipping this week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Diversify hooks + formats — break the 'same 3 ads' pattern</w:t>
      </w:r>
    </w:p>
    <w:p>
      <w:pPr>
        <w:sectPr>
          <w:pgSz w:w="11906" w:h="16838"/>
          <w:pgMar w:top="556" w:right="874" w:bottom="83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[Competitor] shipped 47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your vs [competitor] — creative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D2C creative note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[Competitor] vs [You]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'Ran [Company]'s Meta Ads Library next to [top competitor] — they shipped 47 new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creatives last month, you shipped 11. Their top format (problem-solution UGC with on-screen captions) isn't in your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library at all.']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Most D2C teams I talk to in India aren't short on budget — they're short on a pipeline that ships 30+ clean variants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a month without torching </w:t>
            </w:r>
            <w:r>
              <w:rPr>
                <w:rFonts w:ascii="ZapfDingbats" w:hAnsi="ZapfDingbats" w:eastAsia="ZapfDingbats"/>
                <w:b w:val="0"/>
                <w:i w:val="0"/>
                <w:color w:val="0F162A"/>
                <w:sz w:val="19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20L on shoots.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run that pipeline — 6,000 creators (India-heavy, US on-demand), $49–$199/video, 5–7 day delivery — with a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competitor intelligence layer that tells you which format to test next. Two Shark Tank India alums on us.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93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a free creative-gap report for [Company] vs [competitor]? No call needed unless it's actually useful.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'[Competitor] shipped 47 creatives last month, [Company] shipped 11 — and their top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format isn't in your library.']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run the pipeline D2C brands use to close that gap — 6,000 creators, $49–$199 per video, 5–7 day delivery,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plus competitor intel. Two Shark Tank India alums on us.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6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the free creative-gap report for [Company] vs [competitor]?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'report' and I'll send the [Company] vs [Competitor] creative gap within 24h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 mins to walk through it live — I'll pull the ad library in the call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Pilot: 15 variants in 7 days, 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8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99,000 flat — run them, decide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Book: [calendar]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92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[Competitor] ships 4x your creative volume — here's how to close that without agency cost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30–100 variants/month at 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8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4,000–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8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15,000 each — India and US creators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only platform that shows you what competitors ship AND ships yours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Two Shark Tank India alums use us — both tripled creative volume in 60 days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460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Specific [competitor] volume callout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Must reference real numbers from Meta Ads Library.</w:t>
      </w:r>
    </w:p>
    <w:p>
      <w:pPr>
        <w:autoSpaceDN w:val="0"/>
        <w:autoSpaceDE w:val="0"/>
        <w:widowControl/>
        <w:spacing w:line="360" w:lineRule="exact" w:before="0" w:after="0"/>
        <w:ind w:left="12" w:right="403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3 · LinkedIn connect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Bridge — 'sent you a quick email'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Short note.</w:t>
      </w:r>
    </w:p>
    <w:p>
      <w:pPr>
        <w:autoSpaceDN w:val="0"/>
        <w:autoSpaceDE w:val="0"/>
        <w:widowControl/>
        <w:spacing w:line="360" w:lineRule="exact" w:before="0" w:after="0"/>
        <w:ind w:left="12" w:right="388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8 · LinkedIn DM + free gap report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Deliver the free value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PDF attached; no call ask.</w:t>
      </w:r>
    </w:p>
    <w:p>
      <w:pPr>
        <w:autoSpaceDN w:val="0"/>
        <w:autoSpaceDE w:val="0"/>
        <w:widowControl/>
        <w:spacing w:line="360" w:lineRule="exact" w:before="0" w:after="0"/>
        <w:ind w:left="12" w:right="388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14 · Email #2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Case — Shark Tank alum's creative scale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1 stat + meeting ask.</w:t>
      </w:r>
    </w:p>
    <w:p>
      <w:pPr>
        <w:autoSpaceDN w:val="0"/>
        <w:autoSpaceDE w:val="0"/>
        <w:widowControl/>
        <w:spacing w:line="342" w:lineRule="exact" w:before="362" w:after="0"/>
        <w:ind w:left="12" w:right="28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Notes 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Example target accounts to seed this experiment: The Souled Store, Gabbit, Sugar, Mamaearth, Bombay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Shaving Company, Pant Project, Wakefit, Man Matters.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380" w:lineRule="exact" w:before="226" w:after="0"/>
        <w:ind w:left="12" w:right="1296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9 — B2B SaaS — client </w:t>
      </w:r>
      <w:r>
        <w:br/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testimonial / sales enablement video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 xml:space="preserve">B2B SaaS needing customer testimonials for sales enablement, content marketing, and CS expansion. Target Head of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CS, Sales Enablement, Content Marketing. Reference: Nota AI.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669"/>
        <w:gridCol w:w="4669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B2B SaaS — devtools, data, AI, HR tech, fintech, security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50–1000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$5M–$200M ARR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Series A–C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US, UK, India (sales HQ US, team global)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Salesforce / HubSpot, Gong, Gainsight, Webflow, Wistia / Loom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Customer page is logos + text; 1 testimonial video from 2022; sales reps as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5–15 testimonial / case-study videos per quarter, plus sales-enablement sni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669"/>
        <w:gridCol w:w="4669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Head of Customer Success, Head of Sales Enablement, Head of Content M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Customer advocacy program, sales collateral, case study pipeline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Close-rate lift from video proof, customer expansion signal, content velocity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Customers are willing but scheduling + production is painful; videos take 8+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Director-level signs; 3–5 week cycle; values turnaround SLA and revision ro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288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Customer page is text-only or has outdated videos (2022 or older)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Recently announced customer wins / case studies (blog post only)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Hiring 'customer marketing' or 'content marketing' manager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Sales team requesting more proof content (visible on LinkedIn posts / job descriptions)</w:t>
      </w:r>
    </w:p>
    <w:p>
      <w:pPr>
        <w:autoSpaceDN w:val="0"/>
        <w:autoSpaceDE w:val="0"/>
        <w:widowControl/>
        <w:spacing w:line="400" w:lineRule="exact" w:before="318" w:after="0"/>
        <w:ind w:left="12" w:right="360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Capture 5–15 customer testimonials per quarter without a production team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Turn each testimonial into a long-form case study + 3–5 cutdowns for sales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Scale across customer regions (customer in APAC / EU doesn't need flying to)</w:t>
      </w:r>
    </w:p>
    <w:p>
      <w:pPr>
        <w:sectPr>
          <w:pgSz w:w="11906" w:h="16838"/>
          <w:pgMar w:top="556" w:right="0" w:bottom="71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your customer page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testimonial velocity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testimonial pipeline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Nota-style testimonials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customer page has 24 logos but only 1 video — from 2022. Saw on LinkedIn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that [AE] asked for more video proof last week.']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Video testimonials close at 2–3x the rate of text quotes — but most B2B CS + enablement teams are stuck on the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production side. Customer agrees; 8 weeks later you still haven't shipped.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run the testimonial pipeline for B2B SaaS. Customer books a 20-minute self-record (we send them a clean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brief + lighting kit); we edit; you get a long-form testimonial + 3–5 cutdowns for sales within 5–7 days. $199–$399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per customer, globally.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6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Nota AI-type teams use this to ship 12+ testimonials per quarter without anyone on-site.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4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the 1-pager + a sample testimonial for your category?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'Your customer page has solid logos but only 1 testimonial video — from 2022.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Noticed [AE]'s LI post asking for more video proof.']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 run the async testimonial pipeline for B2B SaaS — customer self-records 20 mins, we edit, you get a long-form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+ 3–5 cutdowns in 5–7 days. $199–$399 per customer, global. Ship 12+ per quarter without anyone on-site.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61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the sample + 1-pager?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'sample' and I'll send a B2B SaaS testimonial + the 1-pager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15 mins — I'll walk through the 12-per-quarter setup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Pilot: 3 testimonials in 14 days, $897 flat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Book: [calendar]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66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Async testimonial pipeline — customer self-records 20 mins, you ship a full asset in 7 days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5–15 testimonials per quarter without flying, without a production team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Each customer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long-form case study + 3–5 sales cutdowns, one cost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testimonial stack B2B CS + enablement teams actually ship on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360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Customer-page observation + sales-ask signal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Reference actual logos + last testimonial date.</w:t>
      </w:r>
    </w:p>
    <w:p>
      <w:pPr>
        <w:autoSpaceDN w:val="0"/>
        <w:autoSpaceDE w:val="0"/>
        <w:widowControl/>
        <w:spacing w:line="360" w:lineRule="exact" w:before="0" w:after="0"/>
        <w:ind w:left="12" w:right="374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4 · LinkedIn connect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'Sent an email — short version here'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Bridge.</w:t>
      </w:r>
    </w:p>
    <w:p>
      <w:pPr>
        <w:autoSpaceDN w:val="0"/>
        <w:autoSpaceDE w:val="0"/>
        <w:widowControl/>
        <w:spacing w:line="360" w:lineRule="exact" w:before="0" w:after="0"/>
        <w:ind w:left="12" w:right="446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9 · LinkedIn DM — sample + 1-pager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Free value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No CTA; let sample land.</w:t>
      </w:r>
    </w:p>
    <w:p>
      <w:pPr>
        <w:autoSpaceDN w:val="0"/>
        <w:autoSpaceDE w:val="0"/>
        <w:widowControl/>
        <w:spacing w:line="360" w:lineRule="exact" w:before="0" w:after="0"/>
        <w:ind w:left="12" w:right="316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14 · Email #2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Case — Nota-style SaaS, 12 testimonials / quarter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1 stat, 1 link.</w:t>
      </w:r>
    </w:p>
    <w:p>
      <w:pPr>
        <w:autoSpaceDN w:val="0"/>
        <w:autoSpaceDE w:val="0"/>
        <w:widowControl/>
        <w:spacing w:line="320" w:lineRule="exact" w:before="384" w:after="0"/>
        <w:ind w:left="12" w:right="288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Notes 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Triangulate across 3 buyers per account: Head of CS (expansion angle), Head of Sales Enablement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(close-rate angle), Head of Content Marketing (content volume angle). Same account, 3 different opening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value props.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448" w:lineRule="exact" w:before="158" w:after="0"/>
        <w:ind w:left="12" w:right="172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 xml:space="preserve">Experiment 10 — Content farms — brands </w:t>
      </w:r>
      <w:r>
        <w:rPr>
          <w:rFonts w:ascii="Helvetica" w:hAnsi="Helvetica" w:eastAsia="Helvetica"/>
          <w:b/>
          <w:i w:val="0"/>
          <w:color w:val="0F162A"/>
          <w:sz w:val="44"/>
        </w:rPr>
        <w:t xml:space="preserve">running organic at scale (signal-based)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Brands running 5–10 social accounts, high-volume organic content, content-farm playbook. Volume is the signal.</w:t>
      </w:r>
    </w:p>
    <w:p>
      <w:pPr>
        <w:autoSpaceDN w:val="0"/>
        <w:autoSpaceDE w:val="0"/>
        <w:widowControl/>
        <w:spacing w:line="440" w:lineRule="exact" w:before="438" w:after="14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ICP (Ideal Customer Profile)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669"/>
        <w:gridCol w:w="4669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Industry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Consumer + creator brands, new-wave media, D2C, edtech, finance creator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Company size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10–300 employees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Revenue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$1M–$50M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Funding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Pre-seed to Series B, some bootstrapped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Geography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India, US, UK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Technographics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TikTok / IG / YouTube Shorts, Later / Hypefury, Descript, Airtable content ops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Pain points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Content ops is the whole team; quality dips as volume climbs; editors burn o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Goals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Millions of organic views at $4–5 CPM equivalent, with unit economics that 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Buyer Persona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669"/>
        <w:gridCol w:w="4669"/>
      </w:tblGrid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Job titles</w:t>
            </w:r>
          </w:p>
        </w:tc>
        <w:tc>
          <w:tcPr>
            <w:tcW w:type="dxa" w:w="6520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8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Head of Content, Head of Organic, Head of Social, Founder (creator-led), C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Responsibilities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Content calendar, posting velocity, account-level performance, editor team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Motivations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Own a disproportionate share of organic attention in their niche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Challenges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Editor bandwidth is the ceiling; freelancers inconsistent; good hooks dry up</w:t>
            </w:r>
          </w:p>
        </w:tc>
      </w:tr>
      <w:tr>
        <w:trPr>
          <w:trHeight w:hRule="exact" w:val="480"/>
        </w:trPr>
        <w:tc>
          <w:tcPr>
            <w:tcW w:type="dxa" w:w="3116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D283B"/>
                <w:sz w:val="19"/>
              </w:rPr>
              <w:t>Buying process</w:t>
            </w:r>
          </w:p>
        </w:tc>
        <w:tc>
          <w:tcPr>
            <w:tcW w:type="dxa" w:w="6520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Content lead / founder signs; 1–3 weeks; proof = sample volume delivered</w:t>
            </w:r>
          </w:p>
        </w:tc>
      </w:tr>
    </w:tbl>
    <w:p>
      <w:pPr>
        <w:autoSpaceDN w:val="0"/>
        <w:autoSpaceDE w:val="0"/>
        <w:widowControl/>
        <w:spacing w:line="400" w:lineRule="exact" w:before="410" w:after="0"/>
        <w:ind w:left="12" w:right="3312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Signals (qualifier triggers)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5+ active social handles (brand + sub-brands + creator accounts)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Posting 3+ times/day across IG / TikTok / YT Shorts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Recently hired 2+ content editors / producers in 90 days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Public content-farm playbook LinkedIn posts (founders talking about volume math)</w:t>
      </w:r>
    </w:p>
    <w:p>
      <w:pPr>
        <w:autoSpaceDN w:val="0"/>
        <w:autoSpaceDE w:val="0"/>
        <w:widowControl/>
        <w:spacing w:line="400" w:lineRule="exact" w:before="318" w:after="0"/>
        <w:ind w:left="12" w:right="504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Jobs to be done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Hit 20–50 posts/day across accounts without burning the team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Find hooks that work across 5+ account personas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Scale editing throughput without linear headcount</w:t>
      </w:r>
    </w:p>
    <w:p>
      <w:pPr>
        <w:sectPr>
          <w:pgSz w:w="11906" w:h="16838"/>
          <w:pgMar w:top="556" w:right="0" w:bottom="83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Subject lines — A/B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Subject / Connection note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content volume question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Email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5 accounts, 1 team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content-ops note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LinkedIn 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volume stack</w:t>
            </w:r>
          </w:p>
        </w:tc>
      </w:tr>
    </w:tbl>
    <w:p>
      <w:pPr>
        <w:autoSpaceDN w:val="0"/>
        <w:autoSpaceDE w:val="0"/>
        <w:widowControl/>
        <w:spacing w:line="440" w:lineRule="exact" w:before="372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Email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74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'Saw [Company] runs 7 social accounts posting 25+ times/day. Loved your LinkedIn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post last week on the 'editor as bottleneck' — that hit.']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The content-farm math breaks around account #5: editors can't keep up, quality dips, hooks get recycled. Most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teams solve it by hiring another editor. That fixes it for 3 months.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902"/>
        </w:trPr>
        <w:tc>
          <w:tcPr>
            <w:tcW w:type="dxa" w:w="97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We're the creator + editor layer a few content-farm teams quietly run on — 6,000 creators globally, volume-priced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($12–$49 per short-form clip at scale), 3–5 day turnaround, hook-library built from what's winning in their niche this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week.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81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One team on us went from 18 posts/day to 52 without hiring a single editor.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77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the 1-pager + volume pricing? Happy to send without a call.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546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— [Sender]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22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LinkedIn DM — 150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4"/>
      </w:tblGrid>
      <w:tr>
        <w:trPr>
          <w:trHeight w:hRule="exact" w:val="428"/>
        </w:trPr>
        <w:tc>
          <w:tcPr>
            <w:tcW w:type="dxa" w:w="9944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Hi [First Name],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52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[PERSONALIZATION — e.g. '7 accounts, 25+ posts/day — your content ops is doing more than most media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companies.']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642"/>
        </w:trPr>
        <w:tc>
          <w:tcPr>
            <w:tcW w:type="dxa" w:w="960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We're the creator + editor layer content-farm teams use to scale past 5 accounts. 6,000 creators, $12–$49 per 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short-form at scale, 3–5 day turnaround. One team went 18 </w:t>
            </w:r>
            <w:r>
              <w:rPr>
                <w:rFonts w:ascii="Symbol" w:hAnsi="Symbol" w:eastAsia="Symbol"/>
                <w:b w:val="0"/>
                <w:i w:val="0"/>
                <w:color w:val="0F162A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 xml:space="preserve"> 52 posts/day without an editor hire.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964"/>
      </w:tblGrid>
      <w:tr>
        <w:trPr>
          <w:trHeight w:hRule="exact" w:val="382"/>
        </w:trPr>
        <w:tc>
          <w:tcPr>
            <w:tcW w:type="dxa" w:w="6480"/>
            <w:tcBorders/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F162A"/>
                <w:sz w:val="19"/>
              </w:rPr>
              <w:t>Want the 1-pager + volume pricing?</w:t>
            </w:r>
          </w:p>
        </w:tc>
      </w:tr>
    </w:tbl>
    <w:p>
      <w:pPr>
        <w:autoSpaceDN w:val="0"/>
        <w:autoSpaceDE w:val="0"/>
        <w:widowControl/>
        <w:spacing w:line="440" w:lineRule="exact" w:before="210" w:after="138"/>
        <w:ind w:left="16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CTA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982"/>
        <w:gridCol w:w="4982"/>
      </w:tblGrid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CTA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Reply 'pricing' and I'll send the volume grid + case study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20 mins — I'll walk through the 52-posts/day setup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Pilot: 100 short-forms in 10 days, $1,900 flat — fire-hose test</w:t>
            </w:r>
          </w:p>
        </w:tc>
      </w:tr>
      <w:tr>
        <w:trPr>
          <w:trHeight w:hRule="exact" w:val="418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Book: [calendar]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62" w:bottom="66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440" w:lineRule="exact" w:before="0" w:after="138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Value Prop — A/B/C/D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34"/>
        <w:gridCol w:w="4834"/>
      </w:tblGrid>
      <w:tr>
        <w:trPr>
          <w:trHeight w:hRule="exact" w:val="438"/>
        </w:trPr>
        <w:tc>
          <w:tcPr>
            <w:tcW w:type="dxa" w:w="1022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614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Value prop one-liner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Break the editor-as-bottleneck ceiling — scale past 5 accounts without hiring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$12–$49 per short-form at volume, 3–5 day turnaround</w:t>
            </w:r>
          </w:p>
        </w:tc>
      </w:tr>
      <w:tr>
        <w:trPr>
          <w:trHeight w:hRule="exact" w:val="440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Hook library refreshed weekly from your niche's top-performing clips</w:t>
            </w:r>
          </w:p>
        </w:tc>
      </w:tr>
      <w:tr>
        <w:trPr>
          <w:trHeight w:hRule="exact" w:val="442"/>
        </w:trPr>
        <w:tc>
          <w:tcPr>
            <w:tcW w:type="dxa" w:w="1022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8614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layer content-farm teams run on — 18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52 posts/day, same team size</w:t>
            </w:r>
          </w:p>
        </w:tc>
      </w:tr>
    </w:tbl>
    <w:p>
      <w:pPr>
        <w:autoSpaceDN w:val="0"/>
        <w:autoSpaceDE w:val="0"/>
        <w:widowControl/>
        <w:spacing w:line="388" w:lineRule="exact" w:before="424" w:after="0"/>
        <w:ind w:left="12" w:right="144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Sequence (4 touches) </w:t>
      </w:r>
      <w:r>
        <w:br/>
      </w:r>
      <w:r>
        <w:rPr>
          <w:rFonts w:ascii="Helvetica" w:hAnsi="Helvetica" w:eastAsia="Helvetica"/>
          <w:b/>
          <w:i w:val="0"/>
          <w:color w:val="0F162A"/>
          <w:sz w:val="20"/>
        </w:rPr>
        <w:t>Day 1 · LinkedIn connect + volume-math note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Specific post/account count observation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Never round — use exact numbers.</w:t>
      </w:r>
    </w:p>
    <w:p>
      <w:pPr>
        <w:autoSpaceDN w:val="0"/>
        <w:autoSpaceDE w:val="0"/>
        <w:widowControl/>
        <w:spacing w:line="360" w:lineRule="exact" w:before="0" w:after="0"/>
        <w:ind w:left="12" w:right="547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3 · Email #1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Editor-bottleneck framing </w:t>
      </w:r>
      <w:r>
        <w:br/>
      </w:r>
      <w:r>
        <w:rPr>
          <w:rFonts w:ascii="Helvetica" w:hAnsi="Helvetica" w:eastAsia="Helvetica"/>
          <w:b w:val="0"/>
          <w:i w:val="0"/>
          <w:color w:val="64748A"/>
          <w:sz w:val="18"/>
        </w:rPr>
        <w:t>Reference their LinkedIn post if one exists.</w:t>
      </w:r>
    </w:p>
    <w:p>
      <w:pPr>
        <w:autoSpaceDN w:val="0"/>
        <w:autoSpaceDE w:val="0"/>
        <w:widowControl/>
        <w:spacing w:line="360" w:lineRule="exact" w:before="0" w:after="0"/>
        <w:ind w:left="12" w:right="432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8 · LinkedIn DM — pricing grid + case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Free value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Attach PDF; no call ask.</w:t>
      </w:r>
    </w:p>
    <w:p>
      <w:pPr>
        <w:autoSpaceDN w:val="0"/>
        <w:autoSpaceDE w:val="0"/>
        <w:widowControl/>
        <w:spacing w:line="360" w:lineRule="exact" w:before="0" w:after="0"/>
        <w:ind w:left="12" w:right="460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Day 14 · Email breakup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Soft close + reference case </w:t>
      </w:r>
      <w:r>
        <w:rPr>
          <w:rFonts w:ascii="Helvetica" w:hAnsi="Helvetica" w:eastAsia="Helvetica"/>
          <w:b w:val="0"/>
          <w:i w:val="0"/>
          <w:color w:val="64748A"/>
          <w:sz w:val="18"/>
        </w:rPr>
        <w:t>2-line.</w:t>
      </w:r>
    </w:p>
    <w:p>
      <w:pPr>
        <w:autoSpaceDN w:val="0"/>
        <w:autoSpaceDE w:val="0"/>
        <w:widowControl/>
        <w:spacing w:line="320" w:lineRule="exact" w:before="384" w:after="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 xml:space="preserve">Notes 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Content farms don't have to be a separate ICP — they're a signal layered on top of ICPs 7 (consumer SaaS),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8 (D2C), and 10. If a target account shows content-farm signals, elevate priority and adjust the opening to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volume-math.</w:t>
      </w:r>
    </w:p>
    <w:p>
      <w:pPr>
        <w:sectPr>
          <w:pgSz w:w="11906" w:h="16838"/>
          <w:pgMar w:top="560" w:right="1110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606" w:lineRule="exact" w:before="0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44"/>
        </w:rPr>
        <w:t>Training Plan — for the show</w:t>
      </w:r>
    </w:p>
    <w:p>
      <w:pPr>
        <w:autoSpaceDN w:val="0"/>
        <w:autoSpaceDE w:val="0"/>
        <w:widowControl/>
        <w:spacing w:line="248" w:lineRule="exact" w:before="13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64748A"/>
          <w:sz w:val="18"/>
        </w:rPr>
        <w:t>Goal: get every rep to consistently book 10–15 meetings/week within 4 weeks of joining.</w:t>
      </w:r>
    </w:p>
    <w:p>
      <w:pPr>
        <w:autoSpaceDN w:val="0"/>
        <w:autoSpaceDE w:val="0"/>
        <w:widowControl/>
        <w:spacing w:line="440" w:lineRule="exact" w:before="438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Structure (5 modules, delivered over 2 weeks)</w:t>
      </w:r>
    </w:p>
    <w:p>
      <w:pPr>
        <w:autoSpaceDN w:val="0"/>
        <w:autoSpaceDE w:val="0"/>
        <w:widowControl/>
        <w:spacing w:line="280" w:lineRule="exact" w:before="122" w:after="0"/>
        <w:ind w:left="6" w:right="288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Each module = 45–60 mins of recorded content + 1 live working session + 1 async assignment. Reps are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expected to book their first 3 meetings by end of week 2.</w:t>
      </w:r>
    </w:p>
    <w:p>
      <w:pPr>
        <w:autoSpaceDN w:val="0"/>
        <w:autoSpaceDE w:val="0"/>
        <w:widowControl/>
        <w:spacing w:line="358" w:lineRule="exact" w:before="2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D283B"/>
          <w:sz w:val="26"/>
        </w:rPr>
        <w:t>Module 1 — GTM basics + experimentation mindset</w:t>
      </w:r>
    </w:p>
    <w:p>
      <w:pPr>
        <w:autoSpaceDN w:val="0"/>
        <w:autoSpaceDE w:val="0"/>
        <w:widowControl/>
        <w:spacing w:line="278" w:lineRule="exact" w:before="104" w:after="0"/>
        <w:ind w:left="6" w:right="28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Why this first: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Reps who don't internalise the mindset will execute templates. Reps who internalise it will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ship their own variants.</w:t>
      </w:r>
    </w:p>
    <w:p>
      <w:pPr>
        <w:autoSpaceDN w:val="0"/>
        <w:autoSpaceDE w:val="0"/>
        <w:widowControl/>
        <w:spacing w:line="248" w:lineRule="exact" w:before="128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64748A"/>
          <w:sz w:val="18"/>
        </w:rPr>
        <w:t>Cover:</w:t>
      </w:r>
    </w:p>
    <w:p>
      <w:pPr>
        <w:autoSpaceDN w:val="0"/>
        <w:autoSpaceDE w:val="0"/>
        <w:widowControl/>
        <w:spacing w:line="280" w:lineRule="exact" w:before="24" w:after="0"/>
        <w:ind w:left="6" w:right="576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The three-stage funnel: ICP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Signal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Message. What each does, what breaks when any is weak.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Why outbound is experimentation, not repetition. Every week is a new hypothesis.</w:t>
      </w:r>
    </w:p>
    <w:p>
      <w:pPr>
        <w:autoSpaceDN w:val="0"/>
        <w:autoSpaceDE w:val="0"/>
        <w:widowControl/>
        <w:spacing w:line="274" w:lineRule="exact" w:before="6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The 4-variable ladder: ICP, signal, subject, body. Change ONE at a time.</w:t>
      </w:r>
    </w:p>
    <w:p>
      <w:pPr>
        <w:autoSpaceDN w:val="0"/>
        <w:autoSpaceDE w:val="0"/>
        <w:widowControl/>
        <w:spacing w:line="280" w:lineRule="exact" w:before="0" w:after="0"/>
        <w:ind w:left="6" w:right="72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Reading reply rates as signal — open &lt;40% = subject problem; open &gt;40% reply &lt;2% = body/CTA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problem.</w:t>
      </w:r>
    </w:p>
    <w:p>
      <w:pPr>
        <w:autoSpaceDN w:val="0"/>
        <w:autoSpaceDE w:val="0"/>
        <w:widowControl/>
        <w:spacing w:line="280" w:lineRule="exact" w:before="0" w:after="0"/>
        <w:ind w:left="6" w:right="1296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Killing bad experiments fast: 200-send test. If &lt;1% positive reply, kill the variant, don't iterate.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Personalisation hierarchy: individual &gt; company &gt; persona &gt; nothing.</w:t>
      </w:r>
    </w:p>
    <w:p>
      <w:pPr>
        <w:autoSpaceDN w:val="0"/>
        <w:autoSpaceDE w:val="0"/>
        <w:widowControl/>
        <w:spacing w:line="274" w:lineRule="exact" w:before="6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The cost of generic — why one well-researched 30-account list beats 300 scraped.</w:t>
      </w:r>
    </w:p>
    <w:p>
      <w:pPr>
        <w:autoSpaceDN w:val="0"/>
        <w:autoSpaceDE w:val="0"/>
        <w:widowControl/>
        <w:spacing w:line="274" w:lineRule="exact" w:before="6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Measuring what matters: positive reply rate, not open rate. Meetings booked, not replies.</w:t>
      </w:r>
    </w:p>
    <w:p>
      <w:pPr>
        <w:autoSpaceDN w:val="0"/>
        <w:autoSpaceDE w:val="0"/>
        <w:widowControl/>
        <w:spacing w:line="278" w:lineRule="exact" w:before="124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Assignment: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Pick 1 of the 10 experiments. Write your own A-variant email for 5 prospects. Compare against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the template. Explain what you changed and why.</w:t>
      </w:r>
    </w:p>
    <w:p>
      <w:pPr>
        <w:autoSpaceDN w:val="0"/>
        <w:autoSpaceDE w:val="0"/>
        <w:widowControl/>
        <w:spacing w:line="358" w:lineRule="exact" w:before="2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D283B"/>
          <w:sz w:val="26"/>
        </w:rPr>
        <w:t>Module 2 — Two channels that work today</w:t>
      </w:r>
    </w:p>
    <w:p>
      <w:pPr>
        <w:autoSpaceDN w:val="0"/>
        <w:autoSpaceDE w:val="0"/>
        <w:widowControl/>
        <w:spacing w:line="276" w:lineRule="exact" w:before="10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Cover only what's working right now, not everything we've ever tried.</w:t>
      </w:r>
    </w:p>
    <w:p>
      <w:pPr>
        <w:autoSpaceDN w:val="0"/>
        <w:autoSpaceDE w:val="0"/>
        <w:widowControl/>
        <w:spacing w:line="302" w:lineRule="exact" w:before="164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2462EB"/>
          <w:sz w:val="22"/>
        </w:rPr>
        <w:t>Channel 1 — LinkedIn (primary)</w:t>
      </w:r>
    </w:p>
    <w:p>
      <w:pPr>
        <w:autoSpaceDN w:val="0"/>
        <w:autoSpaceDE w:val="0"/>
        <w:widowControl/>
        <w:spacing w:line="278" w:lineRule="exact" w:before="76" w:after="0"/>
        <w:ind w:left="6" w:right="1008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Why it works for us: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Passionbits buyers (CMOs, Heads of Growth, agency founders) live on LI.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Acceptance rate 35–45% when we lead with mutual (Roshan) or specific observation.</w:t>
      </w:r>
    </w:p>
    <w:p>
      <w:pPr>
        <w:autoSpaceDN w:val="0"/>
        <w:autoSpaceDE w:val="0"/>
        <w:widowControl/>
        <w:spacing w:line="276" w:lineRule="exact" w:before="6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Daily cadence: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40 connect requests + 80 DMs (reply-to-accept) = 120 touches/day.</w:t>
      </w:r>
    </w:p>
    <w:p>
      <w:pPr>
        <w:autoSpaceDN w:val="0"/>
        <w:autoSpaceDE w:val="0"/>
        <w:widowControl/>
        <w:spacing w:line="278" w:lineRule="exact" w:before="2" w:after="0"/>
        <w:ind w:left="6" w:right="144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What to do: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Connect with 150-char personalised note. On accept, wait 48 hours, send the DM in the DM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format from the experiment.</w:t>
      </w:r>
    </w:p>
    <w:p>
      <w:pPr>
        <w:autoSpaceDN w:val="0"/>
        <w:autoSpaceDE w:val="0"/>
        <w:widowControl/>
        <w:spacing w:line="278" w:lineRule="exact" w:before="4" w:after="0"/>
        <w:ind w:left="6" w:right="288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What not to do: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Don't pitch in the connect note. Don't auto-DM on accept. Don't include links in the first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DM.</w:t>
      </w:r>
    </w:p>
    <w:p>
      <w:pPr>
        <w:autoSpaceDN w:val="0"/>
        <w:autoSpaceDE w:val="0"/>
        <w:widowControl/>
        <w:spacing w:line="276" w:lineRule="exact" w:before="6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Expected conversion: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120 touches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40 acceptances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8–12 replies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3–5 meetings/week per rep.</w:t>
      </w:r>
    </w:p>
    <w:p>
      <w:pPr>
        <w:autoSpaceDN w:val="0"/>
        <w:autoSpaceDE w:val="0"/>
        <w:widowControl/>
        <w:spacing w:line="302" w:lineRule="exact" w:before="164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2462EB"/>
          <w:sz w:val="22"/>
        </w:rPr>
        <w:t>Channel 2 — Email (paired with LinkedIn)</w:t>
      </w:r>
    </w:p>
    <w:p>
      <w:pPr>
        <w:autoSpaceDN w:val="0"/>
        <w:autoSpaceDE w:val="0"/>
        <w:widowControl/>
        <w:spacing w:line="280" w:lineRule="exact" w:before="7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Why it works for us: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LinkedIn gets attention; email carries the value. Reference the LI ping in the email.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Daily cadence: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80–100 sends/day per rep. Monday + Tuesday + Thursday (avoid Fridays, Mondays spike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reply).</w:t>
      </w:r>
    </w:p>
    <w:p>
      <w:pPr>
        <w:autoSpaceDN w:val="0"/>
        <w:autoSpaceDE w:val="0"/>
        <w:widowControl/>
        <w:spacing w:line="278" w:lineRule="exact" w:before="4" w:after="0"/>
        <w:ind w:left="6" w:right="576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Tech: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Sending from warmed domain (passionbits.co or sender-specific), SPF/DKIM/DMARC aligned,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Smartlead / Instantly with 3–5 mailboxes per rep for volume.</w:t>
      </w:r>
    </w:p>
    <w:p>
      <w:pPr>
        <w:autoSpaceDN w:val="0"/>
        <w:autoSpaceDE w:val="0"/>
        <w:widowControl/>
        <w:spacing w:line="276" w:lineRule="exact" w:before="6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Subject lines: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2–4 words, lowercase, internal-looking. A/B test per experiment.</w:t>
      </w:r>
    </w:p>
    <w:p>
      <w:pPr>
        <w:autoSpaceDN w:val="0"/>
        <w:autoSpaceDE w:val="0"/>
        <w:widowControl/>
        <w:spacing w:line="276" w:lineRule="exact" w:before="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Expected conversion: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400 sends/week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1.5–3% positive reply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6–12 meetings/week per rep.</w:t>
      </w:r>
    </w:p>
    <w:p>
      <w:pPr>
        <w:autoSpaceDN w:val="0"/>
        <w:autoSpaceDE w:val="0"/>
        <w:widowControl/>
        <w:spacing w:line="278" w:lineRule="exact" w:before="122" w:after="0"/>
        <w:ind w:left="6" w:right="14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Combined math: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LinkedIn 3–5/week + Email 6–12/week = </w:t>
      </w:r>
      <w:r>
        <w:rPr>
          <w:rFonts w:ascii="Helvetica" w:hAnsi="Helvetica" w:eastAsia="Helvetica"/>
          <w:b/>
          <w:i w:val="0"/>
          <w:color w:val="0F162A"/>
          <w:sz w:val="20"/>
        </w:rPr>
        <w:t>10–15 meetings/week per rep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. This is the goal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— and it's achievable with disciplined daily volume, not heroics.</w:t>
      </w:r>
    </w:p>
    <w:p>
      <w:pPr>
        <w:sectPr>
          <w:pgSz w:w="11906" w:h="16838"/>
          <w:pgMar w:top="556" w:right="1114" w:bottom="732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D283B"/>
          <w:sz w:val="26"/>
        </w:rPr>
        <w:t>Module 3 — The 10 experiments to start with</w:t>
      </w:r>
    </w:p>
    <w:p>
      <w:pPr>
        <w:autoSpaceDN w:val="0"/>
        <w:autoSpaceDE w:val="0"/>
        <w:widowControl/>
        <w:spacing w:line="274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Reps don't have to run all 10 — pick 2–3 based on list availability and rep strength. Suggested pairings:</w:t>
      </w:r>
    </w:p>
    <w:p>
      <w:pPr>
        <w:autoSpaceDN w:val="0"/>
        <w:autoSpaceDE w:val="0"/>
        <w:widowControl/>
        <w:spacing w:line="278" w:lineRule="exact" w:before="124" w:after="0"/>
        <w:ind w:left="0" w:right="432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New rep, first 30 days: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Experiment 1 (Roshan's connections) + Experiment 6 (Top 100 US Meta Ads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Library). Warm + high-signal cold.</w:t>
      </w:r>
    </w:p>
    <w:p>
      <w:pPr>
        <w:autoSpaceDN w:val="0"/>
        <w:autoSpaceDE w:val="0"/>
        <w:widowControl/>
        <w:spacing w:line="278" w:lineRule="exact" w:before="4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Rep comfortable with research: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Experiment 2 (India </w:t>
      </w:r>
      <w:r>
        <w:rPr>
          <w:rFonts w:ascii="Symbol" w:hAnsi="Symbol" w:eastAsia="Symbol"/>
          <w:b w:val="0"/>
          <w:i w:val="0"/>
          <w:color w:val="0F162A"/>
          <w:sz w:val="20"/>
        </w:rPr>
        <w:t>→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US) + Experiment 9 (B2B testimonials). Specific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trigger-based, higher reply rates.</w:t>
      </w:r>
    </w:p>
    <w:p>
      <w:pPr>
        <w:autoSpaceDN w:val="0"/>
        <w:autoSpaceDE w:val="0"/>
        <w:widowControl/>
        <w:spacing w:line="278" w:lineRule="exact" w:before="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Agency-focused rep: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Experiment 5 (Agencies) + Experiment 10 (Content farms). Founder-to-founder tone,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shorter sales cycle.</w:t>
      </w:r>
    </w:p>
    <w:p>
      <w:pPr>
        <w:autoSpaceDN w:val="0"/>
        <w:autoSpaceDE w:val="0"/>
        <w:widowControl/>
        <w:spacing w:line="278" w:lineRule="exact" w:before="4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Event rep (seasonal):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Experiment 3 (Event sponsors) — spikes around major conferences; plan list 6–8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weeks before every target event.</w:t>
      </w:r>
    </w:p>
    <w:p>
      <w:pPr>
        <w:autoSpaceDN w:val="0"/>
        <w:autoSpaceDE w:val="0"/>
        <w:widowControl/>
        <w:spacing w:line="276" w:lineRule="exact" w:before="12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Each experiment should ship at 200 touches minimum before calling it.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Anything less is noise.</w:t>
      </w:r>
    </w:p>
    <w:p>
      <w:pPr>
        <w:autoSpaceDN w:val="0"/>
        <w:autoSpaceDE w:val="0"/>
        <w:widowControl/>
        <w:spacing w:line="35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D283B"/>
          <w:sz w:val="26"/>
        </w:rPr>
        <w:t>Module 4 — The funnel as it stands today</w:t>
      </w:r>
    </w:p>
    <w:p>
      <w:pPr>
        <w:autoSpaceDN w:val="0"/>
        <w:autoSpaceDE w:val="0"/>
        <w:widowControl/>
        <w:spacing w:line="274" w:lineRule="exact" w:before="106" w:after="136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Use this as the current benchmark. If your numbers beat this, share what's working in the daily standup.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2388"/>
        <w:gridCol w:w="2388"/>
        <w:gridCol w:w="2388"/>
        <w:gridCol w:w="2388"/>
      </w:tblGrid>
      <w:tr>
        <w:trPr>
          <w:trHeight w:hRule="exact" w:val="442"/>
        </w:trPr>
        <w:tc>
          <w:tcPr>
            <w:tcW w:type="dxa" w:w="3118"/>
            <w:tcBorders>
              <w:start w:sz="4.0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1698"/>
            <w:tcBorders>
              <w:start w:sz="2.4000000953674316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9"/>
              </w:rPr>
              <w:t>Volume / week</w:t>
            </w:r>
          </w:p>
        </w:tc>
        <w:tc>
          <w:tcPr>
            <w:tcW w:type="dxa" w:w="2384"/>
            <w:tcBorders>
              <w:start w:sz="2.4000000953674316" w:val="single" w:color="#CAD4E1"/>
              <w:top w:sz="4.0" w:val="single" w:color="#CAD4E1"/>
              <w:end w:sz="2.4000000953674316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4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9"/>
              </w:rPr>
              <w:t>Conversion</w:t>
            </w:r>
          </w:p>
        </w:tc>
        <w:tc>
          <w:tcPr>
            <w:tcW w:type="dxa" w:w="1982"/>
            <w:tcBorders>
              <w:start w:sz="2.4000000953674316" w:val="single" w:color="#CAD4E1"/>
              <w:top w:sz="4.0" w:val="single" w:color="#CAD4E1"/>
              <w:end w:sz="4.0" w:val="single" w:color="#CAD4E1"/>
              <w:bottom w:sz="2.4000000953674316" w:val="single" w:color="#CAD4E1"/>
            </w:tcBorders>
            <w:shd w:fill="1d28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9"/>
              </w:rPr>
              <w:t>Next stage</w:t>
            </w:r>
          </w:p>
        </w:tc>
      </w:tr>
      <w:tr>
        <w:trPr>
          <w:trHeight w:hRule="exact" w:val="440"/>
        </w:trPr>
        <w:tc>
          <w:tcPr>
            <w:tcW w:type="dxa" w:w="3118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Touches (email + LI)</w:t>
            </w:r>
          </w:p>
        </w:tc>
        <w:tc>
          <w:tcPr>
            <w:tcW w:type="dxa" w:w="1698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500–600</w:t>
            </w:r>
          </w:p>
        </w:tc>
        <w:tc>
          <w:tcPr>
            <w:tcW w:type="dxa" w:w="2384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982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rPr>
          <w:trHeight w:hRule="exact" w:val="440"/>
        </w:trPr>
        <w:tc>
          <w:tcPr>
            <w:tcW w:type="dxa" w:w="3118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Positive replies</w:t>
            </w:r>
          </w:p>
        </w:tc>
        <w:tc>
          <w:tcPr>
            <w:tcW w:type="dxa" w:w="1698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12–20</w:t>
            </w:r>
          </w:p>
        </w:tc>
        <w:tc>
          <w:tcPr>
            <w:tcW w:type="dxa" w:w="2384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2–4% of touches</w:t>
            </w:r>
          </w:p>
        </w:tc>
        <w:tc>
          <w:tcPr>
            <w:tcW w:type="dxa" w:w="1982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Book</w:t>
            </w:r>
          </w:p>
        </w:tc>
      </w:tr>
      <w:tr>
        <w:trPr>
          <w:trHeight w:hRule="exact" w:val="440"/>
        </w:trPr>
        <w:tc>
          <w:tcPr>
            <w:tcW w:type="dxa" w:w="3118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Meetings booked</w:t>
            </w:r>
          </w:p>
        </w:tc>
        <w:tc>
          <w:tcPr>
            <w:tcW w:type="dxa" w:w="1698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10–15</w:t>
            </w:r>
          </w:p>
        </w:tc>
        <w:tc>
          <w:tcPr>
            <w:tcW w:type="dxa" w:w="2384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~70% of positive replies</w:t>
            </w:r>
          </w:p>
        </w:tc>
        <w:tc>
          <w:tcPr>
            <w:tcW w:type="dxa" w:w="1982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Show up</w:t>
            </w:r>
          </w:p>
        </w:tc>
      </w:tr>
      <w:tr>
        <w:trPr>
          <w:trHeight w:hRule="exact" w:val="440"/>
        </w:trPr>
        <w:tc>
          <w:tcPr>
            <w:tcW w:type="dxa" w:w="3118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Meetings held</w:t>
            </w:r>
          </w:p>
        </w:tc>
        <w:tc>
          <w:tcPr>
            <w:tcW w:type="dxa" w:w="1698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7–11</w:t>
            </w:r>
          </w:p>
        </w:tc>
        <w:tc>
          <w:tcPr>
            <w:tcW w:type="dxa" w:w="2384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~70% show rate</w:t>
            </w:r>
          </w:p>
        </w:tc>
        <w:tc>
          <w:tcPr>
            <w:tcW w:type="dxa" w:w="1982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SQL</w:t>
            </w:r>
          </w:p>
        </w:tc>
      </w:tr>
      <w:tr>
        <w:trPr>
          <w:trHeight w:hRule="exact" w:val="440"/>
        </w:trPr>
        <w:tc>
          <w:tcPr>
            <w:tcW w:type="dxa" w:w="3118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Qualified opportunities (SQL)</w:t>
            </w:r>
          </w:p>
        </w:tc>
        <w:tc>
          <w:tcPr>
            <w:tcW w:type="dxa" w:w="1698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3–5</w:t>
            </w:r>
          </w:p>
        </w:tc>
        <w:tc>
          <w:tcPr>
            <w:tcW w:type="dxa" w:w="2384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~45% of held</w:t>
            </w:r>
          </w:p>
        </w:tc>
        <w:tc>
          <w:tcPr>
            <w:tcW w:type="dxa" w:w="1982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Pilot</w:t>
            </w:r>
          </w:p>
        </w:tc>
      </w:tr>
      <w:tr>
        <w:trPr>
          <w:trHeight w:hRule="exact" w:val="440"/>
        </w:trPr>
        <w:tc>
          <w:tcPr>
            <w:tcW w:type="dxa" w:w="3118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Pilots closed</w:t>
            </w:r>
          </w:p>
        </w:tc>
        <w:tc>
          <w:tcPr>
            <w:tcW w:type="dxa" w:w="1698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1–2</w:t>
            </w:r>
          </w:p>
        </w:tc>
        <w:tc>
          <w:tcPr>
            <w:tcW w:type="dxa" w:w="2384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~30% of SQL</w:t>
            </w:r>
          </w:p>
        </w:tc>
        <w:tc>
          <w:tcPr>
            <w:tcW w:type="dxa" w:w="1982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2.4000000953674316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Customer</w:t>
            </w:r>
          </w:p>
        </w:tc>
      </w:tr>
      <w:tr>
        <w:trPr>
          <w:trHeight w:hRule="exact" w:val="438"/>
        </w:trPr>
        <w:tc>
          <w:tcPr>
            <w:tcW w:type="dxa" w:w="3118"/>
            <w:tcBorders>
              <w:start w:sz="4.0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Paying customer (contract)</w:t>
            </w:r>
          </w:p>
        </w:tc>
        <w:tc>
          <w:tcPr>
            <w:tcW w:type="dxa" w:w="1698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384"/>
            <w:tcBorders>
              <w:start w:sz="2.4000000953674316" w:val="single" w:color="#CAD4E1"/>
              <w:top w:sz="2.4000000953674316" w:val="single" w:color="#CAD4E1"/>
              <w:end w:sz="2.4000000953674316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~50% of pilots</w:t>
            </w:r>
          </w:p>
        </w:tc>
        <w:tc>
          <w:tcPr>
            <w:tcW w:type="dxa" w:w="1982"/>
            <w:tcBorders>
              <w:start w:sz="2.4000000953674316" w:val="single" w:color="#CAD4E1"/>
              <w:top w:sz="2.4000000953674316" w:val="single" w:color="#CAD4E1"/>
              <w:end w:sz="4.0" w:val="single" w:color="#CAD4E1"/>
              <w:bottom w:sz="4.0" w:val="single" w:color="#CAD4E1"/>
            </w:tcBorders>
            <w:shd w:fill="f0f4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78" w:lineRule="exact" w:before="13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Implication: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to hit 10–15 meetings booked/week, a rep must run 500–600 touches/week — that's ~120/day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across email + LinkedIn. Below 400/week and the math doesn't work. Above 800/week and personalisation 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collapses. The sweet spot is tight.</w:t>
      </w:r>
    </w:p>
    <w:p>
      <w:pPr>
        <w:autoSpaceDN w:val="0"/>
        <w:autoSpaceDE w:val="0"/>
        <w:widowControl/>
        <w:spacing w:line="358" w:lineRule="exact" w:before="2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D283B"/>
          <w:sz w:val="26"/>
        </w:rPr>
        <w:t>Module 5 — Daily rhythm + reporting</w:t>
      </w:r>
    </w:p>
    <w:p>
      <w:pPr>
        <w:autoSpaceDN w:val="0"/>
        <w:autoSpaceDE w:val="0"/>
        <w:widowControl/>
        <w:spacing w:line="276" w:lineRule="exact" w:before="10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Rep daily rhythm (90-min morning block + 60-min afternoon block):</w:t>
      </w:r>
    </w:p>
    <w:p>
      <w:pPr>
        <w:autoSpaceDN w:val="0"/>
        <w:autoSpaceDE w:val="0"/>
        <w:widowControl/>
        <w:spacing w:line="276" w:lineRule="exact" w:before="1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08:30–09:00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Review yesterday's replies; send any same-day follow-ups.</w:t>
      </w:r>
    </w:p>
    <w:p>
      <w:pPr>
        <w:autoSpaceDN w:val="0"/>
        <w:autoSpaceDE w:val="0"/>
        <w:widowControl/>
        <w:spacing w:line="280" w:lineRule="exact" w:before="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09:00–10:30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Morning send block: 80 emails + 40 LinkedIn connects (with personalised notes).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14:00–15:00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Afternoon block: 40 DMs to accepted-connects from prior days + reply handling.</w:t>
      </w:r>
    </w:p>
    <w:p>
      <w:pPr>
        <w:autoSpaceDN w:val="0"/>
        <w:autoSpaceDE w:val="0"/>
        <w:widowControl/>
        <w:spacing w:line="276" w:lineRule="exact" w:before="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• </w:t>
      </w:r>
      <w:r>
        <w:rPr>
          <w:rFonts w:ascii="Helvetica" w:hAnsi="Helvetica" w:eastAsia="Helvetica"/>
          <w:b/>
          <w:i w:val="0"/>
          <w:color w:val="0F162A"/>
          <w:sz w:val="20"/>
        </w:rPr>
        <w:t>16:30–17:00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 xml:space="preserve"> — List enrichment for next day (adding 100 prospects with signal verification).</w:t>
      </w:r>
    </w:p>
    <w:p>
      <w:pPr>
        <w:autoSpaceDN w:val="0"/>
        <w:autoSpaceDE w:val="0"/>
        <w:widowControl/>
        <w:spacing w:line="276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F162A"/>
          <w:sz w:val="20"/>
        </w:rPr>
        <w:t>Weekly reporting (Friday end-of-day):</w:t>
      </w:r>
    </w:p>
    <w:p>
      <w:pPr>
        <w:autoSpaceDN w:val="0"/>
        <w:autoSpaceDE w:val="0"/>
        <w:widowControl/>
        <w:spacing w:line="280" w:lineRule="exact" w:before="118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Touches sent (email + LI), opens, positive replies, meetings booked, meetings held.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Experiment-level reply rate — which of the 2–3 experiments is winning.</w:t>
      </w:r>
      <w:r>
        <w:br/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One thing that worked, one thing that didn't.</w:t>
      </w:r>
    </w:p>
    <w:p>
      <w:pPr>
        <w:autoSpaceDN w:val="0"/>
        <w:autoSpaceDE w:val="0"/>
        <w:widowControl/>
        <w:spacing w:line="274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Next week's experiment pivot (if any).</w:t>
      </w:r>
    </w:p>
    <w:p>
      <w:pPr>
        <w:autoSpaceDN w:val="0"/>
        <w:autoSpaceDE w:val="0"/>
        <w:widowControl/>
        <w:spacing w:line="440" w:lineRule="exact" w:before="27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E84460"/>
          <w:sz w:val="32"/>
        </w:rPr>
        <w:t>How to know the training landed</w:t>
      </w:r>
    </w:p>
    <w:p>
      <w:pPr>
        <w:autoSpaceDN w:val="0"/>
        <w:autoSpaceDE w:val="0"/>
        <w:widowControl/>
        <w:spacing w:line="280" w:lineRule="exact" w:before="122" w:after="0"/>
        <w:ind w:left="0" w:right="4032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Week 2: rep has sent 500+ touches, booked first 3 meetings.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Week 4: rep consistently at 10+ meetings/week.</w:t>
      </w:r>
    </w:p>
    <w:p>
      <w:pPr>
        <w:sectPr>
          <w:pgSz w:w="11906" w:h="16838"/>
          <w:pgMar w:top="560" w:right="1214" w:bottom="708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0F162A"/>
          <w:sz w:val="20"/>
        </w:rPr>
        <w:t>• Week 6: rep proposes their own experiment variant — signals internalised mindset.</w:t>
      </w:r>
      <w:r>
        <w:rPr>
          <w:rFonts w:ascii="Helvetica" w:hAnsi="Helvetica" w:eastAsia="Helvetica"/>
          <w:b w:val="0"/>
          <w:i w:val="0"/>
          <w:color w:val="0F162A"/>
          <w:sz w:val="20"/>
        </w:rPr>
        <w:t>• Week 8: rep running 2 experiments, hitting 12–15 meetings/week, owning one full ICP.</w:t>
      </w:r>
    </w:p>
    <w:p>
      <w:pPr>
        <w:autoSpaceDN w:val="0"/>
        <w:autoSpaceDE w:val="0"/>
        <w:widowControl/>
        <w:spacing w:line="248" w:lineRule="exact" w:before="32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64748A"/>
          <w:sz w:val="18"/>
        </w:rPr>
        <w:t>— End of document —</w:t>
      </w:r>
    </w:p>
    <w:sectPr w:rsidR="00FC693F" w:rsidRPr="0006063C" w:rsidSect="00034616">
      <w:pgSz w:w="11906" w:h="16838"/>
      <w:pgMar w:top="702" w:right="1440" w:bottom="1440" w:left="11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