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91" w:rsidRDefault="009B5DF7" w:rsidP="00DE28B9">
      <w:pPr>
        <w:pStyle w:val="Heading1"/>
        <w:spacing w:before="0" w:after="120"/>
      </w:pPr>
      <w:r w:rsidRPr="009B5DF7">
        <w:t xml:space="preserve">National-Scale Air Toxics Assessment </w:t>
      </w:r>
      <w:r>
        <w:t xml:space="preserve">(NATA) – </w:t>
      </w:r>
      <w:r w:rsidR="00420291">
        <w:t>Emissions</w:t>
      </w:r>
      <w:r w:rsidR="00DE28B9">
        <w:t xml:space="preserve"> – </w:t>
      </w:r>
      <w:r>
        <w:t>2002, 2005, 2011</w:t>
      </w:r>
    </w:p>
    <w:p w:rsidR="00420291" w:rsidRPr="004E4DB4" w:rsidRDefault="00420291" w:rsidP="00420291">
      <w:pPr>
        <w:pStyle w:val="NoSpacing"/>
        <w:jc w:val="right"/>
        <w:rPr>
          <w:i/>
        </w:rPr>
      </w:pPr>
      <w:r w:rsidRPr="004E4DB4">
        <w:rPr>
          <w:i/>
        </w:rPr>
        <w:t xml:space="preserve">Last modified: </w:t>
      </w:r>
      <w:r w:rsidR="003702C7">
        <w:rPr>
          <w:i/>
        </w:rPr>
        <w:t>CEO</w:t>
      </w:r>
      <w:r w:rsidRPr="004E4DB4">
        <w:rPr>
          <w:i/>
        </w:rPr>
        <w:t xml:space="preserve"> </w:t>
      </w:r>
      <w:r w:rsidR="00FA2E3D">
        <w:rPr>
          <w:i/>
        </w:rPr>
        <w:t>1</w:t>
      </w:r>
      <w:r>
        <w:rPr>
          <w:i/>
        </w:rPr>
        <w:t>0/</w:t>
      </w:r>
      <w:r w:rsidR="00FA2E3D">
        <w:rPr>
          <w:i/>
        </w:rPr>
        <w:t>16</w:t>
      </w:r>
      <w:r>
        <w:rPr>
          <w:i/>
        </w:rPr>
        <w:t>/2017</w:t>
      </w:r>
    </w:p>
    <w:p w:rsidR="00420291" w:rsidRDefault="00420291" w:rsidP="00420291">
      <w:pPr>
        <w:pStyle w:val="Heading2"/>
        <w:spacing w:before="0" w:after="120"/>
      </w:pPr>
      <w:r>
        <w:t>Source Files</w:t>
      </w:r>
    </w:p>
    <w:p w:rsidR="003702C7" w:rsidRPr="003702C7" w:rsidRDefault="003702C7" w:rsidP="003702C7">
      <w:pPr>
        <w:pStyle w:val="NoSpacing"/>
        <w:rPr>
          <w:b/>
        </w:rPr>
      </w:pPr>
      <w:r w:rsidRPr="003702C7">
        <w:rPr>
          <w:b/>
        </w:rPr>
        <w:t>2002</w:t>
      </w:r>
    </w:p>
    <w:p w:rsidR="003702C7" w:rsidRDefault="003702C7" w:rsidP="003702C7">
      <w:pPr>
        <w:pStyle w:val="NoSpacing"/>
      </w:pPr>
      <w:r>
        <w:t xml:space="preserve">     File:</w:t>
      </w:r>
      <w:r>
        <w:tab/>
      </w:r>
      <w:r>
        <w:tab/>
        <w:t>TX_2002_NATA_County_Emissions.xls</w:t>
      </w:r>
    </w:p>
    <w:p w:rsidR="003702C7" w:rsidRDefault="003702C7" w:rsidP="003702C7">
      <w:pPr>
        <w:pStyle w:val="NoSpacing"/>
      </w:pPr>
      <w:r>
        <w:t xml:space="preserve">     Website:</w:t>
      </w:r>
      <w:r>
        <w:tab/>
      </w:r>
      <w:hyperlink r:id="rId7" w:history="1">
        <w:r w:rsidRPr="0042520C">
          <w:rPr>
            <w:rStyle w:val="Hyperlink"/>
          </w:rPr>
          <w:t>https://archive.epa.gov/nata2002/web/html/tables.html</w:t>
        </w:r>
      </w:hyperlink>
      <w:r>
        <w:t xml:space="preserve"> </w:t>
      </w:r>
      <w:r>
        <w:cr/>
      </w:r>
    </w:p>
    <w:p w:rsidR="003702C7" w:rsidRPr="003702C7" w:rsidRDefault="003702C7" w:rsidP="003702C7">
      <w:pPr>
        <w:pStyle w:val="NoSpacing"/>
        <w:rPr>
          <w:b/>
        </w:rPr>
      </w:pPr>
      <w:r w:rsidRPr="003702C7">
        <w:rPr>
          <w:b/>
        </w:rPr>
        <w:t>2005</w:t>
      </w:r>
    </w:p>
    <w:p w:rsidR="003702C7" w:rsidRDefault="003702C7" w:rsidP="003702C7">
      <w:pPr>
        <w:pStyle w:val="NoSpacing"/>
      </w:pPr>
      <w:r>
        <w:t xml:space="preserve">     File:</w:t>
      </w:r>
      <w:r>
        <w:tab/>
      </w:r>
      <w:r>
        <w:tab/>
        <w:t>2005natav3_ei_tx.mdb</w:t>
      </w:r>
    </w:p>
    <w:p w:rsidR="003702C7" w:rsidRDefault="003702C7" w:rsidP="003702C7">
      <w:pPr>
        <w:pStyle w:val="NoSpacing"/>
        <w:rPr>
          <w:sz w:val="20"/>
        </w:rPr>
      </w:pPr>
      <w:r>
        <w:t xml:space="preserve">     Website:</w:t>
      </w:r>
      <w:r>
        <w:tab/>
      </w:r>
      <w:hyperlink r:id="rId8" w:anchor="state" w:history="1">
        <w:r w:rsidRPr="003702C7">
          <w:rPr>
            <w:rStyle w:val="Hyperlink"/>
            <w:sz w:val="20"/>
          </w:rPr>
          <w:t>https://www.epa.gov/national-air-toxics-assessment/2005-nata-assessment-results#state</w:t>
        </w:r>
      </w:hyperlink>
      <w:r w:rsidRPr="003702C7">
        <w:rPr>
          <w:sz w:val="20"/>
        </w:rPr>
        <w:t xml:space="preserve"> </w:t>
      </w:r>
      <w:r w:rsidRPr="003702C7">
        <w:rPr>
          <w:sz w:val="20"/>
        </w:rPr>
        <w:cr/>
      </w:r>
    </w:p>
    <w:p w:rsidR="003702C7" w:rsidRPr="003702C7" w:rsidRDefault="003702C7" w:rsidP="003702C7">
      <w:pPr>
        <w:pStyle w:val="NoSpacing"/>
        <w:rPr>
          <w:b/>
        </w:rPr>
      </w:pPr>
      <w:r w:rsidRPr="003702C7">
        <w:rPr>
          <w:b/>
          <w:sz w:val="20"/>
        </w:rPr>
        <w:t>2011</w:t>
      </w:r>
    </w:p>
    <w:p w:rsidR="003702C7" w:rsidRDefault="003702C7" w:rsidP="003702C7">
      <w:pPr>
        <w:pStyle w:val="NoSpacing"/>
      </w:pPr>
      <w:r>
        <w:t xml:space="preserve">     File:</w:t>
      </w:r>
      <w:r>
        <w:tab/>
      </w:r>
      <w:r>
        <w:tab/>
        <w:t>State_emis_county_5Aug16.accdb</w:t>
      </w:r>
    </w:p>
    <w:p w:rsidR="00C63E93" w:rsidRDefault="003702C7" w:rsidP="003702C7">
      <w:pPr>
        <w:pStyle w:val="NoSpacing"/>
      </w:pPr>
      <w:r>
        <w:t xml:space="preserve">     Website:</w:t>
      </w:r>
      <w:r>
        <w:tab/>
      </w:r>
      <w:hyperlink r:id="rId9" w:anchor="emissions" w:history="1">
        <w:r w:rsidRPr="003702C7">
          <w:rPr>
            <w:rStyle w:val="Hyperlink"/>
            <w:sz w:val="20"/>
          </w:rPr>
          <w:t>https://www.epa.gov/national-air-toxics-assessment/2011-nata-assessment-results#emissions</w:t>
        </w:r>
      </w:hyperlink>
      <w:r>
        <w:t xml:space="preserve"> </w:t>
      </w:r>
      <w:r>
        <w:cr/>
      </w:r>
    </w:p>
    <w:p w:rsidR="00420291" w:rsidRDefault="00420291" w:rsidP="00420291">
      <w:pPr>
        <w:pStyle w:val="Heading2"/>
        <w:spacing w:before="0" w:after="120"/>
      </w:pPr>
      <w:r>
        <w:t>Processing</w:t>
      </w:r>
    </w:p>
    <w:p w:rsidR="005B5B9C" w:rsidRDefault="005B5B9C" w:rsidP="005B5B9C">
      <w:pPr>
        <w:pStyle w:val="NoSpacing"/>
      </w:pPr>
      <w:r w:rsidRPr="005B5B9C">
        <w:t>The</w:t>
      </w:r>
      <w:r>
        <w:t>se</w:t>
      </w:r>
      <w:r w:rsidRPr="005B5B9C">
        <w:t xml:space="preserve"> Air Quality data come from </w:t>
      </w:r>
      <w:r w:rsidR="00BF44AF">
        <w:t xml:space="preserve">the </w:t>
      </w:r>
      <w:r w:rsidRPr="005B5B9C">
        <w:t xml:space="preserve">National-Scale Air Toxics Assessment (NATA), which is EPA’s </w:t>
      </w:r>
      <w:bookmarkStart w:id="0" w:name="_GoBack"/>
      <w:bookmarkEnd w:id="0"/>
      <w:r w:rsidRPr="005B5B9C">
        <w:t>ongoing comprehensive evaluation of air toxics in</w:t>
      </w:r>
      <w:r w:rsidR="00BF44AF">
        <w:t xml:space="preserve"> the</w:t>
      </w:r>
      <w:r w:rsidRPr="005B5B9C">
        <w:t xml:space="preserve"> US</w:t>
      </w:r>
      <w:r w:rsidR="00BF44AF">
        <w:t>A</w:t>
      </w:r>
      <w:r w:rsidRPr="005B5B9C">
        <w:t xml:space="preserve">. </w:t>
      </w:r>
      <w:r w:rsidR="00BF44AF">
        <w:t xml:space="preserve">The emissions data have measurements of various emissions in tons per year, including emissions from point, non-point, on-road, and non-road sources. They are reported by county and pollutant. For 2002 and 2005, the </w:t>
      </w:r>
      <w:r w:rsidR="00061C9D">
        <w:t>Hazardous Air Pollutant (HAP)</w:t>
      </w:r>
      <w:r w:rsidR="00BF44AF">
        <w:t xml:space="preserve"> category is also included.</w:t>
      </w:r>
    </w:p>
    <w:p w:rsidR="005B5B9C" w:rsidRDefault="005B5B9C" w:rsidP="005B5B9C">
      <w:pPr>
        <w:pStyle w:val="NoSpacing"/>
      </w:pPr>
    </w:p>
    <w:p w:rsidR="00C051C9" w:rsidRDefault="00BF44AF" w:rsidP="00C051C9">
      <w:pPr>
        <w:pStyle w:val="NoSpacing"/>
      </w:pPr>
      <w:r>
        <w:t xml:space="preserve">Data for the three years were standardized to have the same variable names and formats across years as appropriate. </w:t>
      </w:r>
      <w:r w:rsidR="00061C9D">
        <w:t>Information on tribal code/name and EPA region were not kept, as they have the same value for all records in Texas.</w:t>
      </w:r>
    </w:p>
    <w:p w:rsidR="00061C9D" w:rsidRDefault="00061C9D" w:rsidP="00C051C9">
      <w:pPr>
        <w:pStyle w:val="NoSpacing"/>
      </w:pPr>
    </w:p>
    <w:p w:rsidR="00061C9D" w:rsidRDefault="00061C9D" w:rsidP="00C051C9">
      <w:pPr>
        <w:pStyle w:val="NoSpacing"/>
      </w:pPr>
      <w:r>
        <w:t>Checking was done to confirm that:</w:t>
      </w:r>
    </w:p>
    <w:p w:rsidR="00061C9D" w:rsidRDefault="00061C9D" w:rsidP="00061C9D">
      <w:pPr>
        <w:pStyle w:val="NoSpacing"/>
        <w:numPr>
          <w:ilvl w:val="0"/>
          <w:numId w:val="1"/>
        </w:numPr>
      </w:pPr>
      <w:r>
        <w:t>There is a one-to-one correspondence between the pollutant code and description.</w:t>
      </w:r>
    </w:p>
    <w:p w:rsidR="00061C9D" w:rsidRDefault="00061C9D" w:rsidP="00061C9D">
      <w:pPr>
        <w:pStyle w:val="NoSpacing"/>
        <w:numPr>
          <w:ilvl w:val="0"/>
          <w:numId w:val="1"/>
        </w:numPr>
      </w:pPr>
      <w:r>
        <w:t>Each pollutant is associated with only one HAP (years 2002 and 2005)</w:t>
      </w:r>
    </w:p>
    <w:p w:rsidR="00061C9D" w:rsidRDefault="00061C9D" w:rsidP="00061C9D">
      <w:pPr>
        <w:pStyle w:val="NoSpacing"/>
        <w:numPr>
          <w:ilvl w:val="0"/>
          <w:numId w:val="1"/>
        </w:numPr>
      </w:pPr>
      <w:r>
        <w:t>There is only one record per State, County, and Pollutant</w:t>
      </w:r>
    </w:p>
    <w:p w:rsidR="00C051C9" w:rsidRDefault="00C051C9" w:rsidP="00C051C9">
      <w:pPr>
        <w:pStyle w:val="NoSpacing"/>
      </w:pPr>
    </w:p>
    <w:p w:rsidR="00C051C9" w:rsidRDefault="00061C9D" w:rsidP="00C051C9">
      <w:pPr>
        <w:pStyle w:val="Heading3"/>
      </w:pPr>
      <w:r>
        <w:t>Important N</w:t>
      </w:r>
      <w:r w:rsidR="00C051C9">
        <w:t xml:space="preserve">otes for </w:t>
      </w:r>
      <w:r>
        <w:t>U</w:t>
      </w:r>
      <w:r w:rsidR="00C051C9">
        <w:t xml:space="preserve">sing these </w:t>
      </w:r>
      <w:r>
        <w:t>D</w:t>
      </w:r>
      <w:r w:rsidR="00C051C9">
        <w:t>ata</w:t>
      </w:r>
    </w:p>
    <w:p w:rsidR="00420291" w:rsidRDefault="00C051C9" w:rsidP="00C051C9">
      <w:pPr>
        <w:pStyle w:val="NoSpacing"/>
      </w:pPr>
      <w:r>
        <w:rPr>
          <w:b/>
        </w:rPr>
        <w:t>T</w:t>
      </w:r>
      <w:r w:rsidRPr="00C051C9">
        <w:rPr>
          <w:b/>
        </w:rPr>
        <w:t>he EPA does not report comparable measurements across years, so there are few variables that exist in all three years. Some variables with the same name contain ostensibly comparable information, though they may not have been created with the same methodology across years</w:t>
      </w:r>
      <w:r>
        <w:t xml:space="preserve">. Per e-mail from Terri Hollingsworth on 5/15/2017, “I would like to caution you that it is not appropriate to compare results or examine trends from one NATA year to another. Due to the extent of improvements in our methodology (e.g., inventory improvements, modeling changes, background calculation revisions, and changes in health benchmarks), it is not meaningful to directly compare the 2011 assessment with previous assessments. Before changes in risk levels may be attributable to specific reduction efforts, these assessment changes must be considered. Improvements made to the methods since the 2005 NATA include, but are not limited to: the 2010 Census; improved meteorological data from an increased number of stations; improved emissions inventory or location information for oil and gas wells; updated model for </w:t>
      </w:r>
      <w:proofErr w:type="spellStart"/>
      <w:r>
        <w:t>onroad</w:t>
      </w:r>
      <w:proofErr w:type="spellEnd"/>
      <w:r>
        <w:t xml:space="preserve"> emissions with specific emission categories for cold start emissions and extended idle </w:t>
      </w:r>
      <w:r>
        <w:lastRenderedPageBreak/>
        <w:t>exhaust; more complete port and underway inventories; use of both CMAQ and AERMOD results to take advantage of the strengths of each model; and use of a newer exposure model, HAPEM7.</w:t>
      </w:r>
      <w:r w:rsidR="00420291">
        <w:t xml:space="preserve"> </w:t>
      </w:r>
      <w:r>
        <w:t>“</w:t>
      </w:r>
    </w:p>
    <w:p w:rsidR="005B5B9C" w:rsidRDefault="005B5B9C" w:rsidP="005B5B9C">
      <w:pPr>
        <w:pStyle w:val="NoSpacing"/>
      </w:pPr>
    </w:p>
    <w:p w:rsidR="00C051C9" w:rsidRDefault="00C051C9" w:rsidP="00061C9D">
      <w:pPr>
        <w:autoSpaceDE w:val="0"/>
        <w:autoSpaceDN w:val="0"/>
        <w:adjustRightInd w:val="0"/>
        <w:spacing w:after="0" w:line="240" w:lineRule="auto"/>
      </w:pPr>
      <w:r w:rsidRPr="00061C9D">
        <w:rPr>
          <w:b/>
        </w:rPr>
        <w:t>2002 and 2005 AREA_NONPOINT</w:t>
      </w:r>
      <w:r w:rsidR="00061C9D" w:rsidRPr="00061C9D">
        <w:rPr>
          <w:b/>
        </w:rPr>
        <w:t xml:space="preserve"> variables are both source</w:t>
      </w:r>
      <w:r w:rsidR="00061C9D">
        <w:rPr>
          <w:b/>
        </w:rPr>
        <w:t>d</w:t>
      </w:r>
      <w:r w:rsidR="00061C9D" w:rsidRPr="00061C9D">
        <w:rPr>
          <w:b/>
        </w:rPr>
        <w:t xml:space="preserve"> from the 2002 data.</w:t>
      </w:r>
      <w:r w:rsidR="00061C9D">
        <w:t xml:space="preserve"> Per e-mail from Terri Hollingsworth on 5/15/2017, “</w:t>
      </w:r>
      <w:r w:rsidR="00061C9D">
        <w:rPr>
          <w:rFonts w:ascii="Calibri" w:hAnsi="Calibri" w:cs="Calibri"/>
        </w:rPr>
        <w:t xml:space="preserve">For the 2005 NATA, we were not able to update the 2005 National Emissions Inventory for nonpoint sources, so we used our 2002 nonpoint data in the 2005 NATA.” A comparison of the AREA_NONPOINT variable reveals that the </w:t>
      </w:r>
      <w:r w:rsidR="00061C9D">
        <w:t>values reported for this measurement</w:t>
      </w:r>
      <w:r w:rsidR="00F43C16">
        <w:t xml:space="preserve"> in 2005 </w:t>
      </w:r>
      <w:r w:rsidR="00061C9D">
        <w:t>are</w:t>
      </w:r>
      <w:r w:rsidR="00F43C16">
        <w:t xml:space="preserve"> not always exactly equal to those </w:t>
      </w:r>
      <w:r w:rsidR="00061C9D">
        <w:t>from the</w:t>
      </w:r>
      <w:r w:rsidR="00F43C16">
        <w:t xml:space="preserve"> 2002 source file.</w:t>
      </w:r>
      <w:r w:rsidR="00061C9D">
        <w:t xml:space="preserve"> </w:t>
      </w:r>
      <w:r w:rsidR="000E65FC">
        <w:t>Further communication with Terri via e-mail yielded the following:</w:t>
      </w:r>
    </w:p>
    <w:p w:rsidR="000E65FC" w:rsidRDefault="000E65FC" w:rsidP="00061C9D">
      <w:pPr>
        <w:autoSpaceDE w:val="0"/>
        <w:autoSpaceDN w:val="0"/>
        <w:adjustRightInd w:val="0"/>
        <w:spacing w:after="0" w:line="240" w:lineRule="auto"/>
      </w:pPr>
    </w:p>
    <w:p w:rsidR="000E65FC" w:rsidRDefault="000E65FC" w:rsidP="000E65FC">
      <w:pPr>
        <w:autoSpaceDE w:val="0"/>
        <w:autoSpaceDN w:val="0"/>
        <w:adjustRightInd w:val="0"/>
        <w:spacing w:after="0" w:line="240" w:lineRule="auto"/>
      </w:pPr>
      <w:r>
        <w:t>“There are a few nonpoint changes in TX between the 2002 NEI and 2005 NEI/NATA platforms:</w:t>
      </w:r>
    </w:p>
    <w:p w:rsidR="000E65FC" w:rsidRDefault="000E65FC" w:rsidP="000E65FC">
      <w:pPr>
        <w:autoSpaceDE w:val="0"/>
        <w:autoSpaceDN w:val="0"/>
        <w:adjustRightInd w:val="0"/>
        <w:spacing w:after="0" w:line="240" w:lineRule="auto"/>
      </w:pPr>
    </w:p>
    <w:p w:rsidR="000E65FC" w:rsidRDefault="000E65FC" w:rsidP="000E65FC">
      <w:pPr>
        <w:autoSpaceDE w:val="0"/>
        <w:autoSpaceDN w:val="0"/>
        <w:adjustRightInd w:val="0"/>
        <w:spacing w:after="0" w:line="240" w:lineRule="auto"/>
      </w:pPr>
      <w:r>
        <w:t xml:space="preserve">First, minor ones related to portable fuel containers and </w:t>
      </w:r>
      <w:proofErr w:type="spellStart"/>
      <w:r>
        <w:t>onroad</w:t>
      </w:r>
      <w:proofErr w:type="spellEnd"/>
      <w:r>
        <w:t xml:space="preserve"> refueling (a source that now resides in the </w:t>
      </w:r>
      <w:proofErr w:type="spellStart"/>
      <w:r>
        <w:t>onroad</w:t>
      </w:r>
      <w:proofErr w:type="spellEnd"/>
      <w:r>
        <w:t xml:space="preserve"> mobile data category) ‐documentation on this can be found in the emissions modeling platform technical support documents ‐see Section 2.5 here): </w:t>
      </w:r>
    </w:p>
    <w:p w:rsidR="000E65FC" w:rsidRDefault="00FA2E3D" w:rsidP="000E65FC">
      <w:pPr>
        <w:autoSpaceDE w:val="0"/>
        <w:autoSpaceDN w:val="0"/>
        <w:adjustRightInd w:val="0"/>
        <w:spacing w:after="0" w:line="240" w:lineRule="auto"/>
      </w:pPr>
      <w:hyperlink r:id="rId10" w:history="1">
        <w:r w:rsidR="000E65FC" w:rsidRPr="000E65FC">
          <w:rPr>
            <w:rStyle w:val="Hyperlink"/>
            <w:sz w:val="18"/>
          </w:rPr>
          <w:t>https://urldefense.proofpoint.com/v2/url?u=https‐3A__www.epa.gov_sites_production_files_2015‐2D10_documents_mats‐5Ffinal‐5Femissions‐5Fmodeling‐5Ftsd‐5F9dec2011.pdf&amp;d=DwIGaQ&amp;c=imBPVzF25OnBgGmVOlcsiEgHoG1i6YHLR0Sj_gZ4adc&amp;r=Nwz7_oGlFEW79TxY74hC9Q&amp;m=V1QcHSZTC5TWx3JSv6JYYE9q5xzGY5‐qJhDK1Yxr2Dk&amp;s=EPnWoSm9‐vu0xC9xNoN5dJFlQaewM7tjJZQ0S_hjQd4&amp;e</w:t>
        </w:r>
      </w:hyperlink>
      <w:r w:rsidR="000E65FC" w:rsidRPr="000E65FC">
        <w:rPr>
          <w:sz w:val="18"/>
        </w:rPr>
        <w:t>=</w:t>
      </w:r>
    </w:p>
    <w:p w:rsidR="000E65FC" w:rsidRDefault="000E65FC" w:rsidP="000E65FC">
      <w:pPr>
        <w:autoSpaceDE w:val="0"/>
        <w:autoSpaceDN w:val="0"/>
        <w:adjustRightInd w:val="0"/>
        <w:spacing w:after="0" w:line="240" w:lineRule="auto"/>
      </w:pPr>
    </w:p>
    <w:p w:rsidR="000E65FC" w:rsidRDefault="000E65FC" w:rsidP="000E65FC">
      <w:pPr>
        <w:autoSpaceDE w:val="0"/>
        <w:autoSpaceDN w:val="0"/>
        <w:adjustRightInd w:val="0"/>
        <w:spacing w:after="0" w:line="240" w:lineRule="auto"/>
      </w:pPr>
      <w:r>
        <w:t>More importantly, we replaced oil and gas emissions in TX for 2005 ‐see Section 2.2.3 here:</w:t>
      </w:r>
    </w:p>
    <w:p w:rsidR="000E65FC" w:rsidRPr="000E65FC" w:rsidRDefault="000E65FC" w:rsidP="000E65FC">
      <w:pPr>
        <w:autoSpaceDE w:val="0"/>
        <w:autoSpaceDN w:val="0"/>
        <w:adjustRightInd w:val="0"/>
        <w:spacing w:after="0" w:line="240" w:lineRule="auto"/>
        <w:rPr>
          <w:rFonts w:ascii="Calibri" w:hAnsi="Calibri" w:cs="Calibri"/>
          <w:color w:val="0563C1"/>
          <w:sz w:val="18"/>
          <w:u w:val="single"/>
        </w:rPr>
      </w:pPr>
      <w:r w:rsidRPr="000E65FC">
        <w:rPr>
          <w:rFonts w:ascii="Calibri" w:hAnsi="Calibri" w:cs="Calibri"/>
          <w:color w:val="0563C1"/>
          <w:sz w:val="18"/>
          <w:u w:val="single"/>
        </w:rPr>
        <w:t>https://urldefense.proofpoint.com/v2/url?u=https‐3A__www.epa.gov_sites_production_files_2015‐</w:t>
      </w:r>
    </w:p>
    <w:p w:rsidR="000E65FC" w:rsidRPr="000E65FC" w:rsidRDefault="000E65FC" w:rsidP="000E65FC">
      <w:pPr>
        <w:autoSpaceDE w:val="0"/>
        <w:autoSpaceDN w:val="0"/>
        <w:adjustRightInd w:val="0"/>
        <w:spacing w:after="0" w:line="240" w:lineRule="auto"/>
        <w:rPr>
          <w:rFonts w:ascii="Calibri" w:hAnsi="Calibri" w:cs="Calibri"/>
          <w:color w:val="0563C1"/>
          <w:sz w:val="18"/>
          <w:u w:val="single"/>
        </w:rPr>
      </w:pPr>
      <w:r w:rsidRPr="000E65FC">
        <w:rPr>
          <w:rFonts w:ascii="Calibri" w:hAnsi="Calibri" w:cs="Calibri"/>
          <w:color w:val="0563C1"/>
          <w:sz w:val="18"/>
          <w:u w:val="single"/>
        </w:rPr>
        <w:t>2D10_documents_transportrulefinal‐5Feitsd‐5F28jun2011.pdf&amp;d=DwIGaQ&amp;c=imBPVzF25OnBgGmVOlcsiEgHoG1i6YHLR0Sj_gZ4adc&amp;r=Nwz7_oGlFEW79TxY74hC9Q&amp;</w:t>
      </w:r>
    </w:p>
    <w:p w:rsidR="000E65FC" w:rsidRPr="000E65FC" w:rsidRDefault="000E65FC" w:rsidP="000E65FC">
      <w:pPr>
        <w:autoSpaceDE w:val="0"/>
        <w:autoSpaceDN w:val="0"/>
        <w:adjustRightInd w:val="0"/>
        <w:spacing w:after="0" w:line="240" w:lineRule="auto"/>
        <w:rPr>
          <w:color w:val="0563C1"/>
          <w:sz w:val="18"/>
          <w:u w:val="single"/>
        </w:rPr>
      </w:pPr>
      <w:r w:rsidRPr="000E65FC">
        <w:rPr>
          <w:rFonts w:ascii="Calibri" w:hAnsi="Calibri" w:cs="Calibri"/>
          <w:color w:val="0563C1"/>
          <w:sz w:val="18"/>
          <w:u w:val="single"/>
        </w:rPr>
        <w:t>m=V1QcHSZTC5TWx3JSv6JYYE9q5xzGY5‐qJhDK1Yxr2Dk&amp;s=Ysx448imF2iHwLi7bwNppkDftOLsXyDYoOw3xnY0Nno&amp;e=</w:t>
      </w:r>
      <w:r>
        <w:rPr>
          <w:rFonts w:ascii="Calibri" w:hAnsi="Calibri" w:cs="Calibri"/>
          <w:sz w:val="18"/>
          <w:u w:val="single"/>
        </w:rPr>
        <w:t>”</w:t>
      </w:r>
    </w:p>
    <w:p w:rsidR="005E1245" w:rsidRDefault="005E1245" w:rsidP="005E1245">
      <w:pPr>
        <w:pStyle w:val="Heading2"/>
      </w:pPr>
      <w:r>
        <w:t>Published Files, Programs and Audit Trail</w:t>
      </w:r>
    </w:p>
    <w:p w:rsidR="005E1245" w:rsidRDefault="005E1245" w:rsidP="005E1245">
      <w:pPr>
        <w:pStyle w:val="NoSpacing"/>
      </w:pPr>
    </w:p>
    <w:p w:rsidR="005E1245" w:rsidRPr="005E1245" w:rsidRDefault="005E1245" w:rsidP="005E1245">
      <w:pPr>
        <w:pStyle w:val="NoSpacing"/>
        <w:rPr>
          <w:u w:val="single"/>
        </w:rPr>
      </w:pPr>
      <w:r w:rsidRPr="005E1245">
        <w:rPr>
          <w:u w:val="single"/>
        </w:rPr>
        <w:t>File:</w:t>
      </w:r>
      <w:r w:rsidRPr="005E1245">
        <w:rPr>
          <w:u w:val="single"/>
        </w:rPr>
        <w:tab/>
      </w:r>
      <w:r w:rsidRPr="005E1245">
        <w:rPr>
          <w:u w:val="single"/>
        </w:rPr>
        <w:tab/>
      </w:r>
      <w:r w:rsidRPr="005E1245">
        <w:rPr>
          <w:u w:val="single"/>
        </w:rPr>
        <w:tab/>
      </w:r>
      <w:r w:rsidRPr="005E1245">
        <w:rPr>
          <w:u w:val="single"/>
        </w:rPr>
        <w:tab/>
        <w:t># Records</w:t>
      </w:r>
    </w:p>
    <w:p w:rsidR="005E1245" w:rsidRDefault="005E1245" w:rsidP="005E1245">
      <w:pPr>
        <w:pStyle w:val="NoSpacing"/>
      </w:pPr>
      <w:r>
        <w:t>NATA_Emissions_2002_v01</w:t>
      </w:r>
      <w:r>
        <w:tab/>
        <w:t>37,752</w:t>
      </w:r>
    </w:p>
    <w:p w:rsidR="005E1245" w:rsidRDefault="005E1245" w:rsidP="005E1245">
      <w:pPr>
        <w:pStyle w:val="NoSpacing"/>
      </w:pPr>
      <w:r>
        <w:t>NATA_Emissions_2005_v01</w:t>
      </w:r>
      <w:r>
        <w:tab/>
        <w:t>38,341</w:t>
      </w:r>
    </w:p>
    <w:p w:rsidR="005E1245" w:rsidRDefault="005E1245" w:rsidP="005E1245">
      <w:pPr>
        <w:pStyle w:val="NoSpacing"/>
      </w:pPr>
      <w:r>
        <w:t>NATA_Emissions_2011_v01</w:t>
      </w:r>
      <w:r>
        <w:tab/>
        <w:t>34,621</w:t>
      </w:r>
    </w:p>
    <w:p w:rsidR="005E1245" w:rsidRDefault="005E1245" w:rsidP="005E1245">
      <w:pPr>
        <w:pStyle w:val="NoSpacing"/>
      </w:pPr>
    </w:p>
    <w:tbl>
      <w:tblPr>
        <w:tblW w:w="102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4A0" w:firstRow="1" w:lastRow="0" w:firstColumn="1" w:lastColumn="0" w:noHBand="0" w:noVBand="1"/>
      </w:tblPr>
      <w:tblGrid>
        <w:gridCol w:w="2857"/>
        <w:gridCol w:w="3416"/>
        <w:gridCol w:w="2665"/>
        <w:gridCol w:w="1275"/>
      </w:tblGrid>
      <w:tr w:rsidR="005E1245" w:rsidTr="005E1245">
        <w:tc>
          <w:tcPr>
            <w:tcW w:w="2899" w:type="dxa"/>
            <w:tcBorders>
              <w:top w:val="single" w:sz="4" w:space="0" w:color="000000"/>
              <w:left w:val="single" w:sz="4" w:space="0" w:color="000000"/>
              <w:bottom w:val="single" w:sz="4" w:space="0" w:color="000000"/>
              <w:right w:val="single" w:sz="4" w:space="0" w:color="000000"/>
            </w:tcBorders>
            <w:vAlign w:val="bottom"/>
            <w:hideMark/>
          </w:tcPr>
          <w:p w:rsidR="005E1245" w:rsidRDefault="005E1245">
            <w:pPr>
              <w:pStyle w:val="NoSpacing"/>
              <w:spacing w:line="276" w:lineRule="auto"/>
              <w:rPr>
                <w:b/>
              </w:rPr>
            </w:pPr>
            <w:r>
              <w:rPr>
                <w:b/>
              </w:rPr>
              <w:t>Program Name</w:t>
            </w:r>
          </w:p>
        </w:tc>
        <w:tc>
          <w:tcPr>
            <w:tcW w:w="3317" w:type="dxa"/>
            <w:tcBorders>
              <w:top w:val="single" w:sz="4" w:space="0" w:color="000000"/>
              <w:left w:val="single" w:sz="4" w:space="0" w:color="000000"/>
              <w:bottom w:val="single" w:sz="4" w:space="0" w:color="000000"/>
              <w:right w:val="single" w:sz="4" w:space="0" w:color="000000"/>
            </w:tcBorders>
            <w:vAlign w:val="bottom"/>
            <w:hideMark/>
          </w:tcPr>
          <w:p w:rsidR="005E1245" w:rsidRDefault="005E1245">
            <w:pPr>
              <w:pStyle w:val="NoSpacing"/>
              <w:spacing w:line="276" w:lineRule="auto"/>
              <w:rPr>
                <w:b/>
              </w:rPr>
            </w:pPr>
            <w:r>
              <w:rPr>
                <w:b/>
              </w:rPr>
              <w:t>Input File(s)</w:t>
            </w:r>
          </w:p>
        </w:tc>
        <w:tc>
          <w:tcPr>
            <w:tcW w:w="2705" w:type="dxa"/>
            <w:tcBorders>
              <w:top w:val="single" w:sz="4" w:space="0" w:color="000000"/>
              <w:left w:val="single" w:sz="4" w:space="0" w:color="000000"/>
              <w:bottom w:val="single" w:sz="4" w:space="0" w:color="000000"/>
              <w:right w:val="single" w:sz="4" w:space="0" w:color="000000"/>
            </w:tcBorders>
            <w:vAlign w:val="bottom"/>
            <w:hideMark/>
          </w:tcPr>
          <w:p w:rsidR="005E1245" w:rsidRDefault="005E1245">
            <w:pPr>
              <w:pStyle w:val="NoSpacing"/>
              <w:spacing w:line="276" w:lineRule="auto"/>
              <w:rPr>
                <w:b/>
              </w:rPr>
            </w:pPr>
            <w:r>
              <w:rPr>
                <w:b/>
              </w:rPr>
              <w:t>Output File(s)*</w:t>
            </w:r>
          </w:p>
        </w:tc>
        <w:tc>
          <w:tcPr>
            <w:tcW w:w="1292" w:type="dxa"/>
            <w:tcBorders>
              <w:top w:val="single" w:sz="4" w:space="0" w:color="000000"/>
              <w:left w:val="single" w:sz="4" w:space="0" w:color="000000"/>
              <w:bottom w:val="single" w:sz="4" w:space="0" w:color="000000"/>
              <w:right w:val="single" w:sz="4" w:space="0" w:color="000000"/>
            </w:tcBorders>
            <w:vAlign w:val="bottom"/>
            <w:hideMark/>
          </w:tcPr>
          <w:p w:rsidR="005E1245" w:rsidRDefault="005E1245">
            <w:pPr>
              <w:pStyle w:val="NoSpacing"/>
              <w:spacing w:line="276" w:lineRule="auto"/>
              <w:rPr>
                <w:b/>
              </w:rPr>
            </w:pPr>
            <w:r>
              <w:rPr>
                <w:b/>
              </w:rPr>
              <w:t>Date/</w:t>
            </w:r>
          </w:p>
          <w:p w:rsidR="005E1245" w:rsidRDefault="005E1245">
            <w:pPr>
              <w:pStyle w:val="NoSpacing"/>
              <w:spacing w:line="276" w:lineRule="auto"/>
              <w:rPr>
                <w:b/>
              </w:rPr>
            </w:pPr>
            <w:r>
              <w:rPr>
                <w:b/>
              </w:rPr>
              <w:t>Time Run</w:t>
            </w:r>
          </w:p>
        </w:tc>
      </w:tr>
      <w:tr w:rsidR="005E1245" w:rsidTr="005E1245">
        <w:tc>
          <w:tcPr>
            <w:tcW w:w="2899"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CrNATA_Emissions_2002_v01</w:t>
            </w:r>
          </w:p>
        </w:tc>
        <w:tc>
          <w:tcPr>
            <w:tcW w:w="3317"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TX_2002_NATA_County_Emissions.xlsx</w:t>
            </w:r>
          </w:p>
        </w:tc>
        <w:tc>
          <w:tcPr>
            <w:tcW w:w="2705"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NATA_Emissions_2002_v01</w:t>
            </w:r>
          </w:p>
        </w:tc>
        <w:tc>
          <w:tcPr>
            <w:tcW w:w="1292"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06/14/2017  09:55:51 am</w:t>
            </w:r>
          </w:p>
        </w:tc>
      </w:tr>
      <w:tr w:rsidR="005E1245" w:rsidTr="005E1245">
        <w:tc>
          <w:tcPr>
            <w:tcW w:w="2899"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CrNATA_Emissions_2005_v01</w:t>
            </w:r>
          </w:p>
        </w:tc>
        <w:tc>
          <w:tcPr>
            <w:tcW w:w="3317"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2005natav3_ei_tx.mdb</w:t>
            </w:r>
          </w:p>
        </w:tc>
        <w:tc>
          <w:tcPr>
            <w:tcW w:w="2705"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NATA_Emissions_2005_v01</w:t>
            </w:r>
          </w:p>
        </w:tc>
        <w:tc>
          <w:tcPr>
            <w:tcW w:w="1292"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06/14/2017  09:55:56 am</w:t>
            </w:r>
          </w:p>
        </w:tc>
      </w:tr>
      <w:tr w:rsidR="005E1245" w:rsidTr="005E1245">
        <w:tc>
          <w:tcPr>
            <w:tcW w:w="2899"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CrNATA_Emissions_2011_v01</w:t>
            </w:r>
          </w:p>
        </w:tc>
        <w:tc>
          <w:tcPr>
            <w:tcW w:w="3317"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 xml:space="preserve">State_emis_county_5Aug16.accdb    </w:t>
            </w:r>
          </w:p>
        </w:tc>
        <w:tc>
          <w:tcPr>
            <w:tcW w:w="2705"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NATA_Emissions_2011_v01</w:t>
            </w:r>
          </w:p>
        </w:tc>
        <w:tc>
          <w:tcPr>
            <w:tcW w:w="1292" w:type="dxa"/>
            <w:tcBorders>
              <w:top w:val="single" w:sz="4" w:space="0" w:color="000000"/>
              <w:left w:val="single" w:sz="4" w:space="0" w:color="000000"/>
              <w:bottom w:val="single" w:sz="4" w:space="0" w:color="000000"/>
              <w:right w:val="single" w:sz="4" w:space="0" w:color="000000"/>
            </w:tcBorders>
          </w:tcPr>
          <w:p w:rsidR="005E1245" w:rsidRPr="005E1245" w:rsidRDefault="005E1245" w:rsidP="005E1245">
            <w:pPr>
              <w:pStyle w:val="NoSpacing"/>
              <w:spacing w:line="276" w:lineRule="auto"/>
              <w:rPr>
                <w:sz w:val="20"/>
              </w:rPr>
            </w:pPr>
            <w:r w:rsidRPr="005E1245">
              <w:rPr>
                <w:sz w:val="20"/>
              </w:rPr>
              <w:t>06/14/2017  09:56:02 am</w:t>
            </w:r>
          </w:p>
        </w:tc>
      </w:tr>
    </w:tbl>
    <w:p w:rsidR="008221EE" w:rsidRDefault="005E1245" w:rsidP="00FA2E3D">
      <w:pPr>
        <w:pStyle w:val="NoSpacing"/>
        <w:rPr>
          <w:i/>
        </w:rPr>
      </w:pPr>
      <w:r w:rsidRPr="005E1245">
        <w:rPr>
          <w:i/>
        </w:rPr>
        <w:t>* Datasets are provided in 3 formats: SAS (.sas7bdat), Stata (.</w:t>
      </w:r>
      <w:proofErr w:type="spellStart"/>
      <w:r w:rsidRPr="005E1245">
        <w:rPr>
          <w:i/>
        </w:rPr>
        <w:t>dta</w:t>
      </w:r>
      <w:proofErr w:type="spellEnd"/>
      <w:r w:rsidRPr="005E1245">
        <w:rPr>
          <w:i/>
        </w:rPr>
        <w:t>), and Text (.csv).</w:t>
      </w:r>
    </w:p>
    <w:p w:rsidR="00FA2E3D" w:rsidRPr="00FA2E3D" w:rsidRDefault="00FA2E3D" w:rsidP="00FA2E3D">
      <w:pPr>
        <w:pStyle w:val="NoSpacing"/>
      </w:pPr>
    </w:p>
    <w:p w:rsidR="000E0D4B" w:rsidRDefault="000E0D4B"/>
    <w:sectPr w:rsidR="000E0D4B" w:rsidSect="00FA2E3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0F4" w:rsidRDefault="009B5DF7">
      <w:pPr>
        <w:spacing w:after="0" w:line="240" w:lineRule="auto"/>
      </w:pPr>
      <w:r>
        <w:separator/>
      </w:r>
    </w:p>
  </w:endnote>
  <w:endnote w:type="continuationSeparator" w:id="0">
    <w:p w:rsidR="00D060F4" w:rsidRDefault="009B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13D" w:rsidRPr="00E53414" w:rsidRDefault="00E53414">
    <w:pPr>
      <w:pStyle w:val="Footer"/>
      <w:rPr>
        <w:i/>
        <w:sz w:val="20"/>
        <w:szCs w:val="20"/>
      </w:rPr>
    </w:pPr>
    <w:r w:rsidRPr="00E53414">
      <w:rPr>
        <w:i/>
        <w:sz w:val="20"/>
      </w:rPr>
      <w:fldChar w:fldCharType="begin"/>
    </w:r>
    <w:r w:rsidRPr="00E53414">
      <w:rPr>
        <w:i/>
        <w:sz w:val="20"/>
      </w:rPr>
      <w:instrText xml:space="preserve"> FILENAME  \* Caps  \* MERGEFORMAT </w:instrText>
    </w:r>
    <w:r w:rsidRPr="00E53414">
      <w:rPr>
        <w:i/>
        <w:sz w:val="20"/>
      </w:rPr>
      <w:fldChar w:fldCharType="separate"/>
    </w:r>
    <w:r w:rsidR="00FA2E3D">
      <w:rPr>
        <w:i/>
        <w:noProof/>
        <w:sz w:val="20"/>
      </w:rPr>
      <w:t>NATA_Emissions_TechRpt.Docx</w:t>
    </w:r>
    <w:r w:rsidRPr="00E53414">
      <w:rPr>
        <w:i/>
        <w:sz w:val="20"/>
      </w:rPr>
      <w:fldChar w:fldCharType="end"/>
    </w:r>
    <w:r w:rsidR="002D7C69" w:rsidRPr="00E53414">
      <w:rPr>
        <w:i/>
      </w:rPr>
      <w:tab/>
    </w:r>
    <w:r w:rsidR="002D7C69" w:rsidRPr="00E53414">
      <w:rPr>
        <w:i/>
      </w:rPr>
      <w:tab/>
    </w:r>
    <w:r w:rsidR="002D7C69" w:rsidRPr="00E53414">
      <w:rPr>
        <w:i/>
        <w:sz w:val="20"/>
        <w:szCs w:val="20"/>
      </w:rPr>
      <w:t xml:space="preserve">Page </w:t>
    </w:r>
    <w:r w:rsidR="002D7C69" w:rsidRPr="00E53414">
      <w:rPr>
        <w:i/>
        <w:sz w:val="20"/>
        <w:szCs w:val="20"/>
      </w:rPr>
      <w:fldChar w:fldCharType="begin"/>
    </w:r>
    <w:r w:rsidR="002D7C69" w:rsidRPr="00E53414">
      <w:rPr>
        <w:i/>
        <w:sz w:val="20"/>
        <w:szCs w:val="20"/>
      </w:rPr>
      <w:instrText xml:space="preserve"> PAGE  \* Arabic  \* MERGEFORMAT </w:instrText>
    </w:r>
    <w:r w:rsidR="002D7C69" w:rsidRPr="00E53414">
      <w:rPr>
        <w:i/>
        <w:sz w:val="20"/>
        <w:szCs w:val="20"/>
      </w:rPr>
      <w:fldChar w:fldCharType="separate"/>
    </w:r>
    <w:r w:rsidR="00FA2E3D">
      <w:rPr>
        <w:i/>
        <w:noProof/>
        <w:sz w:val="20"/>
        <w:szCs w:val="20"/>
      </w:rPr>
      <w:t>1</w:t>
    </w:r>
    <w:r w:rsidR="002D7C69" w:rsidRPr="00E53414">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0F4" w:rsidRDefault="009B5DF7">
      <w:pPr>
        <w:spacing w:after="0" w:line="240" w:lineRule="auto"/>
      </w:pPr>
      <w:r>
        <w:separator/>
      </w:r>
    </w:p>
  </w:footnote>
  <w:footnote w:type="continuationSeparator" w:id="0">
    <w:p w:rsidR="00D060F4" w:rsidRDefault="009B5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B377F"/>
    <w:multiLevelType w:val="hybridMultilevel"/>
    <w:tmpl w:val="88E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2C"/>
    <w:rsid w:val="00061C9D"/>
    <w:rsid w:val="000E0D4B"/>
    <w:rsid w:val="000E65FC"/>
    <w:rsid w:val="002D7C69"/>
    <w:rsid w:val="003702C7"/>
    <w:rsid w:val="00420291"/>
    <w:rsid w:val="00557530"/>
    <w:rsid w:val="005B5B9C"/>
    <w:rsid w:val="005E1245"/>
    <w:rsid w:val="008221EE"/>
    <w:rsid w:val="00970A2C"/>
    <w:rsid w:val="009B5DF7"/>
    <w:rsid w:val="00BF44AF"/>
    <w:rsid w:val="00C051C9"/>
    <w:rsid w:val="00C63E93"/>
    <w:rsid w:val="00D060F4"/>
    <w:rsid w:val="00DE28B9"/>
    <w:rsid w:val="00E53414"/>
    <w:rsid w:val="00E91993"/>
    <w:rsid w:val="00F43C16"/>
    <w:rsid w:val="00FA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983DADD-EA4E-46E4-9911-8E9176CE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91"/>
    <w:pPr>
      <w:spacing w:after="200" w:line="276" w:lineRule="auto"/>
    </w:pPr>
  </w:style>
  <w:style w:type="paragraph" w:styleId="Heading1">
    <w:name w:val="heading 1"/>
    <w:basedOn w:val="Normal"/>
    <w:next w:val="Normal"/>
    <w:link w:val="Heading1Char"/>
    <w:uiPriority w:val="9"/>
    <w:qFormat/>
    <w:rsid w:val="004202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029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051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9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20291"/>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420291"/>
    <w:pPr>
      <w:spacing w:after="0" w:line="240" w:lineRule="auto"/>
    </w:pPr>
  </w:style>
  <w:style w:type="character" w:customStyle="1" w:styleId="NoSpacingChar">
    <w:name w:val="No Spacing Char"/>
    <w:basedOn w:val="DefaultParagraphFont"/>
    <w:link w:val="NoSpacing"/>
    <w:uiPriority w:val="1"/>
    <w:rsid w:val="00420291"/>
  </w:style>
  <w:style w:type="paragraph" w:styleId="Footer">
    <w:name w:val="footer"/>
    <w:basedOn w:val="Normal"/>
    <w:link w:val="FooterChar"/>
    <w:uiPriority w:val="99"/>
    <w:unhideWhenUsed/>
    <w:rsid w:val="00420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91"/>
  </w:style>
  <w:style w:type="character" w:styleId="Hyperlink">
    <w:name w:val="Hyperlink"/>
    <w:basedOn w:val="DefaultParagraphFont"/>
    <w:uiPriority w:val="99"/>
    <w:unhideWhenUsed/>
    <w:rsid w:val="003702C7"/>
    <w:rPr>
      <w:color w:val="0563C1" w:themeColor="hyperlink"/>
      <w:u w:val="single"/>
    </w:rPr>
  </w:style>
  <w:style w:type="table" w:styleId="TableGrid">
    <w:name w:val="Table Grid"/>
    <w:basedOn w:val="TableNormal"/>
    <w:uiPriority w:val="39"/>
    <w:rsid w:val="00370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051C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5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414"/>
  </w:style>
  <w:style w:type="paragraph" w:styleId="ListParagraph">
    <w:name w:val="List Paragraph"/>
    <w:basedOn w:val="Normal"/>
    <w:uiPriority w:val="34"/>
    <w:qFormat/>
    <w:rsid w:val="00E53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254253">
      <w:bodyDiv w:val="1"/>
      <w:marLeft w:val="0"/>
      <w:marRight w:val="0"/>
      <w:marTop w:val="0"/>
      <w:marBottom w:val="0"/>
      <w:divBdr>
        <w:top w:val="none" w:sz="0" w:space="0" w:color="auto"/>
        <w:left w:val="none" w:sz="0" w:space="0" w:color="auto"/>
        <w:bottom w:val="none" w:sz="0" w:space="0" w:color="auto"/>
        <w:right w:val="none" w:sz="0" w:space="0" w:color="auto"/>
      </w:divBdr>
    </w:div>
    <w:div w:id="114269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national-air-toxics-assessment/2005-nata-assessment-resul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epa.gov/nata2002/web/html/tabl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urldefense.proofpoint.com/v2/url?u=https&#8208;3A__www.epa.gov_sites_production_files_2015&#8208;2D10_documents_mats&#8208;5Ffinal&#8208;5Femissions&#8208;5Fmodeling&#8208;5Ftsd&#8208;5F9dec2011.pdf&amp;d=DwIGaQ&amp;c=imBPVzF25OnBgGmVOlcsiEgHoG1i6YHLR0Sj_gZ4adc&amp;r=Nwz7_oGlFEW79TxY74hC9Q&amp;m=V1QcHSZTC5TWx3JSv6JYYE9q5xzGY5&#8208;qJhDK1Yxr2Dk&amp;s=EPnWoSm9&#8208;vu0xC9xNoN5dJFlQaewM7tjJZQ0S_hjQd4&amp;e" TargetMode="External"/><Relationship Id="rId4" Type="http://schemas.openxmlformats.org/officeDocument/2006/relationships/webSettings" Target="webSettings.xml"/><Relationship Id="rId9" Type="http://schemas.openxmlformats.org/officeDocument/2006/relationships/hyperlink" Target="https://www.epa.gov/national-air-toxics-assessment/2011-nata-assessment-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Manlin Yang</dc:creator>
  <cp:keywords/>
  <dc:description/>
  <cp:lastModifiedBy>Claire E Osgood</cp:lastModifiedBy>
  <cp:revision>13</cp:revision>
  <dcterms:created xsi:type="dcterms:W3CDTF">2017-05-15T21:19:00Z</dcterms:created>
  <dcterms:modified xsi:type="dcterms:W3CDTF">2017-10-16T17:15:00Z</dcterms:modified>
</cp:coreProperties>
</file>