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BA177" w14:textId="2594A0F2" w:rsidR="00F558CC" w:rsidRPr="00CF69CD" w:rsidRDefault="00F558CC" w:rsidP="0074651D">
      <w:pPr>
        <w:rPr>
          <w:b/>
          <w:bCs/>
          <w:u w:val="single"/>
        </w:rPr>
      </w:pPr>
      <w:r w:rsidRPr="00CF69CD">
        <w:rPr>
          <w:b/>
          <w:bCs/>
          <w:u w:val="single"/>
        </w:rPr>
        <w:t>Introduction</w:t>
      </w:r>
    </w:p>
    <w:p w14:paraId="0276C33E" w14:textId="1722DC31" w:rsidR="005563AD" w:rsidRDefault="00967BC2" w:rsidP="0074651D">
      <w:r>
        <w:t xml:space="preserve">Lung cancer is the leading cause of mortality in the world, </w:t>
      </w:r>
      <w:r w:rsidR="0081034E">
        <w:t>with many people dying due to late-stage diagnoses.</w:t>
      </w:r>
      <w:r w:rsidR="00D66F8F">
        <w:t xml:space="preserve"> </w:t>
      </w:r>
      <w:r w:rsidR="00974C3C">
        <w:t>As a result,</w:t>
      </w:r>
      <w:r w:rsidR="007520C5">
        <w:t xml:space="preserve"> it</w:t>
      </w:r>
      <w:r w:rsidR="002464C2">
        <w:t xml:space="preserve"> has become increasingly</w:t>
      </w:r>
      <w:r w:rsidR="007520C5">
        <w:t xml:space="preserve"> important to determine </w:t>
      </w:r>
      <w:r w:rsidR="00C30DA6">
        <w:t>sub-populations and area-types that have an increased risk</w:t>
      </w:r>
      <w:r w:rsidR="005563AD">
        <w:t xml:space="preserve"> </w:t>
      </w:r>
      <w:r w:rsidR="002464C2">
        <w:t>for</w:t>
      </w:r>
      <w:r w:rsidR="005563AD">
        <w:t xml:space="preserve"> the disease. In the United States</w:t>
      </w:r>
      <w:r w:rsidR="002464C2">
        <w:t xml:space="preserve"> alone</w:t>
      </w:r>
      <w:r w:rsidR="005563AD">
        <w:t xml:space="preserve">, </w:t>
      </w:r>
      <w:r w:rsidR="001B6842">
        <w:t xml:space="preserve">approximately </w:t>
      </w:r>
      <w:r w:rsidR="00D70798">
        <w:t xml:space="preserve">228,280 </w:t>
      </w:r>
      <w:r w:rsidR="001B6842">
        <w:t xml:space="preserve">people </w:t>
      </w:r>
      <w:r w:rsidR="00F45EC9">
        <w:t xml:space="preserve">are projected to </w:t>
      </w:r>
      <w:r w:rsidR="00D70798">
        <w:t>be diagnosed</w:t>
      </w:r>
      <w:r w:rsidR="00F45EC9">
        <w:t xml:space="preserve"> </w:t>
      </w:r>
      <w:r w:rsidR="00D70798">
        <w:t>with</w:t>
      </w:r>
      <w:r w:rsidR="00F45EC9">
        <w:t xml:space="preserve"> </w:t>
      </w:r>
      <w:r w:rsidR="005563AD">
        <w:t xml:space="preserve">lung cancer </w:t>
      </w:r>
      <w:r w:rsidR="00843394">
        <w:t>in 2020</w:t>
      </w:r>
      <w:r w:rsidR="00F45EC9">
        <w:t>.</w:t>
      </w:r>
      <w:r w:rsidR="001B6842">
        <w:t xml:space="preserve"> </w:t>
      </w:r>
    </w:p>
    <w:p w14:paraId="4D0E940A" w14:textId="5C4DE08E" w:rsidR="005563AD" w:rsidRPr="005563AD" w:rsidRDefault="005563AD" w:rsidP="0074651D">
      <w:pPr>
        <w:rPr>
          <w:b/>
          <w:bCs/>
        </w:rPr>
      </w:pPr>
      <w:r>
        <w:rPr>
          <w:b/>
          <w:bCs/>
        </w:rPr>
        <w:t>Project Overview</w:t>
      </w:r>
    </w:p>
    <w:p w14:paraId="624B5AAF" w14:textId="5B385D0B" w:rsidR="00F558CC" w:rsidRPr="00F558CC" w:rsidRDefault="00F558CC" w:rsidP="0074651D">
      <w:r>
        <w:t xml:space="preserve">The goal of this study was to </w:t>
      </w:r>
      <w:r w:rsidR="00BE7DD5">
        <w:t>model</w:t>
      </w:r>
      <w:r w:rsidR="00BD3373">
        <w:t xml:space="preserve"> the spatial (across different counties), temporal (over time), and spatiotemporal relationships of</w:t>
      </w:r>
      <w:r w:rsidR="00843394">
        <w:t xml:space="preserve"> lung cancer</w:t>
      </w:r>
      <w:r w:rsidR="00484126">
        <w:t xml:space="preserve"> </w:t>
      </w:r>
      <w:r w:rsidR="00EE5D87">
        <w:t>across the state of Texas</w:t>
      </w:r>
      <w:r w:rsidR="00BD3373">
        <w:t xml:space="preserve">. In addition, </w:t>
      </w:r>
      <w:r w:rsidR="0057269D">
        <w:t xml:space="preserve">COVID-19 and </w:t>
      </w:r>
      <w:r w:rsidR="00BE7DD5">
        <w:t xml:space="preserve">other socioeconomic factors were investigated </w:t>
      </w:r>
      <w:r w:rsidR="00250476">
        <w:t xml:space="preserve">to determine </w:t>
      </w:r>
      <w:r w:rsidR="002464C2">
        <w:t xml:space="preserve">any kinds of </w:t>
      </w:r>
      <w:r w:rsidR="00250476">
        <w:t>associations</w:t>
      </w:r>
      <w:r w:rsidR="00A13B4C">
        <w:t xml:space="preserve">. All cancer data was </w:t>
      </w:r>
      <w:r w:rsidR="00FA1EEE">
        <w:t xml:space="preserve">from the Texas Cancer Registry and processed via the SEER*Stat software. </w:t>
      </w:r>
    </w:p>
    <w:p w14:paraId="0529CB76" w14:textId="07288500" w:rsidR="007F4B09" w:rsidRPr="007F4B09" w:rsidRDefault="005563AD" w:rsidP="0074651D">
      <w:pPr>
        <w:rPr>
          <w:b/>
          <w:bCs/>
        </w:rPr>
      </w:pPr>
      <w:r>
        <w:rPr>
          <w:b/>
          <w:bCs/>
        </w:rPr>
        <w:t xml:space="preserve">Explanation of </w:t>
      </w:r>
      <w:r w:rsidR="007F4B09">
        <w:rPr>
          <w:b/>
          <w:bCs/>
        </w:rPr>
        <w:t>Histologic Types</w:t>
      </w:r>
      <w:r>
        <w:rPr>
          <w:b/>
          <w:bCs/>
        </w:rPr>
        <w:t>:</w:t>
      </w:r>
    </w:p>
    <w:p w14:paraId="494CF33F" w14:textId="5FD07FAA" w:rsidR="008E05CE" w:rsidRDefault="0074651D" w:rsidP="0074651D">
      <w:r>
        <w:t>There are multiple classifications of lung cancer called 'histologic types' based on the appearance of the cancerous cell under a microscope.</w:t>
      </w:r>
      <w:r w:rsidR="003A2CEC">
        <w:t xml:space="preserve"> </w:t>
      </w:r>
      <w:r w:rsidR="00C74356">
        <w:t xml:space="preserve">Only pathologists have the expertise to identify </w:t>
      </w:r>
      <w:r w:rsidR="00FD34FA">
        <w:t>the specific visual differences between histologic cell types.</w:t>
      </w:r>
      <w:r>
        <w:t xml:space="preserve"> Each has a unique etiology, therefore affecting people differently, meaning each should be studied individually. The grey boxes in the </w:t>
      </w:r>
      <w:r w:rsidR="008E05CE">
        <w:t>following diagram</w:t>
      </w:r>
      <w:r>
        <w:t xml:space="preserve"> show the divisions of and relative prevalence of the four histologic types included in this analysis.</w:t>
      </w:r>
      <w:r w:rsidR="008E05CE">
        <w:t xml:space="preserve"> </w:t>
      </w:r>
    </w:p>
    <w:p w14:paraId="4F4A297F" w14:textId="75687802" w:rsidR="00127BAA" w:rsidRDefault="008E05CE" w:rsidP="0074651D">
      <w:r>
        <w:t>As shown above, carcinomas (</w:t>
      </w:r>
      <w:r w:rsidR="00AE29E2">
        <w:t>cancer forms in the skin/ tissue cells lining internal organs) are far more common than sarcomas (form</w:t>
      </w:r>
      <w:r w:rsidR="009E1E36">
        <w:t>s</w:t>
      </w:r>
      <w:r w:rsidR="00AE29E2">
        <w:t xml:space="preserve"> in connective tissue cells like fat and blood vessels). </w:t>
      </w:r>
      <w:r w:rsidR="009E1E36">
        <w:t>Most</w:t>
      </w:r>
      <w:r w:rsidR="006444FA">
        <w:t xml:space="preserve"> carcinomas are</w:t>
      </w:r>
      <w:r w:rsidR="00251719">
        <w:t xml:space="preserve"> non-small cell</w:t>
      </w:r>
      <w:r w:rsidR="009E1E36">
        <w:t>; a</w:t>
      </w:r>
      <w:r w:rsidR="00251719">
        <w:t>denocarcinomas and squamous cell carcinomas are the two most common</w:t>
      </w:r>
      <w:r w:rsidR="005225E9">
        <w:t xml:space="preserve"> histologic</w:t>
      </w:r>
      <w:r w:rsidR="00251719">
        <w:t xml:space="preserve"> types </w:t>
      </w:r>
      <w:r w:rsidR="005225E9">
        <w:t xml:space="preserve">classified under this category. </w:t>
      </w:r>
    </w:p>
    <w:p w14:paraId="179CD37C" w14:textId="46BCB8A1" w:rsidR="005563AD" w:rsidRPr="00C272B9" w:rsidRDefault="00C272B9" w:rsidP="0074651D">
      <w:pPr>
        <w:rPr>
          <w:b/>
          <w:bCs/>
        </w:rPr>
      </w:pPr>
      <w:r>
        <w:rPr>
          <w:b/>
          <w:bCs/>
        </w:rPr>
        <w:t>Using the Dashboard</w:t>
      </w:r>
    </w:p>
    <w:p w14:paraId="299AC3D8" w14:textId="188CF2A7" w:rsidR="00A8294E" w:rsidRDefault="00A8294E" w:rsidP="00A8294E">
      <w:r>
        <w:t xml:space="preserve">The sidebar on the </w:t>
      </w:r>
      <w:r w:rsidR="00D66F8F">
        <w:t>left</w:t>
      </w:r>
      <w:r>
        <w:t xml:space="preserve"> can be used to navigate through the various sections of the dashboard. The top of each page contains a blurb detailing its contents. There are multiple maps being constructed in addition to thorough sampling procedures, so please be patient with the page as it may need 1-2 minutes to load the appropriate results once a selection is made.</w:t>
      </w:r>
    </w:p>
    <w:p w14:paraId="432ECC5B" w14:textId="42B863D7" w:rsidR="00D41A59" w:rsidRDefault="00D41A59" w:rsidP="00A8294E">
      <w:r>
        <w:rPr>
          <w:b/>
          <w:bCs/>
        </w:rPr>
        <w:t>Citations</w:t>
      </w:r>
      <w:r>
        <w:t>:</w:t>
      </w:r>
    </w:p>
    <w:p w14:paraId="16601470" w14:textId="4D6BCBC9" w:rsidR="00D41A59" w:rsidRDefault="00D41A59" w:rsidP="00D41A59">
      <w:r>
        <w:t xml:space="preserve">(1) </w:t>
      </w:r>
      <w:r w:rsidRPr="00D41A59">
        <w:t>Li J, Guo W, Ran J</w:t>
      </w:r>
      <w:r w:rsidR="008A1A5F">
        <w:t>,</w:t>
      </w:r>
      <w:r w:rsidRPr="00D41A59">
        <w:t xml:space="preserve"> et al. Five-year lung cancer mortality risk analysis and topography in Xuan Wei: a spatiotemporal correlation analysis. BMC Public Health 19, 173 (2019). </w:t>
      </w:r>
      <w:hyperlink r:id="rId5" w:history="1">
        <w:r w:rsidRPr="00D41A59">
          <w:rPr>
            <w:rStyle w:val="Hyperlink"/>
          </w:rPr>
          <w:t>https://doi.org/10.1186/s12889-019-6490-1</w:t>
        </w:r>
      </w:hyperlink>
    </w:p>
    <w:p w14:paraId="446F1A78" w14:textId="273782C2" w:rsidR="00E0150C" w:rsidRDefault="00D70798" w:rsidP="00D41A59">
      <w:r>
        <w:t xml:space="preserve">(2) </w:t>
      </w:r>
      <w:r w:rsidR="00E0150C">
        <w:t>Siegel</w:t>
      </w:r>
      <w:r w:rsidR="008A1A5F">
        <w:t xml:space="preserve"> RL, Miller, KD, Jemal A. Cancer statistics, 2020</w:t>
      </w:r>
      <w:r w:rsidR="00A65275">
        <w:t xml:space="preserve">. </w:t>
      </w:r>
      <w:r w:rsidR="00BE426F">
        <w:t xml:space="preserve">CA: </w:t>
      </w:r>
      <w:proofErr w:type="gramStart"/>
      <w:r w:rsidR="00BE426F">
        <w:t>A  Cancer</w:t>
      </w:r>
      <w:proofErr w:type="gramEnd"/>
      <w:r w:rsidR="00BE426F">
        <w:t xml:space="preserve"> Journal for Clinicians. </w:t>
      </w:r>
      <w:r w:rsidR="003C7C90">
        <w:t xml:space="preserve">Vol 70; 1. </w:t>
      </w:r>
      <w:r w:rsidR="00A65275">
        <w:t>Ja</w:t>
      </w:r>
      <w:r w:rsidR="00BE426F">
        <w:t xml:space="preserve">nuary 8, 2020. </w:t>
      </w:r>
      <w:hyperlink r:id="rId6" w:history="1">
        <w:r w:rsidR="00C327D7" w:rsidRPr="009A7A14">
          <w:rPr>
            <w:rStyle w:val="Hyperlink"/>
          </w:rPr>
          <w:t>https://doi.org/10.3322/caac.21590</w:t>
        </w:r>
      </w:hyperlink>
    </w:p>
    <w:p w14:paraId="387C65A7" w14:textId="2742050E" w:rsidR="002464C2" w:rsidRPr="00D41A59" w:rsidRDefault="002464C2" w:rsidP="00D41A59">
      <w:r>
        <w:t xml:space="preserve">(3) </w:t>
      </w:r>
      <w:r w:rsidRPr="002464C2">
        <w:t xml:space="preserve">Texas Cancer Registry (www.dshs.state.tx.us/tcr) SEER*Stat Database, </w:t>
      </w:r>
      <w:proofErr w:type="spellStart"/>
      <w:r w:rsidRPr="002464C2">
        <w:t>Limited_Use</w:t>
      </w:r>
      <w:proofErr w:type="spellEnd"/>
      <w:r w:rsidRPr="002464C2">
        <w:t xml:space="preserve"> 1995-2017 Incidence, Texas statewide, Texas Department of State Health Services, created December 2019, based on NPCR-CSS Submission, cut-off 11/07/19.</w:t>
      </w:r>
    </w:p>
    <w:p w14:paraId="36DB14DC" w14:textId="7EFCC9AD" w:rsidR="00D41A59" w:rsidRPr="00D41A59" w:rsidRDefault="00D41A59" w:rsidP="00A8294E"/>
    <w:p w14:paraId="335D1157" w14:textId="77777777" w:rsidR="00CF69CD" w:rsidRDefault="00CF69CD" w:rsidP="0074651D">
      <w:pPr>
        <w:rPr>
          <w:b/>
          <w:bCs/>
          <w:u w:val="single"/>
        </w:rPr>
      </w:pPr>
    </w:p>
    <w:p w14:paraId="042173BA" w14:textId="77777777" w:rsidR="00CF69CD" w:rsidRDefault="00CF69CD" w:rsidP="0074651D">
      <w:pPr>
        <w:rPr>
          <w:b/>
          <w:bCs/>
          <w:u w:val="single"/>
        </w:rPr>
      </w:pPr>
    </w:p>
    <w:p w14:paraId="3CE7C319" w14:textId="77777777" w:rsidR="00CF69CD" w:rsidRDefault="00CF69CD" w:rsidP="0074651D">
      <w:pPr>
        <w:rPr>
          <w:b/>
          <w:bCs/>
          <w:u w:val="single"/>
        </w:rPr>
      </w:pPr>
    </w:p>
    <w:p w14:paraId="5220B21C" w14:textId="77777777" w:rsidR="00CF69CD" w:rsidRDefault="00CF69CD" w:rsidP="0074651D">
      <w:pPr>
        <w:rPr>
          <w:b/>
          <w:bCs/>
          <w:u w:val="single"/>
        </w:rPr>
      </w:pPr>
    </w:p>
    <w:p w14:paraId="67B744C2" w14:textId="77777777" w:rsidR="00CF69CD" w:rsidRDefault="00CF69CD" w:rsidP="0074651D">
      <w:pPr>
        <w:rPr>
          <w:b/>
          <w:bCs/>
          <w:u w:val="single"/>
        </w:rPr>
      </w:pPr>
    </w:p>
    <w:p w14:paraId="1E6D05B3" w14:textId="4B5DC765" w:rsidR="007F4B09" w:rsidRPr="00C272B9" w:rsidRDefault="00F558CC" w:rsidP="0074651D">
      <w:pPr>
        <w:rPr>
          <w:b/>
          <w:bCs/>
          <w:u w:val="single"/>
        </w:rPr>
      </w:pPr>
      <w:r w:rsidRPr="00C272B9">
        <w:rPr>
          <w:b/>
          <w:bCs/>
          <w:u w:val="single"/>
        </w:rPr>
        <w:t xml:space="preserve">General Trends Explanation: </w:t>
      </w:r>
    </w:p>
    <w:p w14:paraId="6C723974" w14:textId="7ED3C806" w:rsidR="007F4B09" w:rsidRDefault="007F4B09" w:rsidP="0074651D">
      <w:r w:rsidRPr="007F4B09">
        <w:t xml:space="preserve">On </w:t>
      </w:r>
      <w:r w:rsidR="00C343F9">
        <w:t>this “</w:t>
      </w:r>
      <w:r w:rsidR="00AA3932">
        <w:t>G</w:t>
      </w:r>
      <w:r w:rsidRPr="007F4B09">
        <w:t xml:space="preserve">eneral </w:t>
      </w:r>
      <w:r w:rsidR="00AA3932">
        <w:t>T</w:t>
      </w:r>
      <w:r w:rsidRPr="007F4B09">
        <w:t>rends</w:t>
      </w:r>
      <w:r w:rsidR="00C343F9">
        <w:t>”</w:t>
      </w:r>
      <w:r w:rsidRPr="007F4B09">
        <w:t xml:space="preserve"> page of the dashboard,</w:t>
      </w:r>
      <w:r w:rsidR="0005301B">
        <w:t xml:space="preserve"> the first </w:t>
      </w:r>
      <w:r w:rsidR="00337B65">
        <w:t xml:space="preserve">set of </w:t>
      </w:r>
      <w:r w:rsidR="0005301B">
        <w:t>plot</w:t>
      </w:r>
      <w:r w:rsidR="00337B65">
        <w:t>s</w:t>
      </w:r>
      <w:r w:rsidR="0005301B">
        <w:t xml:space="preserve"> show th</w:t>
      </w:r>
      <w:r w:rsidR="00723C19">
        <w:t xml:space="preserve">e spatial </w:t>
      </w:r>
      <w:r w:rsidR="00337B65">
        <w:t>relationships of lung cancer</w:t>
      </w:r>
      <w:r w:rsidR="005E2911">
        <w:t xml:space="preserve"> </w:t>
      </w:r>
      <w:r w:rsidR="00C829B5">
        <w:t xml:space="preserve">in order to visualize where there may be </w:t>
      </w:r>
      <w:r w:rsidR="005E2911">
        <w:t xml:space="preserve">counties/ regions with abnormally high rates of specific lung cancers. The second set of plots show the temporal trends of </w:t>
      </w:r>
      <w:r w:rsidR="006F42A7">
        <w:t xml:space="preserve">different </w:t>
      </w:r>
      <w:r w:rsidR="005E2911">
        <w:t xml:space="preserve">lung cancer </w:t>
      </w:r>
      <w:r w:rsidR="006F42A7">
        <w:t xml:space="preserve">types </w:t>
      </w:r>
      <w:r w:rsidR="005E2911">
        <w:t>between 1995 and 2015.</w:t>
      </w:r>
      <w:r w:rsidR="006F42A7">
        <w:t xml:space="preserve"> In addition, through the selection of inputs, the trends regarding specific age and/or gender groups can be </w:t>
      </w:r>
      <w:r w:rsidR="005D4EEF">
        <w:t xml:space="preserve">investigated. </w:t>
      </w:r>
    </w:p>
    <w:p w14:paraId="1DAD7DC0" w14:textId="65DC6B3B" w:rsidR="005D4EEF" w:rsidRDefault="005D4EEF" w:rsidP="0074651D">
      <w:r>
        <w:t xml:space="preserve">Disclaimer: </w:t>
      </w:r>
      <w:r w:rsidR="00F8278A">
        <w:t xml:space="preserve">Starting in 2001, a new category called “non-small cell carcinoma” was added </w:t>
      </w:r>
      <w:r w:rsidR="00503032">
        <w:t>under</w:t>
      </w:r>
      <w:r w:rsidR="00F8278A">
        <w:t xml:space="preserve"> this classification</w:t>
      </w:r>
      <w:r w:rsidR="00503032">
        <w:t xml:space="preserve">, which may be the cause of the increase in cases during this time. </w:t>
      </w:r>
      <w:r w:rsidR="00F8278A">
        <w:t xml:space="preserve"> </w:t>
      </w:r>
    </w:p>
    <w:p w14:paraId="2A94348F" w14:textId="12B124D3" w:rsidR="00EE5F14" w:rsidRPr="00C272B9" w:rsidRDefault="00EE5F14" w:rsidP="0074651D">
      <w:pPr>
        <w:rPr>
          <w:rFonts w:cstheme="minorHAnsi"/>
          <w:color w:val="24292E"/>
          <w:shd w:val="clear" w:color="auto" w:fill="FFFFFF"/>
        </w:rPr>
      </w:pPr>
    </w:p>
    <w:p w14:paraId="30DE6215" w14:textId="7CD5A2DC" w:rsidR="00EE5F14" w:rsidRDefault="00EE5F14" w:rsidP="0074651D">
      <w:pPr>
        <w:rPr>
          <w:rFonts w:cstheme="minorHAnsi"/>
          <w:color w:val="24292E"/>
          <w:shd w:val="clear" w:color="auto" w:fill="FFFFFF"/>
        </w:rPr>
      </w:pPr>
    </w:p>
    <w:p w14:paraId="2AD5D0B4" w14:textId="67B449C0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0A7E4C14" w14:textId="2A396260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767FBECF" w14:textId="1DC80569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1D844A83" w14:textId="772B545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4504648" w14:textId="26A5118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259EF616" w14:textId="5E5375BE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2D8EC5D" w14:textId="16F08CA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255150A4" w14:textId="3B8F7939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0A2A4ACA" w14:textId="1383DB03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475BB56" w14:textId="73A0A363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74A9024D" w14:textId="12CA2F33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7181684E" w14:textId="0C8B5BB2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94969BE" w14:textId="706A930F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3989C03" w14:textId="50A5F8C7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3109CAF" w14:textId="23E645A5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40AA228" w14:textId="77777777" w:rsidR="005A08DB" w:rsidRPr="00C272B9" w:rsidRDefault="005A08DB" w:rsidP="0074651D">
      <w:pPr>
        <w:rPr>
          <w:rFonts w:cstheme="minorHAnsi"/>
          <w:color w:val="24292E"/>
          <w:shd w:val="clear" w:color="auto" w:fill="FFFFFF"/>
        </w:rPr>
      </w:pPr>
    </w:p>
    <w:p w14:paraId="7A9DC3AF" w14:textId="0CD98CB0" w:rsidR="00EE5F14" w:rsidRPr="00CF69CD" w:rsidRDefault="00EE5F14" w:rsidP="0074651D">
      <w:pPr>
        <w:rPr>
          <w:rFonts w:cstheme="minorHAnsi"/>
          <w:color w:val="24292E"/>
          <w:u w:val="single"/>
          <w:shd w:val="clear" w:color="auto" w:fill="FFFFFF"/>
        </w:rPr>
      </w:pPr>
      <w:r w:rsidRPr="00CF69CD">
        <w:rPr>
          <w:rFonts w:cstheme="minorHAnsi"/>
          <w:b/>
          <w:bCs/>
          <w:color w:val="24292E"/>
          <w:u w:val="single"/>
          <w:shd w:val="clear" w:color="auto" w:fill="FFFFFF"/>
        </w:rPr>
        <w:lastRenderedPageBreak/>
        <w:t>SIR Plots &amp; INLA Modeling Page</w:t>
      </w:r>
      <w:r w:rsidRPr="00CF69CD">
        <w:rPr>
          <w:rFonts w:cstheme="minorHAnsi"/>
          <w:color w:val="24292E"/>
          <w:u w:val="single"/>
          <w:shd w:val="clear" w:color="auto" w:fill="FFFFFF"/>
        </w:rPr>
        <w:t>:</w:t>
      </w:r>
    </w:p>
    <w:p w14:paraId="10F6E467" w14:textId="5FF91FF3" w:rsidR="00EE5F14" w:rsidRDefault="00E3644D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This </w:t>
      </w:r>
      <w:r w:rsidRPr="00E3644D">
        <w:rPr>
          <w:rFonts w:cstheme="minorHAnsi"/>
          <w:b/>
          <w:bCs/>
          <w:color w:val="24292E"/>
          <w:shd w:val="clear" w:color="auto" w:fill="FFFFFF"/>
        </w:rPr>
        <w:t>SIR Plots &amp; INLA Modeling</w:t>
      </w:r>
      <w:r>
        <w:rPr>
          <w:rFonts w:cstheme="minorHAnsi"/>
          <w:color w:val="24292E"/>
          <w:shd w:val="clear" w:color="auto" w:fill="FFFFFF"/>
        </w:rPr>
        <w:t xml:space="preserve"> page of the dashboard</w:t>
      </w:r>
      <w:r w:rsidR="00072A6B">
        <w:rPr>
          <w:rFonts w:cstheme="minorHAnsi"/>
          <w:color w:val="24292E"/>
          <w:shd w:val="clear" w:color="auto" w:fill="FFFFFF"/>
        </w:rPr>
        <w:t xml:space="preserve"> </w:t>
      </w:r>
      <w:r w:rsidR="00CB6ECD">
        <w:rPr>
          <w:rFonts w:cstheme="minorHAnsi"/>
          <w:color w:val="24292E"/>
          <w:shd w:val="clear" w:color="auto" w:fill="FFFFFF"/>
        </w:rPr>
        <w:t xml:space="preserve">visualizes the spatiotemporal relationships </w:t>
      </w:r>
      <w:r w:rsidR="0032203E">
        <w:rPr>
          <w:rFonts w:cstheme="minorHAnsi"/>
          <w:color w:val="24292E"/>
          <w:shd w:val="clear" w:color="auto" w:fill="FFFFFF"/>
        </w:rPr>
        <w:t xml:space="preserve">of both the </w:t>
      </w:r>
      <w:r w:rsidR="0036508D">
        <w:rPr>
          <w:rFonts w:cstheme="minorHAnsi"/>
          <w:b/>
          <w:bCs/>
          <w:color w:val="24292E"/>
          <w:shd w:val="clear" w:color="auto" w:fill="FFFFFF"/>
        </w:rPr>
        <w:t>true</w:t>
      </w:r>
      <w:r w:rsidR="0032203E" w:rsidRPr="0032203E">
        <w:rPr>
          <w:rFonts w:cstheme="minorHAnsi"/>
          <w:b/>
          <w:bCs/>
          <w:color w:val="24292E"/>
          <w:shd w:val="clear" w:color="auto" w:fill="FFFFFF"/>
        </w:rPr>
        <w:t xml:space="preserve"> and modeled</w:t>
      </w:r>
      <w:r w:rsidR="0032203E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="0032203E" w:rsidRPr="0032203E">
        <w:rPr>
          <w:rFonts w:cstheme="minorHAnsi"/>
          <w:color w:val="24292E"/>
          <w:shd w:val="clear" w:color="auto" w:fill="FFFFFF"/>
        </w:rPr>
        <w:t>data</w:t>
      </w:r>
      <w:r w:rsidR="00CB6ECD">
        <w:rPr>
          <w:rFonts w:cstheme="minorHAnsi"/>
          <w:color w:val="24292E"/>
          <w:shd w:val="clear" w:color="auto" w:fill="FFFFFF"/>
        </w:rPr>
        <w:t xml:space="preserve"> for each histologic type</w:t>
      </w:r>
      <w:r w:rsidR="008A068C">
        <w:rPr>
          <w:rFonts w:cstheme="minorHAnsi"/>
          <w:color w:val="24292E"/>
          <w:shd w:val="clear" w:color="auto" w:fill="FFFFFF"/>
        </w:rPr>
        <w:t xml:space="preserve"> of lung cancer</w:t>
      </w:r>
      <w:r w:rsidR="00072A6B">
        <w:rPr>
          <w:rFonts w:cstheme="minorHAnsi"/>
          <w:color w:val="24292E"/>
          <w:shd w:val="clear" w:color="auto" w:fill="FFFFFF"/>
        </w:rPr>
        <w:t xml:space="preserve"> </w:t>
      </w:r>
      <w:r w:rsidR="00CB6ECD">
        <w:rPr>
          <w:rFonts w:cstheme="minorHAnsi"/>
          <w:color w:val="24292E"/>
          <w:shd w:val="clear" w:color="auto" w:fill="FFFFFF"/>
        </w:rPr>
        <w:t>at</w:t>
      </w:r>
      <w:r w:rsidR="0036508D">
        <w:rPr>
          <w:rFonts w:cstheme="minorHAnsi"/>
          <w:color w:val="24292E"/>
          <w:shd w:val="clear" w:color="auto" w:fill="FFFFFF"/>
        </w:rPr>
        <w:t xml:space="preserve"> </w:t>
      </w:r>
      <w:r w:rsidR="00DC48FE">
        <w:rPr>
          <w:rFonts w:cstheme="minorHAnsi"/>
          <w:color w:val="24292E"/>
          <w:shd w:val="clear" w:color="auto" w:fill="FFFFFF"/>
        </w:rPr>
        <w:t xml:space="preserve">both the </w:t>
      </w:r>
      <w:r w:rsidR="00DC48FE" w:rsidRPr="008A068C">
        <w:rPr>
          <w:rFonts w:cstheme="minorHAnsi"/>
          <w:b/>
          <w:bCs/>
          <w:color w:val="24292E"/>
          <w:shd w:val="clear" w:color="auto" w:fill="FFFFFF"/>
        </w:rPr>
        <w:t>state</w:t>
      </w:r>
      <w:r w:rsidR="00CB6ECD" w:rsidRPr="008A068C">
        <w:rPr>
          <w:rFonts w:cstheme="minorHAnsi"/>
          <w:b/>
          <w:bCs/>
          <w:color w:val="24292E"/>
          <w:shd w:val="clear" w:color="auto" w:fill="FFFFFF"/>
        </w:rPr>
        <w:t xml:space="preserve"> and</w:t>
      </w:r>
      <w:r w:rsidR="0036508D" w:rsidRPr="008A068C">
        <w:rPr>
          <w:rFonts w:cstheme="minorHAnsi"/>
          <w:b/>
          <w:bCs/>
          <w:color w:val="24292E"/>
          <w:shd w:val="clear" w:color="auto" w:fill="FFFFFF"/>
        </w:rPr>
        <w:t xml:space="preserve"> county</w:t>
      </w:r>
      <w:r w:rsidR="00CB6ECD">
        <w:rPr>
          <w:rFonts w:cstheme="minorHAnsi"/>
          <w:color w:val="24292E"/>
          <w:shd w:val="clear" w:color="auto" w:fill="FFFFFF"/>
        </w:rPr>
        <w:t xml:space="preserve"> </w:t>
      </w:r>
      <w:r w:rsidR="0036508D">
        <w:rPr>
          <w:rFonts w:cstheme="minorHAnsi"/>
          <w:color w:val="24292E"/>
          <w:shd w:val="clear" w:color="auto" w:fill="FFFFFF"/>
        </w:rPr>
        <w:t>level</w:t>
      </w:r>
      <w:r w:rsidR="00CB6ECD">
        <w:rPr>
          <w:rFonts w:cstheme="minorHAnsi"/>
          <w:color w:val="24292E"/>
          <w:shd w:val="clear" w:color="auto" w:fill="FFFFFF"/>
        </w:rPr>
        <w:t>s</w:t>
      </w:r>
      <w:r w:rsidR="001830D6">
        <w:rPr>
          <w:rFonts w:cstheme="minorHAnsi"/>
          <w:color w:val="24292E"/>
          <w:shd w:val="clear" w:color="auto" w:fill="FFFFFF"/>
        </w:rPr>
        <w:t xml:space="preserve"> for th</w:t>
      </w:r>
      <w:r w:rsidR="00DC48FE">
        <w:rPr>
          <w:rFonts w:cstheme="minorHAnsi"/>
          <w:color w:val="24292E"/>
          <w:shd w:val="clear" w:color="auto" w:fill="FFFFFF"/>
        </w:rPr>
        <w:t>e following three</w:t>
      </w:r>
      <w:r w:rsidR="001830D6">
        <w:rPr>
          <w:rFonts w:cstheme="minorHAnsi"/>
          <w:color w:val="24292E"/>
          <w:shd w:val="clear" w:color="auto" w:fill="FFFFFF"/>
        </w:rPr>
        <w:t xml:space="preserve"> metrics: </w:t>
      </w:r>
      <w:r>
        <w:rPr>
          <w:rFonts w:cstheme="minorHAnsi"/>
          <w:color w:val="24292E"/>
          <w:shd w:val="clear" w:color="auto" w:fill="FFFFFF"/>
        </w:rPr>
        <w:t xml:space="preserve"> </w:t>
      </w:r>
    </w:p>
    <w:p w14:paraId="0DDEAC50" w14:textId="08F9F29C" w:rsidR="001830D6" w:rsidRDefault="001830D6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(1) </w:t>
      </w:r>
      <w:r w:rsidR="0036508D">
        <w:rPr>
          <w:rFonts w:cstheme="minorHAnsi"/>
          <w:color w:val="24292E"/>
          <w:shd w:val="clear" w:color="auto" w:fill="FFFFFF"/>
        </w:rPr>
        <w:t>Observed (</w:t>
      </w:r>
      <w:r w:rsidR="00401C0B">
        <w:rPr>
          <w:rFonts w:cstheme="minorHAnsi"/>
          <w:color w:val="24292E"/>
          <w:shd w:val="clear" w:color="auto" w:fill="FFFFFF"/>
        </w:rPr>
        <w:t>t</w:t>
      </w:r>
      <w:r w:rsidR="0036508D">
        <w:rPr>
          <w:rFonts w:cstheme="minorHAnsi"/>
          <w:color w:val="24292E"/>
          <w:shd w:val="clear" w:color="auto" w:fill="FFFFFF"/>
        </w:rPr>
        <w:t>rue)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="00401C0B">
        <w:rPr>
          <w:rFonts w:cstheme="minorHAnsi"/>
          <w:color w:val="24292E"/>
          <w:shd w:val="clear" w:color="auto" w:fill="FFFFFF"/>
        </w:rPr>
        <w:t>n</w:t>
      </w:r>
      <w:r w:rsidR="00372A17">
        <w:rPr>
          <w:rFonts w:cstheme="minorHAnsi"/>
          <w:color w:val="24292E"/>
          <w:shd w:val="clear" w:color="auto" w:fill="FFFFFF"/>
        </w:rPr>
        <w:t xml:space="preserve">umber of </w:t>
      </w:r>
      <w:r w:rsidR="00401C0B">
        <w:rPr>
          <w:rFonts w:cstheme="minorHAnsi"/>
          <w:color w:val="24292E"/>
          <w:shd w:val="clear" w:color="auto" w:fill="FFFFFF"/>
        </w:rPr>
        <w:t>lung cancer c</w:t>
      </w:r>
      <w:r>
        <w:rPr>
          <w:rFonts w:cstheme="minorHAnsi"/>
          <w:color w:val="24292E"/>
          <w:shd w:val="clear" w:color="auto" w:fill="FFFFFF"/>
        </w:rPr>
        <w:t xml:space="preserve">ases </w:t>
      </w:r>
    </w:p>
    <w:p w14:paraId="0F11BEF5" w14:textId="03A547AD" w:rsidR="001830D6" w:rsidRDefault="001830D6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(2)</w:t>
      </w:r>
      <w:r w:rsidR="00372A17">
        <w:rPr>
          <w:rFonts w:cstheme="minorHAnsi"/>
          <w:color w:val="24292E"/>
          <w:shd w:val="clear" w:color="auto" w:fill="FFFFFF"/>
        </w:rPr>
        <w:t xml:space="preserve"> </w:t>
      </w:r>
      <w:r w:rsidR="00401C0B">
        <w:rPr>
          <w:rFonts w:cstheme="minorHAnsi"/>
          <w:color w:val="24292E"/>
          <w:shd w:val="clear" w:color="auto" w:fill="FFFFFF"/>
        </w:rPr>
        <w:t>Expected number of lung cancer cases: this number was calculated based on 5-year population census data.</w:t>
      </w:r>
      <w:r w:rsidR="001A751A">
        <w:rPr>
          <w:rFonts w:cstheme="minorHAnsi"/>
          <w:color w:val="24292E"/>
          <w:shd w:val="clear" w:color="auto" w:fill="FFFFFF"/>
        </w:rPr>
        <w:t xml:space="preserve"> Essentially, </w:t>
      </w:r>
      <w:r w:rsidR="00E57BD7">
        <w:rPr>
          <w:rFonts w:cstheme="minorHAnsi"/>
          <w:color w:val="24292E"/>
          <w:shd w:val="clear" w:color="auto" w:fill="FFFFFF"/>
        </w:rPr>
        <w:t xml:space="preserve">state-wide </w:t>
      </w:r>
    </w:p>
    <w:p w14:paraId="770B3141" w14:textId="47BF95FF" w:rsidR="001830D6" w:rsidRPr="00C272B9" w:rsidRDefault="001830D6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(3)</w:t>
      </w:r>
      <w:r w:rsidR="00E57BD7">
        <w:rPr>
          <w:rFonts w:cstheme="minorHAnsi"/>
          <w:color w:val="24292E"/>
          <w:shd w:val="clear" w:color="auto" w:fill="FFFFFF"/>
        </w:rPr>
        <w:t xml:space="preserve"> Standardized Incidence Ratios (SIR’s)</w:t>
      </w:r>
      <w:r w:rsidR="00DC48FE">
        <w:rPr>
          <w:rFonts w:cstheme="minorHAnsi"/>
          <w:color w:val="24292E"/>
          <w:shd w:val="clear" w:color="auto" w:fill="FFFFFF"/>
        </w:rPr>
        <w:t>. SIR = Expected/ Observed</w:t>
      </w:r>
      <w:r>
        <w:rPr>
          <w:rFonts w:cstheme="minorHAnsi"/>
          <w:color w:val="24292E"/>
          <w:shd w:val="clear" w:color="auto" w:fill="FFFFFF"/>
        </w:rPr>
        <w:t xml:space="preserve"> </w:t>
      </w:r>
    </w:p>
    <w:p w14:paraId="26C90094" w14:textId="76DEFBC9" w:rsidR="007C3679" w:rsidRPr="007C3679" w:rsidRDefault="007C3679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SIRs are useful because they </w:t>
      </w:r>
      <w:r w:rsidR="00EC792A">
        <w:rPr>
          <w:rFonts w:cstheme="minorHAnsi"/>
          <w:color w:val="24292E"/>
          <w:shd w:val="clear" w:color="auto" w:fill="FFFFFF"/>
        </w:rPr>
        <w:t>have a straightforward interpretation</w:t>
      </w:r>
      <w:r w:rsidR="0008522A">
        <w:rPr>
          <w:rFonts w:cstheme="minorHAnsi"/>
          <w:color w:val="24292E"/>
          <w:shd w:val="clear" w:color="auto" w:fill="FFFFFF"/>
        </w:rPr>
        <w:t xml:space="preserve">. A value greater than 1 indicates a potential high incidence </w:t>
      </w:r>
      <w:r w:rsidR="0006630A">
        <w:rPr>
          <w:rFonts w:cstheme="minorHAnsi"/>
          <w:color w:val="24292E"/>
          <w:shd w:val="clear" w:color="auto" w:fill="FFFFFF"/>
        </w:rPr>
        <w:t>county</w:t>
      </w:r>
      <w:r w:rsidR="0008522A">
        <w:rPr>
          <w:rFonts w:cstheme="minorHAnsi"/>
          <w:color w:val="24292E"/>
          <w:shd w:val="clear" w:color="auto" w:fill="FFFFFF"/>
        </w:rPr>
        <w:t xml:space="preserve"> or “hot spot” that may be at particular risk</w:t>
      </w:r>
      <w:r w:rsidR="00531D49">
        <w:rPr>
          <w:rFonts w:cstheme="minorHAnsi"/>
          <w:color w:val="24292E"/>
          <w:shd w:val="clear" w:color="auto" w:fill="FFFFFF"/>
        </w:rPr>
        <w:t xml:space="preserve"> for lung cancer</w:t>
      </w:r>
      <w:r w:rsidR="008D6AB1">
        <w:rPr>
          <w:rFonts w:cstheme="minorHAnsi"/>
          <w:color w:val="24292E"/>
          <w:shd w:val="clear" w:color="auto" w:fill="FFFFFF"/>
        </w:rPr>
        <w:t>. A value less than 1</w:t>
      </w:r>
      <w:r w:rsidR="00113386">
        <w:rPr>
          <w:rFonts w:cstheme="minorHAnsi"/>
          <w:color w:val="24292E"/>
          <w:shd w:val="clear" w:color="auto" w:fill="FFFFFF"/>
        </w:rPr>
        <w:t>, on the other hand,</w:t>
      </w:r>
      <w:r w:rsidR="008D6AB1">
        <w:rPr>
          <w:rFonts w:cstheme="minorHAnsi"/>
          <w:color w:val="24292E"/>
          <w:shd w:val="clear" w:color="auto" w:fill="FFFFFF"/>
        </w:rPr>
        <w:t xml:space="preserve"> indicates a “cold spot”</w:t>
      </w:r>
      <w:r w:rsidR="0006630A">
        <w:rPr>
          <w:rFonts w:cstheme="minorHAnsi"/>
          <w:color w:val="24292E"/>
          <w:shd w:val="clear" w:color="auto" w:fill="FFFFFF"/>
        </w:rPr>
        <w:t xml:space="preserve">. </w:t>
      </w:r>
    </w:p>
    <w:p w14:paraId="648B26CA" w14:textId="01BFF1DA" w:rsidR="00ED4A06" w:rsidRDefault="00E66EC5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b/>
          <w:bCs/>
          <w:color w:val="24292E"/>
          <w:shd w:val="clear" w:color="auto" w:fill="FFFFFF"/>
        </w:rPr>
        <w:t xml:space="preserve">What is the importance of modeling the data? </w:t>
      </w:r>
      <w:r w:rsidR="000A4E81">
        <w:rPr>
          <w:rFonts w:cstheme="minorHAnsi"/>
          <w:color w:val="24292E"/>
          <w:shd w:val="clear" w:color="auto" w:fill="FFFFFF"/>
        </w:rPr>
        <w:t>Independence</w:t>
      </w:r>
      <w:r w:rsidR="005A08DB">
        <w:rPr>
          <w:rFonts w:cstheme="minorHAnsi"/>
          <w:color w:val="24292E"/>
          <w:shd w:val="clear" w:color="auto" w:fill="FFFFFF"/>
        </w:rPr>
        <w:t xml:space="preserve"> between </w:t>
      </w:r>
      <w:r w:rsidR="00585D09">
        <w:rPr>
          <w:rFonts w:cstheme="minorHAnsi"/>
          <w:color w:val="24292E"/>
          <w:shd w:val="clear" w:color="auto" w:fill="FFFFFF"/>
        </w:rPr>
        <w:t xml:space="preserve">each possible pair of </w:t>
      </w:r>
      <w:r w:rsidR="000A4E81">
        <w:rPr>
          <w:rFonts w:cstheme="minorHAnsi"/>
          <w:color w:val="24292E"/>
          <w:shd w:val="clear" w:color="auto" w:fill="FFFFFF"/>
        </w:rPr>
        <w:t>observations</w:t>
      </w:r>
      <w:r w:rsidR="00A310AD">
        <w:rPr>
          <w:rFonts w:cstheme="minorHAnsi"/>
          <w:color w:val="24292E"/>
          <w:shd w:val="clear" w:color="auto" w:fill="FFFFFF"/>
        </w:rPr>
        <w:t xml:space="preserve"> (in this case, </w:t>
      </w:r>
      <w:r w:rsidR="000D4EF9">
        <w:rPr>
          <w:rFonts w:cstheme="minorHAnsi"/>
          <w:color w:val="24292E"/>
          <w:shd w:val="clear" w:color="auto" w:fill="FFFFFF"/>
        </w:rPr>
        <w:t>an observation is the</w:t>
      </w:r>
      <w:r w:rsidR="00A310AD">
        <w:rPr>
          <w:rFonts w:cstheme="minorHAnsi"/>
          <w:color w:val="24292E"/>
          <w:shd w:val="clear" w:color="auto" w:fill="FFFFFF"/>
        </w:rPr>
        <w:t xml:space="preserve"> relative risk or rate of lung cancer in a county</w:t>
      </w:r>
      <w:r w:rsidR="000D4EF9">
        <w:rPr>
          <w:rFonts w:cstheme="minorHAnsi"/>
          <w:color w:val="24292E"/>
          <w:shd w:val="clear" w:color="auto" w:fill="FFFFFF"/>
        </w:rPr>
        <w:t xml:space="preserve"> for some year</w:t>
      </w:r>
      <w:r w:rsidR="00A310AD">
        <w:rPr>
          <w:rFonts w:cstheme="minorHAnsi"/>
          <w:color w:val="24292E"/>
          <w:shd w:val="clear" w:color="auto" w:fill="FFFFFF"/>
        </w:rPr>
        <w:t>)</w:t>
      </w:r>
      <w:r w:rsidR="000A4E81">
        <w:rPr>
          <w:rFonts w:cstheme="minorHAnsi"/>
          <w:color w:val="24292E"/>
          <w:shd w:val="clear" w:color="auto" w:fill="FFFFFF"/>
        </w:rPr>
        <w:t xml:space="preserve"> is </w:t>
      </w:r>
      <w:r w:rsidR="00585D09">
        <w:rPr>
          <w:rFonts w:cstheme="minorHAnsi"/>
          <w:color w:val="24292E"/>
          <w:shd w:val="clear" w:color="auto" w:fill="FFFFFF"/>
        </w:rPr>
        <w:t>an assumption made whe</w:t>
      </w:r>
      <w:r w:rsidR="00A310AD">
        <w:rPr>
          <w:rFonts w:cstheme="minorHAnsi"/>
          <w:color w:val="24292E"/>
          <w:shd w:val="clear" w:color="auto" w:fill="FFFFFF"/>
        </w:rPr>
        <w:t>n analyzing data</w:t>
      </w:r>
      <w:r w:rsidR="000A4E81">
        <w:rPr>
          <w:rFonts w:cstheme="minorHAnsi"/>
          <w:color w:val="24292E"/>
          <w:shd w:val="clear" w:color="auto" w:fill="FFFFFF"/>
        </w:rPr>
        <w:t xml:space="preserve">. </w:t>
      </w:r>
      <w:r w:rsidR="00A310AD">
        <w:rPr>
          <w:rFonts w:cstheme="minorHAnsi"/>
          <w:color w:val="24292E"/>
          <w:shd w:val="clear" w:color="auto" w:fill="FFFFFF"/>
        </w:rPr>
        <w:t>However, this is an unfair assumption</w:t>
      </w:r>
      <w:r w:rsidR="00ED4A06">
        <w:rPr>
          <w:rFonts w:cstheme="minorHAnsi"/>
          <w:color w:val="24292E"/>
          <w:shd w:val="clear" w:color="auto" w:fill="FFFFFF"/>
        </w:rPr>
        <w:t xml:space="preserve"> because there exist </w:t>
      </w:r>
      <w:r w:rsidR="00ED4A06" w:rsidRPr="004148B5">
        <w:rPr>
          <w:rFonts w:cstheme="minorHAnsi"/>
          <w:b/>
          <w:bCs/>
          <w:color w:val="24292E"/>
          <w:shd w:val="clear" w:color="auto" w:fill="FFFFFF"/>
        </w:rPr>
        <w:t>three types of correlations</w:t>
      </w:r>
      <w:r w:rsidR="00ED4A06">
        <w:rPr>
          <w:rFonts w:cstheme="minorHAnsi"/>
          <w:color w:val="24292E"/>
          <w:shd w:val="clear" w:color="auto" w:fill="FFFFFF"/>
        </w:rPr>
        <w:t xml:space="preserve"> that must be </w:t>
      </w:r>
      <w:r w:rsidR="00E319D9">
        <w:rPr>
          <w:rFonts w:cstheme="minorHAnsi"/>
          <w:color w:val="24292E"/>
          <w:shd w:val="clear" w:color="auto" w:fill="FFFFFF"/>
        </w:rPr>
        <w:t>considered</w:t>
      </w:r>
      <w:r w:rsidR="00ED4A06">
        <w:rPr>
          <w:rFonts w:cstheme="minorHAnsi"/>
          <w:color w:val="24292E"/>
          <w:shd w:val="clear" w:color="auto" w:fill="FFFFFF"/>
        </w:rPr>
        <w:t xml:space="preserve"> </w:t>
      </w:r>
      <w:r w:rsidR="00C940ED">
        <w:rPr>
          <w:rFonts w:cstheme="minorHAnsi"/>
          <w:color w:val="24292E"/>
          <w:shd w:val="clear" w:color="auto" w:fill="FFFFFF"/>
        </w:rPr>
        <w:t>in order to accurately</w:t>
      </w:r>
      <w:r w:rsidR="00ED4A06">
        <w:rPr>
          <w:rFonts w:cstheme="minorHAnsi"/>
          <w:color w:val="24292E"/>
          <w:shd w:val="clear" w:color="auto" w:fill="FFFFFF"/>
        </w:rPr>
        <w:t xml:space="preserve"> </w:t>
      </w:r>
      <w:r w:rsidR="00C940ED">
        <w:rPr>
          <w:rFonts w:cstheme="minorHAnsi"/>
          <w:color w:val="24292E"/>
          <w:shd w:val="clear" w:color="auto" w:fill="FFFFFF"/>
        </w:rPr>
        <w:t xml:space="preserve">understand </w:t>
      </w:r>
      <w:r w:rsidR="00E319D9">
        <w:rPr>
          <w:rFonts w:cstheme="minorHAnsi"/>
          <w:color w:val="24292E"/>
          <w:shd w:val="clear" w:color="auto" w:fill="FFFFFF"/>
        </w:rPr>
        <w:t>lung cancer trends</w:t>
      </w:r>
      <w:r w:rsidR="00ED4A06">
        <w:rPr>
          <w:rFonts w:cstheme="minorHAnsi"/>
          <w:color w:val="24292E"/>
          <w:shd w:val="clear" w:color="auto" w:fill="FFFFFF"/>
        </w:rPr>
        <w:t>:</w:t>
      </w:r>
    </w:p>
    <w:p w14:paraId="791D3C9C" w14:textId="3FDC49AF" w:rsidR="00E319D9" w:rsidRDefault="00E319D9" w:rsidP="00E319D9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(1) Spatial: </w:t>
      </w:r>
      <w:r w:rsidR="004148B5">
        <w:rPr>
          <w:rFonts w:cstheme="minorHAnsi"/>
          <w:color w:val="24292E"/>
          <w:shd w:val="clear" w:color="auto" w:fill="FFFFFF"/>
        </w:rPr>
        <w:t>Counties that are close to one another often share socioeconomic traits and topographies.</w:t>
      </w:r>
    </w:p>
    <w:p w14:paraId="29D0C6A1" w14:textId="708EC219" w:rsidR="00E319D9" w:rsidRDefault="00E319D9" w:rsidP="00E319D9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(2) Temporal:</w:t>
      </w:r>
      <w:r w:rsidR="00021B41">
        <w:rPr>
          <w:rFonts w:cstheme="minorHAnsi"/>
          <w:color w:val="24292E"/>
          <w:shd w:val="clear" w:color="auto" w:fill="FFFFFF"/>
        </w:rPr>
        <w:t xml:space="preserve"> </w:t>
      </w:r>
      <w:r w:rsidR="006011F6">
        <w:rPr>
          <w:rFonts w:cstheme="minorHAnsi"/>
          <w:color w:val="24292E"/>
          <w:shd w:val="clear" w:color="auto" w:fill="FFFFFF"/>
        </w:rPr>
        <w:t>Various events/ anomalies happen in certain years</w:t>
      </w:r>
      <w:r w:rsidR="00654F02">
        <w:rPr>
          <w:rFonts w:cstheme="minorHAnsi"/>
          <w:color w:val="24292E"/>
          <w:shd w:val="clear" w:color="auto" w:fill="FFFFFF"/>
        </w:rPr>
        <w:t xml:space="preserve"> that are unrelated to lung cancer</w:t>
      </w:r>
      <w:r w:rsidR="00CF12A7">
        <w:rPr>
          <w:rFonts w:cstheme="minorHAnsi"/>
          <w:color w:val="24292E"/>
          <w:shd w:val="clear" w:color="auto" w:fill="FFFFFF"/>
        </w:rPr>
        <w:t xml:space="preserve"> but still influence the counties</w:t>
      </w:r>
      <w:r w:rsidR="00045D85">
        <w:rPr>
          <w:rFonts w:cstheme="minorHAnsi"/>
          <w:color w:val="24292E"/>
          <w:shd w:val="clear" w:color="auto" w:fill="FFFFFF"/>
        </w:rPr>
        <w:t>’ rates</w:t>
      </w:r>
      <w:r w:rsidR="00CF12A7">
        <w:rPr>
          <w:rFonts w:cstheme="minorHAnsi"/>
          <w:color w:val="24292E"/>
          <w:shd w:val="clear" w:color="auto" w:fill="FFFFFF"/>
        </w:rPr>
        <w:t xml:space="preserve"> </w:t>
      </w:r>
    </w:p>
    <w:p w14:paraId="5944648B" w14:textId="64B66F3B" w:rsidR="00E319D9" w:rsidRDefault="00E319D9" w:rsidP="00E319D9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(3) Spatiotemporal:</w:t>
      </w:r>
      <w:r w:rsidR="007C3679">
        <w:rPr>
          <w:rFonts w:cstheme="minorHAnsi"/>
          <w:color w:val="24292E"/>
          <w:shd w:val="clear" w:color="auto" w:fill="FFFFFF"/>
        </w:rPr>
        <w:t xml:space="preserve"> The two effects above may interact with one another and contribute to additional variation </w:t>
      </w:r>
    </w:p>
    <w:p w14:paraId="6E7D0F52" w14:textId="25F21137" w:rsidR="00EE5F14" w:rsidRDefault="00B33081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For this project’s analysis, a</w:t>
      </w:r>
      <w:r w:rsidR="009B65C6">
        <w:rPr>
          <w:rFonts w:cstheme="minorHAnsi"/>
          <w:color w:val="24292E"/>
          <w:shd w:val="clear" w:color="auto" w:fill="FFFFFF"/>
        </w:rPr>
        <w:t xml:space="preserve"> combination of the</w:t>
      </w:r>
      <w:r w:rsidR="00E66EC5">
        <w:rPr>
          <w:rFonts w:cstheme="minorHAnsi"/>
          <w:color w:val="24292E"/>
          <w:shd w:val="clear" w:color="auto" w:fill="FFFFFF"/>
        </w:rPr>
        <w:t xml:space="preserve"> </w:t>
      </w:r>
      <w:r w:rsidR="00E66EC5">
        <w:rPr>
          <w:rFonts w:cstheme="minorHAnsi"/>
          <w:b/>
          <w:bCs/>
          <w:color w:val="24292E"/>
          <w:shd w:val="clear" w:color="auto" w:fill="FFFFFF"/>
        </w:rPr>
        <w:t>Bernardinelli Model</w:t>
      </w:r>
      <w:r w:rsidR="00E66EC5">
        <w:rPr>
          <w:rFonts w:cstheme="minorHAnsi"/>
          <w:color w:val="24292E"/>
          <w:shd w:val="clear" w:color="auto" w:fill="FFFFFF"/>
        </w:rPr>
        <w:t xml:space="preserve"> </w:t>
      </w:r>
      <w:r w:rsidR="002F6949">
        <w:rPr>
          <w:rFonts w:cstheme="minorHAnsi"/>
          <w:color w:val="24292E"/>
          <w:shd w:val="clear" w:color="auto" w:fill="FFFFFF"/>
        </w:rPr>
        <w:t xml:space="preserve">(2) </w:t>
      </w:r>
      <w:r w:rsidR="001B1EA7">
        <w:rPr>
          <w:rFonts w:cstheme="minorHAnsi"/>
          <w:color w:val="24292E"/>
          <w:shd w:val="clear" w:color="auto" w:fill="FFFFFF"/>
        </w:rPr>
        <w:t xml:space="preserve">and </w:t>
      </w:r>
      <w:r w:rsidR="001B1EA7">
        <w:rPr>
          <w:rFonts w:cstheme="minorHAnsi"/>
          <w:b/>
          <w:bCs/>
          <w:color w:val="24292E"/>
          <w:shd w:val="clear" w:color="auto" w:fill="FFFFFF"/>
        </w:rPr>
        <w:t xml:space="preserve">Leroux Model </w:t>
      </w:r>
      <w:r w:rsidR="002F6949">
        <w:rPr>
          <w:rFonts w:cstheme="minorHAnsi"/>
          <w:color w:val="24292E"/>
          <w:shd w:val="clear" w:color="auto" w:fill="FFFFFF"/>
        </w:rPr>
        <w:t xml:space="preserve">(3) </w:t>
      </w:r>
      <w:r w:rsidR="00E66EC5">
        <w:rPr>
          <w:rFonts w:cstheme="minorHAnsi"/>
          <w:color w:val="24292E"/>
          <w:shd w:val="clear" w:color="auto" w:fill="FFFFFF"/>
        </w:rPr>
        <w:t xml:space="preserve">was used </w:t>
      </w:r>
      <w:r>
        <w:rPr>
          <w:rFonts w:cstheme="minorHAnsi"/>
          <w:color w:val="24292E"/>
          <w:shd w:val="clear" w:color="auto" w:fill="FFFFFF"/>
        </w:rPr>
        <w:t>to model the relative risk of lung cancer. It was</w:t>
      </w:r>
      <w:r w:rsidR="000245D8">
        <w:rPr>
          <w:rFonts w:cstheme="minorHAnsi"/>
          <w:color w:val="24292E"/>
          <w:shd w:val="clear" w:color="auto" w:fill="FFFFFF"/>
        </w:rPr>
        <w:t xml:space="preserve"> implemented </w:t>
      </w:r>
      <w:r w:rsidR="003F4B55">
        <w:rPr>
          <w:rFonts w:cstheme="minorHAnsi"/>
          <w:color w:val="24292E"/>
          <w:shd w:val="clear" w:color="auto" w:fill="FFFFFF"/>
        </w:rPr>
        <w:t>through</w:t>
      </w:r>
      <w:r w:rsidR="002F6949">
        <w:rPr>
          <w:rFonts w:cstheme="minorHAnsi"/>
          <w:color w:val="24292E"/>
          <w:shd w:val="clear" w:color="auto" w:fill="FFFFFF"/>
        </w:rPr>
        <w:t xml:space="preserve"> the</w:t>
      </w:r>
      <w:r w:rsidR="003F4B55">
        <w:rPr>
          <w:rFonts w:cstheme="minorHAnsi"/>
          <w:color w:val="24292E"/>
          <w:shd w:val="clear" w:color="auto" w:fill="FFFFFF"/>
        </w:rPr>
        <w:t xml:space="preserve"> </w:t>
      </w:r>
      <w:r w:rsidR="002F6949">
        <w:rPr>
          <w:rFonts w:cstheme="minorHAnsi"/>
          <w:color w:val="24292E"/>
          <w:shd w:val="clear" w:color="auto" w:fill="FFFFFF"/>
        </w:rPr>
        <w:t xml:space="preserve">R-INLA (4) software </w:t>
      </w:r>
      <w:r w:rsidR="000245D8">
        <w:rPr>
          <w:rFonts w:cstheme="minorHAnsi"/>
          <w:color w:val="24292E"/>
          <w:shd w:val="clear" w:color="auto" w:fill="FFFFFF"/>
        </w:rPr>
        <w:t xml:space="preserve">by the methods </w:t>
      </w:r>
      <w:r w:rsidR="00E53DA1">
        <w:rPr>
          <w:rFonts w:cstheme="minorHAnsi"/>
          <w:color w:val="24292E"/>
          <w:shd w:val="clear" w:color="auto" w:fill="FFFFFF"/>
        </w:rPr>
        <w:t xml:space="preserve">outlined </w:t>
      </w:r>
      <w:r w:rsidR="002F6949">
        <w:rPr>
          <w:rFonts w:cstheme="minorHAnsi"/>
          <w:color w:val="24292E"/>
          <w:shd w:val="clear" w:color="auto" w:fill="FFFFFF"/>
        </w:rPr>
        <w:t>in</w:t>
      </w:r>
      <w:r w:rsidR="00E53DA1">
        <w:rPr>
          <w:rFonts w:cstheme="minorHAnsi"/>
          <w:color w:val="24292E"/>
          <w:shd w:val="clear" w:color="auto" w:fill="FFFFFF"/>
        </w:rPr>
        <w:t xml:space="preserve"> </w:t>
      </w:r>
      <w:r w:rsidR="000245D8">
        <w:rPr>
          <w:rFonts w:cstheme="minorHAnsi"/>
          <w:color w:val="24292E"/>
          <w:shd w:val="clear" w:color="auto" w:fill="FFFFFF"/>
        </w:rPr>
        <w:t xml:space="preserve">both </w:t>
      </w:r>
      <w:r w:rsidR="00E53DA1">
        <w:rPr>
          <w:rFonts w:cstheme="minorHAnsi"/>
          <w:color w:val="24292E"/>
          <w:shd w:val="clear" w:color="auto" w:fill="FFFFFF"/>
        </w:rPr>
        <w:t>Moraga</w:t>
      </w:r>
      <w:r w:rsidR="001B1EA7">
        <w:rPr>
          <w:rFonts w:cstheme="minorHAnsi"/>
          <w:color w:val="24292E"/>
          <w:shd w:val="clear" w:color="auto" w:fill="FFFFFF"/>
        </w:rPr>
        <w:t xml:space="preserve"> </w:t>
      </w:r>
      <w:r w:rsidR="002F6949">
        <w:rPr>
          <w:rFonts w:cstheme="minorHAnsi"/>
          <w:color w:val="24292E"/>
          <w:shd w:val="clear" w:color="auto" w:fill="FFFFFF"/>
        </w:rPr>
        <w:t xml:space="preserve">(5) </w:t>
      </w:r>
      <w:r w:rsidR="001B1EA7">
        <w:rPr>
          <w:rFonts w:cstheme="minorHAnsi"/>
          <w:color w:val="24292E"/>
          <w:shd w:val="clear" w:color="auto" w:fill="FFFFFF"/>
        </w:rPr>
        <w:t xml:space="preserve">and </w:t>
      </w:r>
      <w:r w:rsidR="000245D8">
        <w:rPr>
          <w:rFonts w:cstheme="minorHAnsi"/>
          <w:color w:val="24292E"/>
          <w:shd w:val="clear" w:color="auto" w:fill="FFFFFF"/>
        </w:rPr>
        <w:t>Rubio-Gomez V</w:t>
      </w:r>
      <w:r w:rsidR="002F6949">
        <w:rPr>
          <w:rFonts w:cstheme="minorHAnsi"/>
          <w:color w:val="24292E"/>
          <w:shd w:val="clear" w:color="auto" w:fill="FFFFFF"/>
        </w:rPr>
        <w:t xml:space="preserve"> (6)</w:t>
      </w:r>
      <w:r w:rsidR="00E53DA1">
        <w:rPr>
          <w:rFonts w:cstheme="minorHAnsi"/>
          <w:color w:val="24292E"/>
          <w:shd w:val="clear" w:color="auto" w:fill="FFFFFF"/>
        </w:rPr>
        <w:t xml:space="preserve">. </w:t>
      </w:r>
    </w:p>
    <w:p w14:paraId="00DEC17C" w14:textId="77777777" w:rsidR="00EA6F25" w:rsidRPr="00E319D9" w:rsidRDefault="00EA6F25" w:rsidP="00EA6F25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By getting rid of uncertainty and unnecessary noise, model-based relative risk (RR), provides a smoothed version of SIR, is less vulnerable to abnormalities, and is generally considered more accurate. </w:t>
      </w:r>
    </w:p>
    <w:p w14:paraId="5E08902A" w14:textId="411870BD" w:rsidR="008E454A" w:rsidRDefault="008E454A" w:rsidP="00D325DD">
      <w:r>
        <w:t xml:space="preserve">(2) </w:t>
      </w:r>
      <w:r w:rsidR="004164A5" w:rsidRPr="004164A5">
        <w:t>Bernardinelli</w:t>
      </w:r>
      <w:r w:rsidR="000245D8">
        <w:t xml:space="preserve"> </w:t>
      </w:r>
      <w:r w:rsidR="004164A5" w:rsidRPr="004164A5">
        <w:t>L, Clayton</w:t>
      </w:r>
      <w:r w:rsidR="000245D8">
        <w:t xml:space="preserve"> DG</w:t>
      </w:r>
      <w:r w:rsidR="004164A5" w:rsidRPr="004164A5">
        <w:t xml:space="preserve">, </w:t>
      </w:r>
      <w:proofErr w:type="spellStart"/>
      <w:r w:rsidR="004164A5" w:rsidRPr="004164A5">
        <w:t>Pascutto</w:t>
      </w:r>
      <w:proofErr w:type="spellEnd"/>
      <w:r w:rsidR="000245D8">
        <w:t xml:space="preserve"> C</w:t>
      </w:r>
      <w:r w:rsidR="004164A5" w:rsidRPr="004164A5">
        <w:t xml:space="preserve">, </w:t>
      </w:r>
      <w:proofErr w:type="spellStart"/>
      <w:r w:rsidR="004164A5" w:rsidRPr="004164A5">
        <w:t>Montomoli</w:t>
      </w:r>
      <w:proofErr w:type="spellEnd"/>
      <w:r w:rsidR="000245D8">
        <w:t xml:space="preserve"> C</w:t>
      </w:r>
      <w:r w:rsidR="004164A5" w:rsidRPr="004164A5">
        <w:t xml:space="preserve">, </w:t>
      </w:r>
      <w:proofErr w:type="spellStart"/>
      <w:r w:rsidR="004164A5" w:rsidRPr="004164A5">
        <w:t>Ghislandi</w:t>
      </w:r>
      <w:proofErr w:type="spellEnd"/>
      <w:r w:rsidR="000245D8">
        <w:t xml:space="preserve"> M</w:t>
      </w:r>
      <w:r w:rsidR="004164A5" w:rsidRPr="004164A5">
        <w:t xml:space="preserve">, </w:t>
      </w:r>
      <w:proofErr w:type="spellStart"/>
      <w:r w:rsidR="004164A5" w:rsidRPr="004164A5">
        <w:t>Songini</w:t>
      </w:r>
      <w:proofErr w:type="spellEnd"/>
      <w:r w:rsidR="000245D8">
        <w:t xml:space="preserve"> M</w:t>
      </w:r>
      <w:r w:rsidR="004164A5" w:rsidRPr="004164A5">
        <w:t xml:space="preserve">. </w:t>
      </w:r>
      <w:r w:rsidR="000245D8">
        <w:t>(</w:t>
      </w:r>
      <w:r w:rsidR="004164A5" w:rsidRPr="004164A5">
        <w:t>1995</w:t>
      </w:r>
      <w:r w:rsidR="000245D8">
        <w:t>).</w:t>
      </w:r>
      <w:r w:rsidR="004164A5" w:rsidRPr="004164A5">
        <w:t xml:space="preserve"> Bayesian analysis of space-time variation in disease risk.</w:t>
      </w:r>
      <w:r w:rsidR="00AF517F">
        <w:t xml:space="preserve"> </w:t>
      </w:r>
      <w:r w:rsidR="004164A5" w:rsidRPr="000245D8">
        <w:rPr>
          <w:i/>
          <w:iCs/>
        </w:rPr>
        <w:t>Statistics in Medicine</w:t>
      </w:r>
      <w:r w:rsidR="004164A5" w:rsidRPr="004164A5">
        <w:t xml:space="preserve"> 14: 2433–43.</w:t>
      </w:r>
    </w:p>
    <w:p w14:paraId="3D759E98" w14:textId="6F8A9A04" w:rsidR="00BC7370" w:rsidRDefault="00F943FB" w:rsidP="00D325DD">
      <w:hyperlink r:id="rId7" w:history="1">
        <w:r w:rsidR="003F4B55">
          <w:rPr>
            <w:rStyle w:val="Hyperlink"/>
          </w:rPr>
          <w:t>https://onlinelibrary.wiley.com/doi/abs/10.1002/sim.4780142112</w:t>
        </w:r>
      </w:hyperlink>
    </w:p>
    <w:p w14:paraId="6A089E90" w14:textId="4D46231E" w:rsidR="00D325DD" w:rsidRDefault="008E454A" w:rsidP="00D325DD">
      <w:r>
        <w:t xml:space="preserve">(3) </w:t>
      </w:r>
      <w:r w:rsidRPr="008E454A">
        <w:t>Leroux B, Lei</w:t>
      </w:r>
      <w:r w:rsidR="000245D8">
        <w:t xml:space="preserve"> X</w:t>
      </w:r>
      <w:r w:rsidRPr="008E454A">
        <w:t>, Breslow</w:t>
      </w:r>
      <w:r w:rsidR="000245D8">
        <w:t xml:space="preserve"> N</w:t>
      </w:r>
      <w:r w:rsidRPr="008E454A">
        <w:t xml:space="preserve">. </w:t>
      </w:r>
      <w:r w:rsidR="000245D8">
        <w:t>(</w:t>
      </w:r>
      <w:r w:rsidRPr="008E454A">
        <w:t>1999</w:t>
      </w:r>
      <w:r w:rsidR="000245D8">
        <w:t xml:space="preserve">). </w:t>
      </w:r>
      <w:r w:rsidRPr="008E454A">
        <w:t xml:space="preserve">Estimation of Disease Rates in Small Areas: A New Mixed Model for Spatial Dependence. </w:t>
      </w:r>
      <w:r w:rsidRPr="004164A5">
        <w:rPr>
          <w:i/>
          <w:iCs/>
        </w:rPr>
        <w:t>In Statistical Models in Epidemiology, the Environment and Clinical Trials</w:t>
      </w:r>
      <w:r w:rsidRPr="008E454A">
        <w:t>, edited by M Halloran and D Berry, 135–78. New York: Springer-Verlag.</w:t>
      </w:r>
    </w:p>
    <w:p w14:paraId="0378E043" w14:textId="17B40DBD" w:rsidR="00BC7370" w:rsidRDefault="00F943FB" w:rsidP="00D325DD">
      <w:hyperlink r:id="rId8" w:history="1">
        <w:r w:rsidR="00BC7370">
          <w:rPr>
            <w:rStyle w:val="Hyperlink"/>
          </w:rPr>
          <w:t>https://link.springer.com/chapter/10.1007/978-1-4612-1284-3_4</w:t>
        </w:r>
      </w:hyperlink>
    </w:p>
    <w:p w14:paraId="717FD1A4" w14:textId="2826D4C5" w:rsidR="002F6949" w:rsidRDefault="002F6949" w:rsidP="00831BCB">
      <w:r>
        <w:lastRenderedPageBreak/>
        <w:t xml:space="preserve">(4) </w:t>
      </w:r>
      <w:r w:rsidR="00831BCB">
        <w:t>Rue</w:t>
      </w:r>
      <w:r w:rsidR="000073D4">
        <w:t xml:space="preserve"> H</w:t>
      </w:r>
      <w:r w:rsidR="00831BCB">
        <w:t>, Martino</w:t>
      </w:r>
      <w:r w:rsidR="000073D4">
        <w:t xml:space="preserve"> S</w:t>
      </w:r>
      <w:r w:rsidR="00831BCB">
        <w:t>, Chopin</w:t>
      </w:r>
      <w:r w:rsidR="000073D4">
        <w:t xml:space="preserve"> N</w:t>
      </w:r>
      <w:r w:rsidR="00831BCB">
        <w:t>.</w:t>
      </w:r>
      <w:r w:rsidR="000073D4">
        <w:t xml:space="preserve"> (2009)</w:t>
      </w:r>
      <w:r w:rsidR="00831BCB">
        <w:t xml:space="preserve"> Approximate Bayesian inference for latent Gaussian models using integrated nested Laplace approximations (with discussion). Journal of the Royal Statistical Society, Series B, 71(2):319{392</w:t>
      </w:r>
      <w:r w:rsidR="000073D4">
        <w:t xml:space="preserve">}. </w:t>
      </w:r>
    </w:p>
    <w:p w14:paraId="062B4B0E" w14:textId="49BDE8EB" w:rsidR="000073D4" w:rsidRDefault="00F943FB" w:rsidP="00831BCB">
      <w:hyperlink r:id="rId9" w:history="1">
        <w:r w:rsidR="000073D4">
          <w:rPr>
            <w:rStyle w:val="Hyperlink"/>
          </w:rPr>
          <w:t>http://www.r-inla.org/</w:t>
        </w:r>
      </w:hyperlink>
    </w:p>
    <w:p w14:paraId="38BAFBA6" w14:textId="401C2DEE" w:rsidR="00D325DD" w:rsidRDefault="000245D8" w:rsidP="00D325DD">
      <w:r>
        <w:t>(</w:t>
      </w:r>
      <w:r w:rsidR="002F6949">
        <w:t>5</w:t>
      </w:r>
      <w:r>
        <w:t xml:space="preserve">) </w:t>
      </w:r>
      <w:r w:rsidR="00D325DD">
        <w:t xml:space="preserve">Moraga P. (2020). </w:t>
      </w:r>
      <w:r w:rsidR="00D325DD" w:rsidRPr="00D8672B">
        <w:rPr>
          <w:i/>
          <w:iCs/>
        </w:rPr>
        <w:t>Geospatial Health Data: Modeling and Visualization with R-INLA and Shiny</w:t>
      </w:r>
      <w:r w:rsidR="00D325DD">
        <w:t xml:space="preserve">. CRC Press. ISBN: 978-0367357955 </w:t>
      </w:r>
    </w:p>
    <w:p w14:paraId="2AB2D6BC" w14:textId="1364B303" w:rsidR="00BD07FE" w:rsidRPr="00D8672B" w:rsidRDefault="00F943FB" w:rsidP="00D325DD">
      <w:hyperlink r:id="rId10" w:history="1">
        <w:r w:rsidR="00921043">
          <w:rPr>
            <w:rStyle w:val="Hyperlink"/>
          </w:rPr>
          <w:t>https://www.paulamoraga.com/book-geospatial/index.html</w:t>
        </w:r>
      </w:hyperlink>
    </w:p>
    <w:p w14:paraId="2097F6AB" w14:textId="6569677D" w:rsidR="00EA6F25" w:rsidRDefault="000245D8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(</w:t>
      </w:r>
      <w:r w:rsidR="002F6949">
        <w:rPr>
          <w:rFonts w:cstheme="minorHAnsi"/>
          <w:color w:val="24292E"/>
          <w:shd w:val="clear" w:color="auto" w:fill="FFFFFF"/>
        </w:rPr>
        <w:t>6</w:t>
      </w:r>
      <w:r>
        <w:rPr>
          <w:rFonts w:cstheme="minorHAnsi"/>
          <w:color w:val="24292E"/>
          <w:shd w:val="clear" w:color="auto" w:fill="FFFFFF"/>
        </w:rPr>
        <w:t xml:space="preserve">) </w:t>
      </w:r>
      <w:r w:rsidR="00D325DD">
        <w:rPr>
          <w:rFonts w:cstheme="minorHAnsi"/>
          <w:color w:val="24292E"/>
          <w:shd w:val="clear" w:color="auto" w:fill="FFFFFF"/>
        </w:rPr>
        <w:t xml:space="preserve">Rubio-Gomez V. </w:t>
      </w:r>
      <w:r w:rsidR="00624CBF">
        <w:rPr>
          <w:rFonts w:cstheme="minorHAnsi"/>
          <w:color w:val="24292E"/>
          <w:shd w:val="clear" w:color="auto" w:fill="FFFFFF"/>
        </w:rPr>
        <w:t xml:space="preserve">(2020). </w:t>
      </w:r>
      <w:r w:rsidR="00624CBF">
        <w:rPr>
          <w:rFonts w:cstheme="minorHAnsi"/>
          <w:i/>
          <w:iCs/>
          <w:color w:val="24292E"/>
          <w:shd w:val="clear" w:color="auto" w:fill="FFFFFF"/>
        </w:rPr>
        <w:t xml:space="preserve">Bayesian Inference with INLA. </w:t>
      </w:r>
      <w:r w:rsidR="00546023">
        <w:rPr>
          <w:rFonts w:cstheme="minorHAnsi"/>
          <w:color w:val="24292E"/>
          <w:shd w:val="clear" w:color="auto" w:fill="FFFFFF"/>
        </w:rPr>
        <w:t xml:space="preserve">CRC Press. ISBN: </w:t>
      </w:r>
      <w:r w:rsidR="00546023" w:rsidRPr="00546023">
        <w:rPr>
          <w:rFonts w:cstheme="minorHAnsi"/>
          <w:color w:val="24292E"/>
          <w:shd w:val="clear" w:color="auto" w:fill="FFFFFF"/>
        </w:rPr>
        <w:t>978-1138039872</w:t>
      </w:r>
    </w:p>
    <w:p w14:paraId="247096DC" w14:textId="49E37D31" w:rsidR="00BD07FE" w:rsidRPr="00624CBF" w:rsidRDefault="00F943FB" w:rsidP="0074651D">
      <w:pPr>
        <w:rPr>
          <w:rFonts w:cstheme="minorHAnsi"/>
          <w:color w:val="24292E"/>
          <w:shd w:val="clear" w:color="auto" w:fill="FFFFFF"/>
        </w:rPr>
      </w:pPr>
      <w:hyperlink r:id="rId11" w:history="1">
        <w:r w:rsidR="00BD07FE">
          <w:rPr>
            <w:rStyle w:val="Hyperlink"/>
          </w:rPr>
          <w:t>https://becarioprecario.bitbucket.io/inla-gitbook/index.html</w:t>
        </w:r>
      </w:hyperlink>
    </w:p>
    <w:p w14:paraId="001D91AC" w14:textId="096A1714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6041875" w14:textId="2C980CEA" w:rsidR="00CF69CD" w:rsidRDefault="00EC03B3" w:rsidP="0074651D">
      <w:pPr>
        <w:rPr>
          <w:rFonts w:cstheme="minorHAnsi"/>
          <w:color w:val="24292E"/>
          <w:shd w:val="clear" w:color="auto" w:fill="FFFFFF"/>
        </w:rPr>
      </w:pPr>
      <w:r w:rsidRPr="00EC03B3">
        <w:rPr>
          <w:rFonts w:cstheme="minorHAnsi"/>
          <w:color w:val="24292E"/>
          <w:shd w:val="clear" w:color="auto" w:fill="FFFFFF"/>
        </w:rPr>
        <w:t>Population Estimates Program, Population Division, U.S. Census Bureau</w:t>
      </w:r>
      <w:r w:rsidR="00C35912">
        <w:rPr>
          <w:rFonts w:cstheme="minorHAnsi"/>
          <w:color w:val="24292E"/>
          <w:shd w:val="clear" w:color="auto" w:fill="FFFFFF"/>
        </w:rPr>
        <w:t xml:space="preserve">. </w:t>
      </w:r>
      <w:r w:rsidR="009D2C79" w:rsidRPr="009D2C79">
        <w:rPr>
          <w:rFonts w:cstheme="minorHAnsi"/>
          <w:color w:val="24292E"/>
          <w:shd w:val="clear" w:color="auto" w:fill="FFFFFF"/>
        </w:rPr>
        <w:t xml:space="preserve">Intercensal Estimates of the Resident Population by Five-Year Age Groups, Sex, Race, and Hispanic Origin for Counties: </w:t>
      </w:r>
      <w:r w:rsidR="00FF6E9B" w:rsidRPr="00FF6E9B">
        <w:rPr>
          <w:rFonts w:cstheme="minorHAnsi"/>
          <w:color w:val="24292E"/>
          <w:shd w:val="clear" w:color="auto" w:fill="FFFFFF"/>
        </w:rPr>
        <w:t>July 1, 1990 to July 1, 1999</w:t>
      </w:r>
      <w:r w:rsidR="00FF6E9B">
        <w:rPr>
          <w:rFonts w:cstheme="minorHAnsi"/>
          <w:color w:val="24292E"/>
          <w:shd w:val="clear" w:color="auto" w:fill="FFFFFF"/>
        </w:rPr>
        <w:t xml:space="preserve">; </w:t>
      </w:r>
      <w:r w:rsidR="009D2C79" w:rsidRPr="009D2C79">
        <w:rPr>
          <w:rFonts w:cstheme="minorHAnsi"/>
          <w:color w:val="24292E"/>
          <w:shd w:val="clear" w:color="auto" w:fill="FFFFFF"/>
        </w:rPr>
        <w:t>April 1, 2000 to July 1, 2010</w:t>
      </w:r>
      <w:r w:rsidR="00321443">
        <w:rPr>
          <w:rFonts w:cstheme="minorHAnsi"/>
          <w:color w:val="24292E"/>
          <w:shd w:val="clear" w:color="auto" w:fill="FFFFFF"/>
        </w:rPr>
        <w:t>; April 1</w:t>
      </w:r>
      <w:r w:rsidR="00810F83">
        <w:rPr>
          <w:rFonts w:cstheme="minorHAnsi"/>
          <w:color w:val="24292E"/>
          <w:shd w:val="clear" w:color="auto" w:fill="FFFFFF"/>
        </w:rPr>
        <w:t>,</w:t>
      </w:r>
      <w:r w:rsidR="00321443">
        <w:rPr>
          <w:rFonts w:cstheme="minorHAnsi"/>
          <w:color w:val="24292E"/>
          <w:shd w:val="clear" w:color="auto" w:fill="FFFFFF"/>
        </w:rPr>
        <w:t xml:space="preserve"> 2010 to July 1</w:t>
      </w:r>
      <w:r w:rsidR="00810F83">
        <w:rPr>
          <w:rFonts w:cstheme="minorHAnsi"/>
          <w:color w:val="24292E"/>
          <w:shd w:val="clear" w:color="auto" w:fill="FFFFFF"/>
        </w:rPr>
        <w:t>,</w:t>
      </w:r>
      <w:r w:rsidR="00321443">
        <w:rPr>
          <w:rFonts w:cstheme="minorHAnsi"/>
          <w:color w:val="24292E"/>
          <w:shd w:val="clear" w:color="auto" w:fill="FFFFFF"/>
        </w:rPr>
        <w:t xml:space="preserve"> 20</w:t>
      </w:r>
      <w:r w:rsidR="00810F83">
        <w:rPr>
          <w:rFonts w:cstheme="minorHAnsi"/>
          <w:color w:val="24292E"/>
          <w:shd w:val="clear" w:color="auto" w:fill="FFFFFF"/>
        </w:rPr>
        <w:t>19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="00F05889">
        <w:rPr>
          <w:rFonts w:cstheme="minorHAnsi"/>
          <w:color w:val="24292E"/>
          <w:shd w:val="clear" w:color="auto" w:fill="FFFFFF"/>
        </w:rPr>
        <w:t xml:space="preserve">Washington, DC. </w:t>
      </w:r>
    </w:p>
    <w:p w14:paraId="7C72945E" w14:textId="7907FCC5" w:rsidR="00701080" w:rsidRDefault="00F943FB" w:rsidP="0074651D">
      <w:hyperlink r:id="rId12" w:history="1">
        <w:r w:rsidR="00701080">
          <w:rPr>
            <w:rStyle w:val="Hyperlink"/>
          </w:rPr>
          <w:t>https://www2.census.gov/programs-surveys/popest/tables/1990-2000/counties/asrh/casrh48.txt</w:t>
        </w:r>
      </w:hyperlink>
    </w:p>
    <w:p w14:paraId="3EFA108C" w14:textId="47BD2C57" w:rsidR="0039441B" w:rsidRDefault="00F943FB" w:rsidP="0074651D">
      <w:pPr>
        <w:rPr>
          <w:rFonts w:cstheme="minorHAnsi"/>
          <w:color w:val="24292E"/>
          <w:shd w:val="clear" w:color="auto" w:fill="FFFFFF"/>
        </w:rPr>
      </w:pPr>
      <w:hyperlink r:id="rId13" w:history="1">
        <w:r w:rsidR="00701080" w:rsidRPr="00D96DE0">
          <w:rPr>
            <w:rStyle w:val="Hyperlink"/>
          </w:rPr>
          <w:t>https://www.census.gov/data/datasets/time-series/demo/popest/intercensal-2000-2010-counties.html</w:t>
        </w:r>
      </w:hyperlink>
    </w:p>
    <w:p w14:paraId="715C3246" w14:textId="305A88E7" w:rsidR="004E40FF" w:rsidRDefault="00F943FB" w:rsidP="00D8672B">
      <w:hyperlink r:id="rId14" w:history="1">
        <w:r w:rsidR="00701080">
          <w:rPr>
            <w:rStyle w:val="Hyperlink"/>
          </w:rPr>
          <w:t>https://www.census.gov/data/datasets/time-series/demo/popest/2010s-counties-detail.html</w:t>
        </w:r>
      </w:hyperlink>
    </w:p>
    <w:p w14:paraId="060EF7FA" w14:textId="488354E2" w:rsidR="00D8672B" w:rsidRPr="00D8672B" w:rsidRDefault="00D8672B" w:rsidP="00D8672B">
      <w:r>
        <w:t xml:space="preserve">Moraga P. </w:t>
      </w:r>
      <w:r w:rsidR="00E5534E">
        <w:t>(</w:t>
      </w:r>
      <w:r w:rsidR="0072687C">
        <w:t xml:space="preserve">2020). </w:t>
      </w:r>
      <w:r w:rsidRPr="00D8672B">
        <w:rPr>
          <w:i/>
          <w:iCs/>
        </w:rPr>
        <w:t>Geospatial Health Data: Modeling and Visualization with R-INLA and Shiny</w:t>
      </w:r>
      <w:r>
        <w:t>.</w:t>
      </w:r>
      <w:r w:rsidR="0072687C">
        <w:t xml:space="preserve"> CRC Press. </w:t>
      </w:r>
      <w:r w:rsidR="00854AB3">
        <w:t>ISBN: 978</w:t>
      </w:r>
      <w:r w:rsidR="000540C3">
        <w:t>-03673</w:t>
      </w:r>
      <w:r w:rsidR="00D83B88">
        <w:t>57955</w:t>
      </w:r>
      <w:r>
        <w:t xml:space="preserve"> </w:t>
      </w:r>
    </w:p>
    <w:p w14:paraId="5F674E93" w14:textId="193E4721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053B7BC8" w14:textId="56086360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1AD92ACD" w14:textId="184BB48B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2B5A0992" w14:textId="382DEE0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5120B30" w14:textId="30441F8F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407B72BD" w14:textId="5AED8291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64B6E092" w14:textId="56D23075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899D62A" w14:textId="20B9E50C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1694C465" w14:textId="643F11A8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6295585C" w14:textId="166BA4B4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3A9A5AB8" w14:textId="4E9709B4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135C1576" w14:textId="4EB005E4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51DED43E" w14:textId="6C81353F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33E4B337" w14:textId="68986113" w:rsidR="00CF69CD" w:rsidRDefault="00CF69CD" w:rsidP="0074651D">
      <w:pPr>
        <w:rPr>
          <w:rFonts w:cstheme="minorHAnsi"/>
          <w:color w:val="24292E"/>
          <w:shd w:val="clear" w:color="auto" w:fill="FFFFFF"/>
        </w:rPr>
      </w:pPr>
    </w:p>
    <w:p w14:paraId="38D114E8" w14:textId="04106D6F" w:rsidR="00E11835" w:rsidRDefault="00E11835" w:rsidP="0074651D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b/>
          <w:bCs/>
          <w:color w:val="24292E"/>
          <w:u w:val="single"/>
          <w:shd w:val="clear" w:color="auto" w:fill="FFFFFF"/>
        </w:rPr>
        <w:t>Socioeconomic Patterns</w:t>
      </w:r>
    </w:p>
    <w:p w14:paraId="4C565CF4" w14:textId="3AA3E402" w:rsidR="005F6ABD" w:rsidRPr="003D7D95" w:rsidRDefault="007C601B" w:rsidP="005F6AB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1: </w:t>
      </w:r>
      <w:r w:rsidR="00070EEB">
        <w:rPr>
          <w:rFonts w:ascii="Arial" w:eastAsia="Times New Roman" w:hAnsi="Arial" w:cs="Arial"/>
          <w:sz w:val="20"/>
          <w:szCs w:val="20"/>
        </w:rPr>
        <w:t>Metro</w:t>
      </w:r>
      <w:r w:rsidR="005F6ABD" w:rsidRPr="003D7D95">
        <w:rPr>
          <w:rFonts w:ascii="Arial" w:eastAsia="Times New Roman" w:hAnsi="Arial" w:cs="Arial"/>
          <w:sz w:val="20"/>
          <w:szCs w:val="20"/>
        </w:rPr>
        <w:t xml:space="preserve"> are</w:t>
      </w:r>
      <w:r w:rsidR="00070EEB">
        <w:rPr>
          <w:rFonts w:ascii="Arial" w:eastAsia="Times New Roman" w:hAnsi="Arial" w:cs="Arial"/>
          <w:sz w:val="20"/>
          <w:szCs w:val="20"/>
        </w:rPr>
        <w:t>a</w:t>
      </w:r>
      <w:r w:rsidR="005F6ABD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C46D6C">
        <w:rPr>
          <w:rFonts w:ascii="Arial" w:eastAsia="Times New Roman" w:hAnsi="Arial" w:cs="Arial"/>
          <w:sz w:val="20"/>
          <w:szCs w:val="20"/>
        </w:rPr>
        <w:t>(P</w:t>
      </w:r>
      <w:r w:rsidR="00070EEB">
        <w:rPr>
          <w:rFonts w:ascii="Arial" w:eastAsia="Times New Roman" w:hAnsi="Arial" w:cs="Arial"/>
          <w:sz w:val="20"/>
          <w:szCs w:val="20"/>
        </w:rPr>
        <w:t xml:space="preserve">opulation &gt; </w:t>
      </w:r>
      <w:r w:rsidR="005F6ABD" w:rsidRPr="003D7D95">
        <w:rPr>
          <w:rFonts w:ascii="Arial" w:eastAsia="Times New Roman" w:hAnsi="Arial" w:cs="Arial"/>
          <w:sz w:val="20"/>
          <w:szCs w:val="20"/>
        </w:rPr>
        <w:t>1 million</w:t>
      </w:r>
      <w:r w:rsidR="00C46D6C">
        <w:rPr>
          <w:rFonts w:ascii="Arial" w:eastAsia="Times New Roman" w:hAnsi="Arial" w:cs="Arial"/>
          <w:sz w:val="20"/>
          <w:szCs w:val="20"/>
        </w:rPr>
        <w:t>)</w:t>
      </w:r>
      <w:r w:rsidR="005F6ABD" w:rsidRPr="003D7D95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6DC9ED1B" w14:textId="3C6EFF70" w:rsidR="005F6ABD" w:rsidRPr="003D7D95" w:rsidRDefault="005F6ABD" w:rsidP="005F6AB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2: </w:t>
      </w:r>
      <w:r w:rsidR="00DD22A7">
        <w:rPr>
          <w:rFonts w:ascii="Arial" w:eastAsia="Times New Roman" w:hAnsi="Arial" w:cs="Arial"/>
          <w:sz w:val="20"/>
          <w:szCs w:val="20"/>
        </w:rPr>
        <w:t>Metro area</w:t>
      </w:r>
      <w:r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C46D6C">
        <w:rPr>
          <w:rFonts w:ascii="Arial" w:eastAsia="Times New Roman" w:hAnsi="Arial" w:cs="Arial"/>
          <w:sz w:val="20"/>
          <w:szCs w:val="20"/>
        </w:rPr>
        <w:t>(</w:t>
      </w:r>
      <w:r w:rsidRPr="003D7D95">
        <w:rPr>
          <w:rFonts w:ascii="Arial" w:eastAsia="Times New Roman" w:hAnsi="Arial" w:cs="Arial"/>
          <w:sz w:val="20"/>
          <w:szCs w:val="20"/>
        </w:rPr>
        <w:t xml:space="preserve">1 million </w:t>
      </w:r>
      <w:r w:rsidR="00070EEB">
        <w:rPr>
          <w:rFonts w:ascii="Arial" w:eastAsia="Times New Roman" w:hAnsi="Arial" w:cs="Arial"/>
          <w:sz w:val="20"/>
          <w:szCs w:val="20"/>
        </w:rPr>
        <w:t xml:space="preserve">&gt; </w:t>
      </w:r>
      <w:r w:rsidR="00C46D6C">
        <w:rPr>
          <w:rFonts w:ascii="Arial" w:eastAsia="Times New Roman" w:hAnsi="Arial" w:cs="Arial"/>
          <w:sz w:val="20"/>
          <w:szCs w:val="20"/>
        </w:rPr>
        <w:t>P</w:t>
      </w:r>
      <w:r w:rsidR="00070EEB">
        <w:rPr>
          <w:rFonts w:ascii="Arial" w:eastAsia="Times New Roman" w:hAnsi="Arial" w:cs="Arial"/>
          <w:sz w:val="20"/>
          <w:szCs w:val="20"/>
        </w:rPr>
        <w:t>opulation &gt; 250,000</w:t>
      </w:r>
      <w:r w:rsidR="00C46D6C">
        <w:rPr>
          <w:rFonts w:ascii="Arial" w:eastAsia="Times New Roman" w:hAnsi="Arial" w:cs="Arial"/>
          <w:sz w:val="20"/>
          <w:szCs w:val="20"/>
        </w:rPr>
        <w:t>)</w:t>
      </w:r>
      <w:r w:rsidRPr="003D7D95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677BEE38" w14:textId="094A35F2" w:rsidR="005F6ABD" w:rsidRPr="003D7D95" w:rsidRDefault="005F6ABD" w:rsidP="005F6AB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3: </w:t>
      </w:r>
      <w:r w:rsidR="00C46D6C">
        <w:rPr>
          <w:rFonts w:ascii="Arial" w:eastAsia="Times New Roman" w:hAnsi="Arial" w:cs="Arial"/>
          <w:sz w:val="20"/>
          <w:szCs w:val="20"/>
        </w:rPr>
        <w:t>Metro area</w:t>
      </w:r>
      <w:r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CC5C3D">
        <w:rPr>
          <w:rFonts w:ascii="Arial" w:eastAsia="Times New Roman" w:hAnsi="Arial" w:cs="Arial"/>
          <w:sz w:val="20"/>
          <w:szCs w:val="20"/>
        </w:rPr>
        <w:t>(</w:t>
      </w:r>
      <w:r w:rsidRPr="003D7D95">
        <w:rPr>
          <w:rFonts w:ascii="Arial" w:eastAsia="Times New Roman" w:hAnsi="Arial" w:cs="Arial"/>
          <w:sz w:val="20"/>
          <w:szCs w:val="20"/>
        </w:rPr>
        <w:t xml:space="preserve">250,000 </w:t>
      </w:r>
      <w:r w:rsidR="00CC5C3D">
        <w:rPr>
          <w:rFonts w:ascii="Arial" w:eastAsia="Times New Roman" w:hAnsi="Arial" w:cs="Arial"/>
          <w:sz w:val="20"/>
          <w:szCs w:val="20"/>
        </w:rPr>
        <w:t>&gt; P</w:t>
      </w:r>
      <w:r w:rsidRPr="003D7D95">
        <w:rPr>
          <w:rFonts w:ascii="Arial" w:eastAsia="Times New Roman" w:hAnsi="Arial" w:cs="Arial"/>
          <w:sz w:val="20"/>
          <w:szCs w:val="20"/>
        </w:rPr>
        <w:t>opulation</w:t>
      </w:r>
      <w:r w:rsidR="00CC5C3D">
        <w:rPr>
          <w:rFonts w:ascii="Arial" w:eastAsia="Times New Roman" w:hAnsi="Arial" w:cs="Arial"/>
          <w:sz w:val="20"/>
          <w:szCs w:val="20"/>
        </w:rPr>
        <w:t>)</w:t>
      </w:r>
      <w:r w:rsidRPr="003D7D95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14:paraId="7C2107A3" w14:textId="20D81610" w:rsidR="009E3967" w:rsidRPr="003D7D95" w:rsidRDefault="005F6ABD" w:rsidP="00EA4D81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4: </w:t>
      </w:r>
      <w:r w:rsidR="009E3967">
        <w:rPr>
          <w:rFonts w:ascii="Arial" w:eastAsia="Times New Roman" w:hAnsi="Arial" w:cs="Arial"/>
          <w:sz w:val="20"/>
          <w:szCs w:val="20"/>
        </w:rPr>
        <w:t>Urban area adjacent to metro area</w:t>
      </w:r>
      <w:r w:rsidR="00EA4D81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9E3967">
        <w:rPr>
          <w:rFonts w:ascii="Arial" w:eastAsia="Times New Roman" w:hAnsi="Arial" w:cs="Arial"/>
          <w:sz w:val="20"/>
          <w:szCs w:val="20"/>
        </w:rPr>
        <w:t>(P</w:t>
      </w:r>
      <w:r w:rsidR="00EA4D81" w:rsidRPr="003D7D95">
        <w:rPr>
          <w:rFonts w:ascii="Arial" w:eastAsia="Times New Roman" w:hAnsi="Arial" w:cs="Arial"/>
          <w:sz w:val="20"/>
          <w:szCs w:val="20"/>
        </w:rPr>
        <w:t xml:space="preserve">opulation </w:t>
      </w:r>
      <w:r w:rsidR="009E3967">
        <w:rPr>
          <w:rFonts w:ascii="Arial" w:eastAsia="Times New Roman" w:hAnsi="Arial" w:cs="Arial"/>
          <w:sz w:val="20"/>
          <w:szCs w:val="20"/>
        </w:rPr>
        <w:t>&gt;</w:t>
      </w:r>
      <w:r w:rsidR="00EA4D81" w:rsidRPr="003D7D95">
        <w:rPr>
          <w:rFonts w:ascii="Arial" w:eastAsia="Times New Roman" w:hAnsi="Arial" w:cs="Arial"/>
          <w:sz w:val="20"/>
          <w:szCs w:val="20"/>
        </w:rPr>
        <w:t xml:space="preserve"> 20,000</w:t>
      </w:r>
      <w:r w:rsidR="009E3967">
        <w:rPr>
          <w:rFonts w:ascii="Arial" w:eastAsia="Times New Roman" w:hAnsi="Arial" w:cs="Arial"/>
          <w:sz w:val="20"/>
          <w:szCs w:val="20"/>
        </w:rPr>
        <w:t>)</w:t>
      </w:r>
    </w:p>
    <w:p w14:paraId="0542FED7" w14:textId="0B613BEA" w:rsidR="00E11835" w:rsidRPr="003D7D95" w:rsidRDefault="00EA4D81" w:rsidP="0074651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5: </w:t>
      </w:r>
      <w:r w:rsidR="009E3967">
        <w:rPr>
          <w:rFonts w:ascii="Arial" w:eastAsia="Times New Roman" w:hAnsi="Arial" w:cs="Arial"/>
          <w:sz w:val="20"/>
          <w:szCs w:val="20"/>
        </w:rPr>
        <w:t>Urban area NOT adjacent to metro area</w:t>
      </w:r>
      <w:r w:rsidR="009E3967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9E3967">
        <w:rPr>
          <w:rFonts w:ascii="Arial" w:eastAsia="Times New Roman" w:hAnsi="Arial" w:cs="Arial"/>
          <w:sz w:val="20"/>
          <w:szCs w:val="20"/>
        </w:rPr>
        <w:t>(P</w:t>
      </w:r>
      <w:r w:rsidR="009E3967" w:rsidRPr="003D7D95">
        <w:rPr>
          <w:rFonts w:ascii="Arial" w:eastAsia="Times New Roman" w:hAnsi="Arial" w:cs="Arial"/>
          <w:sz w:val="20"/>
          <w:szCs w:val="20"/>
        </w:rPr>
        <w:t xml:space="preserve">opulation </w:t>
      </w:r>
      <w:r w:rsidR="009E3967">
        <w:rPr>
          <w:rFonts w:ascii="Arial" w:eastAsia="Times New Roman" w:hAnsi="Arial" w:cs="Arial"/>
          <w:sz w:val="20"/>
          <w:szCs w:val="20"/>
        </w:rPr>
        <w:t>&gt;</w:t>
      </w:r>
      <w:r w:rsidR="009E3967" w:rsidRPr="003D7D95">
        <w:rPr>
          <w:rFonts w:ascii="Arial" w:eastAsia="Times New Roman" w:hAnsi="Arial" w:cs="Arial"/>
          <w:sz w:val="20"/>
          <w:szCs w:val="20"/>
        </w:rPr>
        <w:t xml:space="preserve"> 20,000</w:t>
      </w:r>
      <w:r w:rsidR="009E3967">
        <w:rPr>
          <w:rFonts w:ascii="Arial" w:eastAsia="Times New Roman" w:hAnsi="Arial" w:cs="Arial"/>
          <w:sz w:val="20"/>
          <w:szCs w:val="20"/>
        </w:rPr>
        <w:t xml:space="preserve">) </w:t>
      </w:r>
    </w:p>
    <w:p w14:paraId="6FF1D080" w14:textId="6847D2F8" w:rsidR="00EA4D81" w:rsidRPr="003D7D95" w:rsidRDefault="00EA4D81" w:rsidP="0074651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6: </w:t>
      </w:r>
      <w:r w:rsidR="00DD140A" w:rsidRPr="003D7D95">
        <w:rPr>
          <w:rFonts w:ascii="Arial" w:eastAsia="Times New Roman" w:hAnsi="Arial" w:cs="Arial"/>
          <w:sz w:val="20"/>
          <w:szCs w:val="20"/>
        </w:rPr>
        <w:t xml:space="preserve">Urban </w:t>
      </w:r>
      <w:r w:rsidR="00805D51">
        <w:rPr>
          <w:rFonts w:ascii="Arial" w:eastAsia="Times New Roman" w:hAnsi="Arial" w:cs="Arial"/>
          <w:sz w:val="20"/>
          <w:szCs w:val="20"/>
        </w:rPr>
        <w:t>area adjacent to metro area (19,999 &gt; P</w:t>
      </w:r>
      <w:r w:rsidR="00DD140A" w:rsidRPr="003D7D95">
        <w:rPr>
          <w:rFonts w:ascii="Arial" w:eastAsia="Times New Roman" w:hAnsi="Arial" w:cs="Arial"/>
          <w:sz w:val="20"/>
          <w:szCs w:val="20"/>
        </w:rPr>
        <w:t xml:space="preserve">opulation </w:t>
      </w:r>
      <w:r w:rsidR="00805D51">
        <w:rPr>
          <w:rFonts w:ascii="Arial" w:eastAsia="Times New Roman" w:hAnsi="Arial" w:cs="Arial"/>
          <w:sz w:val="20"/>
          <w:szCs w:val="20"/>
        </w:rPr>
        <w:t xml:space="preserve">&gt; </w:t>
      </w:r>
      <w:r w:rsidR="00DD140A" w:rsidRPr="003D7D95">
        <w:rPr>
          <w:rFonts w:ascii="Arial" w:eastAsia="Times New Roman" w:hAnsi="Arial" w:cs="Arial"/>
          <w:sz w:val="20"/>
          <w:szCs w:val="20"/>
        </w:rPr>
        <w:t>2,500</w:t>
      </w:r>
      <w:r w:rsidR="00805D51">
        <w:rPr>
          <w:rFonts w:ascii="Arial" w:eastAsia="Times New Roman" w:hAnsi="Arial" w:cs="Arial"/>
          <w:sz w:val="20"/>
          <w:szCs w:val="20"/>
        </w:rPr>
        <w:t>)</w:t>
      </w:r>
      <w:r w:rsidR="00DD140A" w:rsidRPr="003D7D95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76CFE9D" w14:textId="284DF496" w:rsidR="00EA4D81" w:rsidRPr="003D7D95" w:rsidRDefault="00EA4D81" w:rsidP="0074651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7: </w:t>
      </w:r>
      <w:r w:rsidRPr="003D7D95">
        <w:rPr>
          <w:rFonts w:ascii="Arial" w:eastAsia="Times New Roman" w:hAnsi="Arial" w:cs="Arial"/>
          <w:sz w:val="20"/>
          <w:szCs w:val="20"/>
        </w:rPr>
        <w:t>Urban</w:t>
      </w:r>
      <w:r w:rsidR="00805D51">
        <w:rPr>
          <w:rFonts w:ascii="Arial" w:eastAsia="Times New Roman" w:hAnsi="Arial" w:cs="Arial"/>
          <w:sz w:val="20"/>
          <w:szCs w:val="20"/>
        </w:rPr>
        <w:t xml:space="preserve"> area NOT adjacent </w:t>
      </w:r>
      <w:r w:rsidR="00667E42">
        <w:rPr>
          <w:rFonts w:ascii="Arial" w:eastAsia="Times New Roman" w:hAnsi="Arial" w:cs="Arial"/>
          <w:sz w:val="20"/>
          <w:szCs w:val="20"/>
        </w:rPr>
        <w:t>to metro area</w:t>
      </w:r>
      <w:r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667E42">
        <w:rPr>
          <w:rFonts w:ascii="Arial" w:eastAsia="Times New Roman" w:hAnsi="Arial" w:cs="Arial"/>
          <w:sz w:val="20"/>
          <w:szCs w:val="20"/>
        </w:rPr>
        <w:t>(19,999 &gt; P</w:t>
      </w:r>
      <w:r w:rsidR="00667E42" w:rsidRPr="003D7D95">
        <w:rPr>
          <w:rFonts w:ascii="Arial" w:eastAsia="Times New Roman" w:hAnsi="Arial" w:cs="Arial"/>
          <w:sz w:val="20"/>
          <w:szCs w:val="20"/>
        </w:rPr>
        <w:t xml:space="preserve">opulation </w:t>
      </w:r>
      <w:r w:rsidR="00667E42">
        <w:rPr>
          <w:rFonts w:ascii="Arial" w:eastAsia="Times New Roman" w:hAnsi="Arial" w:cs="Arial"/>
          <w:sz w:val="20"/>
          <w:szCs w:val="20"/>
        </w:rPr>
        <w:t xml:space="preserve">&gt; </w:t>
      </w:r>
      <w:r w:rsidR="00667E42" w:rsidRPr="003D7D95">
        <w:rPr>
          <w:rFonts w:ascii="Arial" w:eastAsia="Times New Roman" w:hAnsi="Arial" w:cs="Arial"/>
          <w:sz w:val="20"/>
          <w:szCs w:val="20"/>
        </w:rPr>
        <w:t>2,500</w:t>
      </w:r>
      <w:r w:rsidR="00667E42">
        <w:rPr>
          <w:rFonts w:ascii="Arial" w:eastAsia="Times New Roman" w:hAnsi="Arial" w:cs="Arial"/>
          <w:sz w:val="20"/>
          <w:szCs w:val="20"/>
        </w:rPr>
        <w:t>)</w:t>
      </w:r>
    </w:p>
    <w:p w14:paraId="6379C85E" w14:textId="7A7E5F53" w:rsidR="00EA4D81" w:rsidRPr="003D7D95" w:rsidRDefault="00EA4D81" w:rsidP="0074651D">
      <w:pPr>
        <w:rPr>
          <w:rFonts w:ascii="Arial" w:eastAsia="Times New Roman" w:hAnsi="Arial" w:cs="Arial"/>
          <w:sz w:val="20"/>
          <w:szCs w:val="20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>8:</w:t>
      </w:r>
      <w:r w:rsidR="00DD140A"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</w:t>
      </w:r>
      <w:r w:rsidR="009E3967">
        <w:rPr>
          <w:rFonts w:ascii="Arial" w:eastAsia="Times New Roman" w:hAnsi="Arial" w:cs="Arial"/>
          <w:sz w:val="20"/>
          <w:szCs w:val="20"/>
        </w:rPr>
        <w:t>Rural</w:t>
      </w:r>
      <w:r w:rsidR="00E16509">
        <w:rPr>
          <w:rFonts w:ascii="Arial" w:eastAsia="Times New Roman" w:hAnsi="Arial" w:cs="Arial"/>
          <w:sz w:val="20"/>
          <w:szCs w:val="20"/>
        </w:rPr>
        <w:t xml:space="preserve"> area</w:t>
      </w:r>
      <w:r w:rsidR="00C60DA9">
        <w:rPr>
          <w:rFonts w:ascii="Arial" w:eastAsia="Times New Roman" w:hAnsi="Arial" w:cs="Arial"/>
          <w:sz w:val="20"/>
          <w:szCs w:val="20"/>
        </w:rPr>
        <w:t xml:space="preserve"> OR</w:t>
      </w:r>
      <w:r w:rsidR="00DD140A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40626D">
        <w:rPr>
          <w:rFonts w:ascii="Arial" w:eastAsia="Times New Roman" w:hAnsi="Arial" w:cs="Arial"/>
          <w:sz w:val="20"/>
          <w:szCs w:val="20"/>
        </w:rPr>
        <w:t>(</w:t>
      </w:r>
      <w:r w:rsidR="00177EC5">
        <w:rPr>
          <w:rFonts w:ascii="Arial" w:eastAsia="Times New Roman" w:hAnsi="Arial" w:cs="Arial"/>
          <w:sz w:val="20"/>
          <w:szCs w:val="20"/>
        </w:rPr>
        <w:t xml:space="preserve">2,500 &gt; </w:t>
      </w:r>
      <w:r w:rsidR="00C60DA9">
        <w:rPr>
          <w:rFonts w:ascii="Arial" w:eastAsia="Times New Roman" w:hAnsi="Arial" w:cs="Arial"/>
          <w:sz w:val="20"/>
          <w:szCs w:val="20"/>
        </w:rPr>
        <w:t>Population</w:t>
      </w:r>
      <w:r w:rsidR="0040626D">
        <w:rPr>
          <w:rFonts w:ascii="Arial" w:eastAsia="Times New Roman" w:hAnsi="Arial" w:cs="Arial"/>
          <w:sz w:val="20"/>
          <w:szCs w:val="20"/>
        </w:rPr>
        <w:t>)</w:t>
      </w:r>
      <w:r w:rsidR="00C60DA9">
        <w:rPr>
          <w:rFonts w:ascii="Arial" w:eastAsia="Times New Roman" w:hAnsi="Arial" w:cs="Arial"/>
          <w:sz w:val="20"/>
          <w:szCs w:val="20"/>
        </w:rPr>
        <w:t xml:space="preserve"> </w:t>
      </w:r>
      <w:r w:rsidR="00B37637">
        <w:rPr>
          <w:rFonts w:ascii="Arial" w:eastAsia="Times New Roman" w:hAnsi="Arial" w:cs="Arial"/>
          <w:sz w:val="20"/>
          <w:szCs w:val="20"/>
        </w:rPr>
        <w:t>adjacent to metro area</w:t>
      </w:r>
    </w:p>
    <w:p w14:paraId="0E293662" w14:textId="12F50B96" w:rsidR="00EA4D81" w:rsidRPr="003D7D95" w:rsidRDefault="00EA4D81" w:rsidP="0074651D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>9:</w:t>
      </w:r>
      <w:r w:rsidR="00DD140A" w:rsidRPr="003D7D95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</w:t>
      </w:r>
      <w:r w:rsidR="0040626D">
        <w:rPr>
          <w:rFonts w:ascii="Arial" w:eastAsia="Times New Roman" w:hAnsi="Arial" w:cs="Arial"/>
          <w:sz w:val="20"/>
          <w:szCs w:val="20"/>
        </w:rPr>
        <w:t>Rural area OR</w:t>
      </w:r>
      <w:r w:rsidR="0040626D" w:rsidRPr="003D7D95">
        <w:rPr>
          <w:rFonts w:ascii="Arial" w:eastAsia="Times New Roman" w:hAnsi="Arial" w:cs="Arial"/>
          <w:sz w:val="20"/>
          <w:szCs w:val="20"/>
        </w:rPr>
        <w:t xml:space="preserve"> </w:t>
      </w:r>
      <w:r w:rsidR="0040626D">
        <w:rPr>
          <w:rFonts w:ascii="Arial" w:eastAsia="Times New Roman" w:hAnsi="Arial" w:cs="Arial"/>
          <w:sz w:val="20"/>
          <w:szCs w:val="20"/>
        </w:rPr>
        <w:t>(2,500 &gt; Population) NOT adjacent to metro area</w:t>
      </w:r>
    </w:p>
    <w:p w14:paraId="3C7EE96F" w14:textId="6BCE1912" w:rsidR="00E11835" w:rsidRPr="003D7D95" w:rsidRDefault="00E11835" w:rsidP="0074651D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</w:p>
    <w:p w14:paraId="5CA4A7E5" w14:textId="33C9ECCF" w:rsidR="00E11835" w:rsidRPr="003D7D95" w:rsidRDefault="00E11835" w:rsidP="0074651D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</w:p>
    <w:p w14:paraId="648E9B43" w14:textId="4DE73FEB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3B8BE766" w14:textId="01390368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03446DF9" w14:textId="733B9DFB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5128982F" w14:textId="1D632741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7FE5BCD4" w14:textId="2B8A1783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371FA292" w14:textId="77777777" w:rsidR="00F943FB" w:rsidRDefault="00F943FB" w:rsidP="00F943FB">
      <w:r>
        <w:rPr>
          <w:rFonts w:cstheme="minorHAnsi"/>
          <w:color w:val="24292E"/>
          <w:shd w:val="clear" w:color="auto" w:fill="FFFFFF"/>
        </w:rPr>
        <w:t xml:space="preserve">RUCC method cited: </w:t>
      </w:r>
      <w:r w:rsidRPr="007B39F1">
        <w:t xml:space="preserve">Houston KA, Mitchell KA, King J, White A, Ryan BM. </w:t>
      </w:r>
      <w:r w:rsidRPr="0013309E">
        <w:rPr>
          <w:highlight w:val="yellow"/>
        </w:rPr>
        <w:t>Histologic Lung Cancer Incidence Rates and Trends Vary by Race/Ethnicity and Residential County</w:t>
      </w:r>
      <w:r w:rsidRPr="007B39F1">
        <w:t xml:space="preserve">. J </w:t>
      </w:r>
      <w:proofErr w:type="spellStart"/>
      <w:r w:rsidRPr="007B39F1">
        <w:t>Thorac</w:t>
      </w:r>
      <w:proofErr w:type="spellEnd"/>
      <w:r w:rsidRPr="007B39F1">
        <w:t xml:space="preserve"> Oncol. 2018;</w:t>
      </w:r>
      <w:r>
        <w:t xml:space="preserve"> </w:t>
      </w:r>
      <w:r w:rsidRPr="007B39F1">
        <w:t xml:space="preserve">13(4):497-509. </w:t>
      </w:r>
      <w:proofErr w:type="gramStart"/>
      <w:r w:rsidRPr="007B39F1">
        <w:t>doi:10.1016/j.jtho</w:t>
      </w:r>
      <w:proofErr w:type="gramEnd"/>
      <w:r w:rsidRPr="007B39F1">
        <w:t>.2017.12.010</w:t>
      </w:r>
    </w:p>
    <w:p w14:paraId="6BB4D83A" w14:textId="53AC976D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61CC0CC4" w14:textId="6C12A05B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219EA524" w14:textId="77777777" w:rsidR="00E11835" w:rsidRP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700F38D2" w14:textId="77777777" w:rsidR="00E11835" w:rsidRDefault="00E11835" w:rsidP="0074651D">
      <w:pPr>
        <w:rPr>
          <w:rFonts w:cstheme="minorHAnsi"/>
          <w:color w:val="24292E"/>
          <w:shd w:val="clear" w:color="auto" w:fill="FFFFFF"/>
        </w:rPr>
      </w:pPr>
    </w:p>
    <w:p w14:paraId="2A247B93" w14:textId="77BC1D1D" w:rsidR="00766CB0" w:rsidRPr="00C272B9" w:rsidRDefault="00C272B9" w:rsidP="0074651D">
      <w:pPr>
        <w:rPr>
          <w:rFonts w:cstheme="minorHAnsi"/>
          <w:b/>
          <w:bCs/>
          <w:color w:val="24292E"/>
          <w:u w:val="single"/>
          <w:shd w:val="clear" w:color="auto" w:fill="FFFFFF"/>
        </w:rPr>
      </w:pPr>
      <w:r>
        <w:rPr>
          <w:rFonts w:cstheme="minorHAnsi"/>
          <w:b/>
          <w:bCs/>
          <w:color w:val="24292E"/>
          <w:u w:val="single"/>
          <w:shd w:val="clear" w:color="auto" w:fill="FFFFFF"/>
        </w:rPr>
        <w:t>COVID-19 and Lung Cancer</w:t>
      </w:r>
    </w:p>
    <w:p w14:paraId="788FDB72" w14:textId="77777777" w:rsidR="00C272B9" w:rsidRPr="00C272B9" w:rsidRDefault="00C272B9" w:rsidP="00C272B9">
      <w:pPr>
        <w:rPr>
          <w:rFonts w:cstheme="minorHAnsi"/>
          <w:color w:val="24292E"/>
          <w:shd w:val="clear" w:color="auto" w:fill="FFFFFF"/>
        </w:rPr>
      </w:pPr>
      <w:r w:rsidRPr="00C272B9">
        <w:rPr>
          <w:rFonts w:cstheme="minorHAnsi"/>
          <w:color w:val="24292E"/>
          <w:shd w:val="clear" w:color="auto" w:fill="FFFFFF"/>
        </w:rPr>
        <w:t xml:space="preserve">This “COVID-19 and Lung Cancer” page of the dashboard contains side-by-side plots comparing the relative rates of lung cancer and the recent COVID-19 epidemic that has been significantly straining Texas hospitals. It is hypothesized that COVID-19 can have adverse effects on peoples’ lungs, so when assigning health funding, </w:t>
      </w:r>
      <w:proofErr w:type="gramStart"/>
      <w:r w:rsidRPr="00C272B9">
        <w:rPr>
          <w:rFonts w:cstheme="minorHAnsi"/>
          <w:color w:val="24292E"/>
          <w:shd w:val="clear" w:color="auto" w:fill="FFFFFF"/>
        </w:rPr>
        <w:t>it’s</w:t>
      </w:r>
      <w:proofErr w:type="gramEnd"/>
      <w:r w:rsidRPr="00C272B9">
        <w:rPr>
          <w:rFonts w:cstheme="minorHAnsi"/>
          <w:color w:val="24292E"/>
          <w:shd w:val="clear" w:color="auto" w:fill="FFFFFF"/>
        </w:rPr>
        <w:t xml:space="preserve"> essential to consider these two diseases in relation to one another.   </w:t>
      </w:r>
    </w:p>
    <w:p w14:paraId="41E2A0A5" w14:textId="77777777" w:rsidR="00C272B9" w:rsidRPr="00C272B9" w:rsidRDefault="00C272B9" w:rsidP="00C272B9">
      <w:pPr>
        <w:rPr>
          <w:rFonts w:cstheme="minorHAnsi"/>
          <w:color w:val="24292E"/>
          <w:shd w:val="clear" w:color="auto" w:fill="FFFFFF"/>
        </w:rPr>
      </w:pPr>
      <w:r w:rsidRPr="00C272B9">
        <w:rPr>
          <w:rFonts w:cstheme="minorHAnsi"/>
          <w:color w:val="24292E"/>
          <w:shd w:val="clear" w:color="auto" w:fill="FFFFFF"/>
        </w:rPr>
        <w:lastRenderedPageBreak/>
        <w:t xml:space="preserve">A subject of interest would be to determine whether there is a relationship between how counties (specifically their health systems) are affected by COVID-19 and how they are affected by lung cancer. In order to investigate the potential associations, two spatial models were constructed: </w:t>
      </w:r>
    </w:p>
    <w:p w14:paraId="7788100F" w14:textId="39DD0949" w:rsidR="00EE5F14" w:rsidRPr="00C272B9" w:rsidRDefault="00EE5F14" w:rsidP="0074651D">
      <w:pPr>
        <w:rPr>
          <w:rFonts w:cstheme="minorHAnsi"/>
          <w:color w:val="24292E"/>
          <w:shd w:val="clear" w:color="auto" w:fill="FFFFFF"/>
        </w:rPr>
      </w:pPr>
    </w:p>
    <w:p w14:paraId="6FB9F67B" w14:textId="2FBAFEAF" w:rsidR="00EE5F14" w:rsidRDefault="00661742" w:rsidP="0074651D">
      <w:pPr>
        <w:rPr>
          <w:rFonts w:cstheme="minorHAnsi"/>
        </w:rPr>
      </w:pPr>
      <w:r>
        <w:rPr>
          <w:rFonts w:cstheme="minorHAnsi"/>
        </w:rPr>
        <w:t>Citations</w:t>
      </w:r>
    </w:p>
    <w:p w14:paraId="33C95020" w14:textId="19078B9F" w:rsidR="00661742" w:rsidRPr="00C272B9" w:rsidRDefault="00661742" w:rsidP="0074651D">
      <w:pPr>
        <w:rPr>
          <w:rFonts w:cstheme="minorHAnsi"/>
        </w:rPr>
      </w:pPr>
      <w:r>
        <w:rPr>
          <w:rFonts w:cstheme="minorHAnsi"/>
        </w:rPr>
        <w:t>Cancer and COVID-19 relationships, oncology clinics being stressed papers</w:t>
      </w:r>
    </w:p>
    <w:sectPr w:rsidR="00661742" w:rsidRPr="00C2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60322"/>
    <w:multiLevelType w:val="hybridMultilevel"/>
    <w:tmpl w:val="87846330"/>
    <w:lvl w:ilvl="0" w:tplc="7CB46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B1"/>
    <w:rsid w:val="000073D4"/>
    <w:rsid w:val="00021B41"/>
    <w:rsid w:val="000245D8"/>
    <w:rsid w:val="00042C1C"/>
    <w:rsid w:val="00045D85"/>
    <w:rsid w:val="00051B10"/>
    <w:rsid w:val="0005301B"/>
    <w:rsid w:val="000540C3"/>
    <w:rsid w:val="000653C8"/>
    <w:rsid w:val="0006630A"/>
    <w:rsid w:val="00070EEB"/>
    <w:rsid w:val="00072A6B"/>
    <w:rsid w:val="0008522A"/>
    <w:rsid w:val="00095886"/>
    <w:rsid w:val="000A4E81"/>
    <w:rsid w:val="000D4EF9"/>
    <w:rsid w:val="00113386"/>
    <w:rsid w:val="00127682"/>
    <w:rsid w:val="00127BAA"/>
    <w:rsid w:val="00177EC5"/>
    <w:rsid w:val="001830D6"/>
    <w:rsid w:val="001A751A"/>
    <w:rsid w:val="001B1EA7"/>
    <w:rsid w:val="001B6842"/>
    <w:rsid w:val="001C186C"/>
    <w:rsid w:val="001F1C23"/>
    <w:rsid w:val="001F7DB1"/>
    <w:rsid w:val="002464C2"/>
    <w:rsid w:val="00250476"/>
    <w:rsid w:val="00251719"/>
    <w:rsid w:val="00251A38"/>
    <w:rsid w:val="0029548D"/>
    <w:rsid w:val="00296FCD"/>
    <w:rsid w:val="00297445"/>
    <w:rsid w:val="002C4AB6"/>
    <w:rsid w:val="002F6949"/>
    <w:rsid w:val="00321443"/>
    <w:rsid w:val="0032203E"/>
    <w:rsid w:val="00337B65"/>
    <w:rsid w:val="0036508D"/>
    <w:rsid w:val="00372A17"/>
    <w:rsid w:val="00390BDD"/>
    <w:rsid w:val="0039441B"/>
    <w:rsid w:val="003A2CEC"/>
    <w:rsid w:val="003A51E1"/>
    <w:rsid w:val="003A72E7"/>
    <w:rsid w:val="003C7C90"/>
    <w:rsid w:val="003D7D95"/>
    <w:rsid w:val="003F4B55"/>
    <w:rsid w:val="00401C0B"/>
    <w:rsid w:val="0040626D"/>
    <w:rsid w:val="004148B5"/>
    <w:rsid w:val="004164A5"/>
    <w:rsid w:val="0041768A"/>
    <w:rsid w:val="00454F04"/>
    <w:rsid w:val="00455C27"/>
    <w:rsid w:val="00484126"/>
    <w:rsid w:val="004A4F86"/>
    <w:rsid w:val="004E40FF"/>
    <w:rsid w:val="00503032"/>
    <w:rsid w:val="005225E9"/>
    <w:rsid w:val="00531D49"/>
    <w:rsid w:val="00546023"/>
    <w:rsid w:val="005563AD"/>
    <w:rsid w:val="00557353"/>
    <w:rsid w:val="0057269D"/>
    <w:rsid w:val="00585D09"/>
    <w:rsid w:val="00592EFF"/>
    <w:rsid w:val="005A08DB"/>
    <w:rsid w:val="005D4EEF"/>
    <w:rsid w:val="005E2911"/>
    <w:rsid w:val="005F6ABD"/>
    <w:rsid w:val="006011F6"/>
    <w:rsid w:val="00624CBF"/>
    <w:rsid w:val="006444FA"/>
    <w:rsid w:val="00654F02"/>
    <w:rsid w:val="00661742"/>
    <w:rsid w:val="00667E42"/>
    <w:rsid w:val="006C2EED"/>
    <w:rsid w:val="006F3654"/>
    <w:rsid w:val="006F42A7"/>
    <w:rsid w:val="006F4F2A"/>
    <w:rsid w:val="00701080"/>
    <w:rsid w:val="00701BFA"/>
    <w:rsid w:val="00723C19"/>
    <w:rsid w:val="00724F35"/>
    <w:rsid w:val="0072687C"/>
    <w:rsid w:val="0074651D"/>
    <w:rsid w:val="007520C5"/>
    <w:rsid w:val="00766CB0"/>
    <w:rsid w:val="007A0032"/>
    <w:rsid w:val="007C3679"/>
    <w:rsid w:val="007C601B"/>
    <w:rsid w:val="007F4B09"/>
    <w:rsid w:val="00805D51"/>
    <w:rsid w:val="0081034E"/>
    <w:rsid w:val="00810F83"/>
    <w:rsid w:val="00831BCB"/>
    <w:rsid w:val="00843394"/>
    <w:rsid w:val="00854AB3"/>
    <w:rsid w:val="008A068C"/>
    <w:rsid w:val="008A1A5F"/>
    <w:rsid w:val="008A26F7"/>
    <w:rsid w:val="008A7B1F"/>
    <w:rsid w:val="008D6AB1"/>
    <w:rsid w:val="008E05CE"/>
    <w:rsid w:val="008E454A"/>
    <w:rsid w:val="008E6A13"/>
    <w:rsid w:val="00921043"/>
    <w:rsid w:val="0092586E"/>
    <w:rsid w:val="00967BC2"/>
    <w:rsid w:val="00974C3C"/>
    <w:rsid w:val="00997692"/>
    <w:rsid w:val="009B65C6"/>
    <w:rsid w:val="009D2C79"/>
    <w:rsid w:val="009E1E36"/>
    <w:rsid w:val="009E3967"/>
    <w:rsid w:val="00A13B4C"/>
    <w:rsid w:val="00A310AD"/>
    <w:rsid w:val="00A65275"/>
    <w:rsid w:val="00A8294E"/>
    <w:rsid w:val="00AA3932"/>
    <w:rsid w:val="00AB72E0"/>
    <w:rsid w:val="00AE29E2"/>
    <w:rsid w:val="00AF05AF"/>
    <w:rsid w:val="00AF517F"/>
    <w:rsid w:val="00B251C5"/>
    <w:rsid w:val="00B33081"/>
    <w:rsid w:val="00B37637"/>
    <w:rsid w:val="00BA3D9E"/>
    <w:rsid w:val="00BA6D2B"/>
    <w:rsid w:val="00BC7370"/>
    <w:rsid w:val="00BD07FE"/>
    <w:rsid w:val="00BD3373"/>
    <w:rsid w:val="00BE426F"/>
    <w:rsid w:val="00BE7DD5"/>
    <w:rsid w:val="00C05844"/>
    <w:rsid w:val="00C11745"/>
    <w:rsid w:val="00C272B9"/>
    <w:rsid w:val="00C30DA6"/>
    <w:rsid w:val="00C30ED9"/>
    <w:rsid w:val="00C31259"/>
    <w:rsid w:val="00C327D7"/>
    <w:rsid w:val="00C343F9"/>
    <w:rsid w:val="00C35912"/>
    <w:rsid w:val="00C46D6C"/>
    <w:rsid w:val="00C60DA9"/>
    <w:rsid w:val="00C74356"/>
    <w:rsid w:val="00C829B5"/>
    <w:rsid w:val="00C940ED"/>
    <w:rsid w:val="00CB6ECD"/>
    <w:rsid w:val="00CC5C3D"/>
    <w:rsid w:val="00CF12A7"/>
    <w:rsid w:val="00CF69CD"/>
    <w:rsid w:val="00D30A6F"/>
    <w:rsid w:val="00D325DD"/>
    <w:rsid w:val="00D41A59"/>
    <w:rsid w:val="00D66F8F"/>
    <w:rsid w:val="00D70798"/>
    <w:rsid w:val="00D8098B"/>
    <w:rsid w:val="00D83B88"/>
    <w:rsid w:val="00D8672B"/>
    <w:rsid w:val="00DC48FE"/>
    <w:rsid w:val="00DC5AE0"/>
    <w:rsid w:val="00DD140A"/>
    <w:rsid w:val="00DD22A7"/>
    <w:rsid w:val="00E0150C"/>
    <w:rsid w:val="00E03CE7"/>
    <w:rsid w:val="00E11835"/>
    <w:rsid w:val="00E16509"/>
    <w:rsid w:val="00E319D9"/>
    <w:rsid w:val="00E3644D"/>
    <w:rsid w:val="00E53DA1"/>
    <w:rsid w:val="00E5534E"/>
    <w:rsid w:val="00E57BD7"/>
    <w:rsid w:val="00E66EC5"/>
    <w:rsid w:val="00E763B1"/>
    <w:rsid w:val="00EA4D81"/>
    <w:rsid w:val="00EA6F25"/>
    <w:rsid w:val="00EB3818"/>
    <w:rsid w:val="00EC03B3"/>
    <w:rsid w:val="00EC792A"/>
    <w:rsid w:val="00ED4A06"/>
    <w:rsid w:val="00EE5D87"/>
    <w:rsid w:val="00EE5F14"/>
    <w:rsid w:val="00F00171"/>
    <w:rsid w:val="00F05889"/>
    <w:rsid w:val="00F45EC9"/>
    <w:rsid w:val="00F558CC"/>
    <w:rsid w:val="00F8278A"/>
    <w:rsid w:val="00F943FB"/>
    <w:rsid w:val="00FA1EEE"/>
    <w:rsid w:val="00FD34FA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E6A8"/>
  <w15:chartTrackingRefBased/>
  <w15:docId w15:val="{1B84B70A-BAF7-4377-9019-14A30F92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4F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1A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1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1-4612-1284-3_4" TargetMode="External"/><Relationship Id="rId13" Type="http://schemas.openxmlformats.org/officeDocument/2006/relationships/hyperlink" Target="https://www.census.gov/data/datasets/time-series/demo/popest/intercensal-2000-2010-count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abs/10.1002/sim.4780142112" TargetMode="External"/><Relationship Id="rId12" Type="http://schemas.openxmlformats.org/officeDocument/2006/relationships/hyperlink" Target="https://www2.census.gov/programs-surveys/popest/tables/1990-2000/counties/asrh/casrh48.t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3322/caac.21590" TargetMode="External"/><Relationship Id="rId11" Type="http://schemas.openxmlformats.org/officeDocument/2006/relationships/hyperlink" Target="https://becarioprecario.bitbucket.io/inla-gitbook/index.html" TargetMode="External"/><Relationship Id="rId5" Type="http://schemas.openxmlformats.org/officeDocument/2006/relationships/hyperlink" Target="https://doi.org/10.1186/s12889-019-6490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aulamoraga.com/book-geospatia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-inla.org/" TargetMode="External"/><Relationship Id="rId14" Type="http://schemas.openxmlformats.org/officeDocument/2006/relationships/hyperlink" Target="https://www.census.gov/data/datasets/time-series/demo/popest/2010s-counties-det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5426</TotalTime>
  <Pages>6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182</cp:revision>
  <dcterms:created xsi:type="dcterms:W3CDTF">2020-07-22T15:46:00Z</dcterms:created>
  <dcterms:modified xsi:type="dcterms:W3CDTF">2020-08-03T03:39:00Z</dcterms:modified>
</cp:coreProperties>
</file>