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BA177" w14:textId="2594A0F2" w:rsidR="00F558CC" w:rsidRPr="00F558CC" w:rsidRDefault="00F558CC" w:rsidP="0074651D">
      <w:pPr>
        <w:rPr>
          <w:b/>
          <w:bCs/>
        </w:rPr>
      </w:pPr>
      <w:r>
        <w:rPr>
          <w:b/>
          <w:bCs/>
        </w:rPr>
        <w:t>Introduction</w:t>
      </w:r>
    </w:p>
    <w:p w14:paraId="624B5AAF" w14:textId="511D9EF6" w:rsidR="00F558CC" w:rsidRPr="00F558CC" w:rsidRDefault="00F558CC" w:rsidP="0074651D">
      <w:r>
        <w:t>Currently, lung cancer is the most common type of cancer in the world</w:t>
      </w:r>
      <w:r w:rsidR="00BA6D2B">
        <w:t xml:space="preserve">, </w:t>
      </w:r>
      <w:r w:rsidR="008A26F7">
        <w:t xml:space="preserve">accounting for over </w:t>
      </w:r>
      <w:r w:rsidR="00FA1EEE">
        <w:t xml:space="preserve">2 million </w:t>
      </w:r>
      <w:r w:rsidR="008A26F7">
        <w:t xml:space="preserve">cases </w:t>
      </w:r>
      <w:r w:rsidR="00843394">
        <w:t xml:space="preserve">worldwide </w:t>
      </w:r>
      <w:r w:rsidR="008A26F7">
        <w:t>in 2018</w:t>
      </w:r>
      <w:r>
        <w:t xml:space="preserve">. </w:t>
      </w:r>
      <w:r w:rsidR="00297445">
        <w:t xml:space="preserve">In </w:t>
      </w:r>
      <w:r w:rsidR="00AB72E0">
        <w:t xml:space="preserve">the United States, </w:t>
      </w:r>
      <w:r w:rsidR="001B6842">
        <w:t xml:space="preserve">approximately 140,000 people </w:t>
      </w:r>
      <w:r w:rsidR="00F45EC9">
        <w:t xml:space="preserve">are projected to die from </w:t>
      </w:r>
      <w:r w:rsidR="008A26F7">
        <w:t>the disease</w:t>
      </w:r>
      <w:r w:rsidR="00F45EC9">
        <w:t xml:space="preserve"> </w:t>
      </w:r>
      <w:r w:rsidR="00843394">
        <w:t>in 2020</w:t>
      </w:r>
      <w:r w:rsidR="00F45EC9">
        <w:t>.</w:t>
      </w:r>
      <w:r w:rsidR="001B6842">
        <w:t xml:space="preserve"> </w:t>
      </w:r>
      <w:r>
        <w:t xml:space="preserve">The goal of this study was to </w:t>
      </w:r>
      <w:r w:rsidR="00BE7DD5">
        <w:t>model</w:t>
      </w:r>
      <w:r w:rsidR="00BD3373">
        <w:t xml:space="preserve"> the spatial (across different counties), temporal (over time), and spatiotemporal relationships of</w:t>
      </w:r>
      <w:r w:rsidR="00843394">
        <w:t xml:space="preserve"> lung cancer</w:t>
      </w:r>
      <w:r w:rsidR="00BD3373">
        <w:t xml:space="preserve">. In addition, </w:t>
      </w:r>
      <w:r w:rsidR="0057269D">
        <w:t xml:space="preserve">COVID-19 and </w:t>
      </w:r>
      <w:r w:rsidR="00BE7DD5">
        <w:t xml:space="preserve">other socioeconomic factors were investigated </w:t>
      </w:r>
      <w:r w:rsidR="00250476">
        <w:t>to determine if there were associations</w:t>
      </w:r>
      <w:r w:rsidR="00A13B4C">
        <w:t xml:space="preserve">. All cancer data was </w:t>
      </w:r>
      <w:r w:rsidR="00FA1EEE">
        <w:t xml:space="preserve">from the Texas Cancer Registry and processed via the SEER*Stat software. </w:t>
      </w:r>
    </w:p>
    <w:p w14:paraId="0529CB76" w14:textId="40F06B26" w:rsidR="007F4B09" w:rsidRPr="007F4B09" w:rsidRDefault="007F4B09" w:rsidP="0074651D">
      <w:pPr>
        <w:rPr>
          <w:b/>
          <w:bCs/>
        </w:rPr>
      </w:pPr>
      <w:r>
        <w:rPr>
          <w:b/>
          <w:bCs/>
        </w:rPr>
        <w:t xml:space="preserve">Histologic Types Explanation &amp; Introduction: </w:t>
      </w:r>
    </w:p>
    <w:p w14:paraId="4F4A297F" w14:textId="5FE84CB7" w:rsidR="00127BAA" w:rsidRDefault="0074651D" w:rsidP="0074651D">
      <w:r>
        <w:t>There are multiple classifications of lung cancer called 'histologic types' based on the appearance of the cancerous cell under a microscope. Each has a unique etiology, therefore affecting people differently, meaning each should be studied individually. The grey boxes in the diagram on the right show the divisions of and relative prevalence of the four histologic types included in this analysis.</w:t>
      </w:r>
    </w:p>
    <w:p w14:paraId="1E6D05B3" w14:textId="712F7AB8" w:rsidR="007F4B09" w:rsidRPr="00F558CC" w:rsidRDefault="00F558CC" w:rsidP="0074651D">
      <w:pPr>
        <w:rPr>
          <w:b/>
          <w:bCs/>
        </w:rPr>
      </w:pPr>
      <w:r>
        <w:rPr>
          <w:b/>
          <w:bCs/>
        </w:rPr>
        <w:t xml:space="preserve">General Trends Explanation: </w:t>
      </w:r>
    </w:p>
    <w:p w14:paraId="6C723974" w14:textId="7ED3C806" w:rsidR="007F4B09" w:rsidRDefault="007F4B09" w:rsidP="0074651D">
      <w:r w:rsidRPr="007F4B09">
        <w:t xml:space="preserve">On </w:t>
      </w:r>
      <w:r w:rsidR="00C343F9">
        <w:t>this “</w:t>
      </w:r>
      <w:r w:rsidR="00AA3932">
        <w:t>G</w:t>
      </w:r>
      <w:r w:rsidRPr="007F4B09">
        <w:t xml:space="preserve">eneral </w:t>
      </w:r>
      <w:r w:rsidR="00AA3932">
        <w:t>T</w:t>
      </w:r>
      <w:r w:rsidRPr="007F4B09">
        <w:t>rends</w:t>
      </w:r>
      <w:r w:rsidR="00C343F9">
        <w:t>”</w:t>
      </w:r>
      <w:r w:rsidRPr="007F4B09">
        <w:t xml:space="preserve"> page of the dashboard,</w:t>
      </w:r>
      <w:r w:rsidR="0005301B">
        <w:t xml:space="preserve"> the first </w:t>
      </w:r>
      <w:r w:rsidR="00337B65">
        <w:t xml:space="preserve">set of </w:t>
      </w:r>
      <w:r w:rsidR="0005301B">
        <w:t>plot</w:t>
      </w:r>
      <w:r w:rsidR="00337B65">
        <w:t>s</w:t>
      </w:r>
      <w:r w:rsidR="0005301B">
        <w:t xml:space="preserve"> show th</w:t>
      </w:r>
      <w:r w:rsidR="00723C19">
        <w:t xml:space="preserve">e spatial </w:t>
      </w:r>
      <w:r w:rsidR="00337B65">
        <w:t>relationships of lung cancer</w:t>
      </w:r>
      <w:r w:rsidR="005E2911">
        <w:t xml:space="preserve"> </w:t>
      </w:r>
      <w:r w:rsidR="00C829B5">
        <w:t xml:space="preserve">in order to visualize where there may be </w:t>
      </w:r>
      <w:r w:rsidR="005E2911">
        <w:t xml:space="preserve">counties/ regions with abnormally high rates of specific lung cancers. The second set of plots show the temporal trends of </w:t>
      </w:r>
      <w:r w:rsidR="006F42A7">
        <w:t xml:space="preserve">different </w:t>
      </w:r>
      <w:r w:rsidR="005E2911">
        <w:t xml:space="preserve">lung cancer </w:t>
      </w:r>
      <w:r w:rsidR="006F42A7">
        <w:t xml:space="preserve">types </w:t>
      </w:r>
      <w:r w:rsidR="005E2911">
        <w:t>between 1995 and 2015.</w:t>
      </w:r>
      <w:r w:rsidR="006F42A7">
        <w:t xml:space="preserve"> In addition, through the selection of inputs, the trends regarding specific age and/or gender groups can be </w:t>
      </w:r>
      <w:r w:rsidR="005D4EEF">
        <w:t xml:space="preserve">investigated. </w:t>
      </w:r>
    </w:p>
    <w:p w14:paraId="1DAD7DC0" w14:textId="65DC6B3B" w:rsidR="005D4EEF" w:rsidRDefault="005D4EEF" w:rsidP="0074651D">
      <w:r>
        <w:t xml:space="preserve">Disclaimer: </w:t>
      </w:r>
      <w:r w:rsidR="00F8278A">
        <w:t xml:space="preserve">Starting in 2001, a new category called “non-small cell carcinoma” was added </w:t>
      </w:r>
      <w:r w:rsidR="00503032">
        <w:t>under</w:t>
      </w:r>
      <w:r w:rsidR="00F8278A">
        <w:t xml:space="preserve"> this classification</w:t>
      </w:r>
      <w:r w:rsidR="00503032">
        <w:t xml:space="preserve">, which may be the cause of the increase in cases during this time. </w:t>
      </w:r>
      <w:r w:rsidR="00F8278A">
        <w:t xml:space="preserve"> </w:t>
      </w:r>
    </w:p>
    <w:p w14:paraId="0AC45ABD" w14:textId="29D9ACF9" w:rsidR="000653C8" w:rsidRDefault="000653C8" w:rsidP="0074651D"/>
    <w:p w14:paraId="1ECD9BA9" w14:textId="33D5C371" w:rsidR="000653C8" w:rsidRDefault="000653C8" w:rsidP="0074651D">
      <w:r>
        <w:t>First sentence:</w:t>
      </w:r>
    </w:p>
    <w:p w14:paraId="03FDB314" w14:textId="2AB79B65" w:rsidR="000653C8" w:rsidRDefault="00AF05AF" w:rsidP="0074651D">
      <w:hyperlink r:id="rId4" w:anchor=":~:text=The%20problem,Lung%20(2.09%20million%20cases)" w:history="1">
        <w:r w:rsidR="000653C8">
          <w:rPr>
            <w:rStyle w:val="Hyperlink"/>
          </w:rPr>
          <w:t>https://www.who.int/news-room/fact-sheets/detail/cancer#:~:text=The%20problem,Lung%20(2.09%20million%20cases)</w:t>
        </w:r>
      </w:hyperlink>
    </w:p>
    <w:p w14:paraId="60D14742" w14:textId="57A79973" w:rsidR="000653C8" w:rsidRDefault="000653C8" w:rsidP="0074651D"/>
    <w:p w14:paraId="53B6AEE3" w14:textId="44C9B810" w:rsidR="000653C8" w:rsidRDefault="000653C8" w:rsidP="0074651D">
      <w:r>
        <w:t>Second sentence:</w:t>
      </w:r>
    </w:p>
    <w:p w14:paraId="09A726DE" w14:textId="68479A7A" w:rsidR="000653C8" w:rsidRDefault="00AF05AF" w:rsidP="0074651D">
      <w:hyperlink r:id="rId5" w:history="1">
        <w:r w:rsidR="00AB72E0">
          <w:rPr>
            <w:rStyle w:val="Hyperlink"/>
          </w:rPr>
          <w:t>https://acsjournals.onlinelibrary.wiley.com/doi/full/10.3322/caac.21590</w:t>
        </w:r>
      </w:hyperlink>
    </w:p>
    <w:p w14:paraId="1DFE1B48" w14:textId="73E4EFFD" w:rsidR="00724F35" w:rsidRDefault="00724F35" w:rsidP="0074651D">
      <w:r>
        <w:t xml:space="preserve">Cancer Data </w:t>
      </w:r>
    </w:p>
    <w:p w14:paraId="30D7A151" w14:textId="47320CE2" w:rsidR="00724F35" w:rsidRDefault="00724F35" w:rsidP="0074651D">
      <w:pPr>
        <w:rPr>
          <w:rFonts w:ascii="Segoe UI" w:hAnsi="Segoe UI" w:cs="Segoe UI"/>
          <w:color w:val="24292E"/>
          <w:shd w:val="clear" w:color="auto" w:fill="FFFFFF"/>
        </w:rPr>
      </w:pPr>
      <w:r>
        <w:rPr>
          <w:rFonts w:ascii="Segoe UI" w:hAnsi="Segoe UI" w:cs="Segoe UI"/>
          <w:color w:val="24292E"/>
          <w:shd w:val="clear" w:color="auto" w:fill="FFFFFF"/>
        </w:rPr>
        <w:t>Texas Cancer Registry (</w:t>
      </w:r>
      <w:hyperlink r:id="rId6" w:history="1">
        <w:r>
          <w:rPr>
            <w:rStyle w:val="Hyperlink"/>
            <w:rFonts w:ascii="Segoe UI" w:hAnsi="Segoe UI" w:cs="Segoe UI"/>
            <w:color w:val="0366D6"/>
            <w:u w:val="none"/>
            <w:shd w:val="clear" w:color="auto" w:fill="FFFFFF"/>
          </w:rPr>
          <w:t>www.dshs.state.tx.us/tcr</w:t>
        </w:r>
      </w:hyperlink>
      <w:r>
        <w:rPr>
          <w:rFonts w:ascii="Segoe UI" w:hAnsi="Segoe UI" w:cs="Segoe UI"/>
          <w:color w:val="24292E"/>
          <w:shd w:val="clear" w:color="auto" w:fill="FFFFFF"/>
        </w:rPr>
        <w:t>) SEER*Stat Database, Limited_Use 1995-2017 Incidence, Texas statewide, Texas Department of State Health Services, created December 2019, based on NPCR-CSS Submission, cut-off 11/07/19.</w:t>
      </w:r>
    </w:p>
    <w:p w14:paraId="662510DE" w14:textId="3704FB87" w:rsidR="00EE5F14" w:rsidRDefault="00EE5F14" w:rsidP="0074651D">
      <w:pPr>
        <w:rPr>
          <w:rFonts w:ascii="Segoe UI" w:hAnsi="Segoe UI" w:cs="Segoe UI"/>
          <w:color w:val="24292E"/>
          <w:shd w:val="clear" w:color="auto" w:fill="FFFFFF"/>
        </w:rPr>
      </w:pPr>
    </w:p>
    <w:p w14:paraId="55322C94" w14:textId="4C31B908" w:rsidR="00EE5F14" w:rsidRDefault="00EE5F14" w:rsidP="0074651D">
      <w:pPr>
        <w:rPr>
          <w:rFonts w:ascii="Segoe UI" w:hAnsi="Segoe UI" w:cs="Segoe UI"/>
          <w:color w:val="24292E"/>
          <w:shd w:val="clear" w:color="auto" w:fill="FFFFFF"/>
        </w:rPr>
      </w:pPr>
    </w:p>
    <w:p w14:paraId="2A94348F" w14:textId="12B124D3" w:rsidR="00EE5F14" w:rsidRDefault="00EE5F14" w:rsidP="0074651D">
      <w:pPr>
        <w:rPr>
          <w:rFonts w:ascii="Segoe UI" w:hAnsi="Segoe UI" w:cs="Segoe UI"/>
          <w:color w:val="24292E"/>
          <w:shd w:val="clear" w:color="auto" w:fill="FFFFFF"/>
        </w:rPr>
      </w:pPr>
    </w:p>
    <w:p w14:paraId="30DE6215" w14:textId="5E6598A4" w:rsidR="00EE5F14" w:rsidRDefault="00EE5F14" w:rsidP="0074651D">
      <w:pPr>
        <w:rPr>
          <w:rFonts w:ascii="Segoe UI" w:hAnsi="Segoe UI" w:cs="Segoe UI"/>
          <w:color w:val="24292E"/>
          <w:shd w:val="clear" w:color="auto" w:fill="FFFFFF"/>
        </w:rPr>
      </w:pPr>
    </w:p>
    <w:p w14:paraId="7A9DC3AF" w14:textId="0CD98CB0" w:rsidR="00EE5F14" w:rsidRDefault="00EE5F14" w:rsidP="0074651D">
      <w:pPr>
        <w:rPr>
          <w:rFonts w:cstheme="minorHAnsi"/>
          <w:color w:val="24292E"/>
          <w:shd w:val="clear" w:color="auto" w:fill="FFFFFF"/>
        </w:rPr>
      </w:pPr>
      <w:r>
        <w:rPr>
          <w:rFonts w:cstheme="minorHAnsi"/>
          <w:b/>
          <w:bCs/>
          <w:color w:val="24292E"/>
          <w:shd w:val="clear" w:color="auto" w:fill="FFFFFF"/>
        </w:rPr>
        <w:t>SIR Plots &amp; INLA Modeling Page</w:t>
      </w:r>
      <w:r>
        <w:rPr>
          <w:rFonts w:cstheme="minorHAnsi"/>
          <w:color w:val="24292E"/>
          <w:shd w:val="clear" w:color="auto" w:fill="FFFFFF"/>
        </w:rPr>
        <w:t>:</w:t>
      </w:r>
    </w:p>
    <w:p w14:paraId="10F6E467" w14:textId="6ADAB54D" w:rsidR="00EE5F14" w:rsidRDefault="00EE5F14" w:rsidP="0074651D">
      <w:pPr>
        <w:rPr>
          <w:rFonts w:cstheme="minorHAnsi"/>
          <w:color w:val="24292E"/>
          <w:shd w:val="clear" w:color="auto" w:fill="FFFFFF"/>
        </w:rPr>
      </w:pPr>
      <w:r>
        <w:rPr>
          <w:rFonts w:cstheme="minorHAnsi"/>
          <w:color w:val="24292E"/>
          <w:u w:val="single"/>
          <w:shd w:val="clear" w:color="auto" w:fill="FFFFFF"/>
        </w:rPr>
        <w:t>General Information about what the page offers</w:t>
      </w:r>
      <w:r>
        <w:rPr>
          <w:rFonts w:cstheme="minorHAnsi"/>
          <w:color w:val="24292E"/>
          <w:shd w:val="clear" w:color="auto" w:fill="FFFFFF"/>
        </w:rPr>
        <w:t>:</w:t>
      </w:r>
    </w:p>
    <w:p w14:paraId="636A3478" w14:textId="54C49649" w:rsidR="00AF05AF" w:rsidRPr="00AF05AF" w:rsidRDefault="00AF05AF" w:rsidP="0074651D">
      <w:pPr>
        <w:rPr>
          <w:rFonts w:cstheme="minorHAnsi"/>
          <w:color w:val="24292E"/>
          <w:shd w:val="clear" w:color="auto" w:fill="FFFFFF"/>
        </w:rPr>
      </w:pPr>
      <w:r>
        <w:rPr>
          <w:rFonts w:cstheme="minorHAnsi"/>
          <w:color w:val="24292E"/>
          <w:u w:val="single"/>
          <w:shd w:val="clear" w:color="auto" w:fill="FFFFFF"/>
        </w:rPr>
        <w:t>Simple explanation of the model</w:t>
      </w:r>
      <w:r>
        <w:rPr>
          <w:rFonts w:cstheme="minorHAnsi"/>
          <w:color w:val="24292E"/>
          <w:shd w:val="clear" w:color="auto" w:fill="FFFFFF"/>
        </w:rPr>
        <w:t>:</w:t>
      </w:r>
    </w:p>
    <w:p w14:paraId="6E7D0F52" w14:textId="4EC1AFF4" w:rsidR="00EE5F14" w:rsidRDefault="00EE5F14" w:rsidP="0074651D">
      <w:pPr>
        <w:rPr>
          <w:rFonts w:ascii="Segoe UI" w:hAnsi="Segoe UI" w:cs="Segoe UI"/>
          <w:color w:val="24292E"/>
          <w:shd w:val="clear" w:color="auto" w:fill="FFFFFF"/>
        </w:rPr>
      </w:pPr>
    </w:p>
    <w:p w14:paraId="7788100F" w14:textId="39DD0949" w:rsidR="00EE5F14" w:rsidRDefault="00EE5F14" w:rsidP="0074651D">
      <w:pPr>
        <w:rPr>
          <w:rFonts w:ascii="Segoe UI" w:hAnsi="Segoe UI" w:cs="Segoe UI"/>
          <w:color w:val="24292E"/>
          <w:shd w:val="clear" w:color="auto" w:fill="FFFFFF"/>
        </w:rPr>
      </w:pPr>
    </w:p>
    <w:p w14:paraId="6FB9F67B" w14:textId="77777777" w:rsidR="00EE5F14" w:rsidRDefault="00EE5F14" w:rsidP="0074651D"/>
    <w:sectPr w:rsidR="00EE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B1"/>
    <w:rsid w:val="0005301B"/>
    <w:rsid w:val="000653C8"/>
    <w:rsid w:val="00127BAA"/>
    <w:rsid w:val="001B6842"/>
    <w:rsid w:val="00250476"/>
    <w:rsid w:val="00297445"/>
    <w:rsid w:val="00337B65"/>
    <w:rsid w:val="0041768A"/>
    <w:rsid w:val="00454F04"/>
    <w:rsid w:val="00503032"/>
    <w:rsid w:val="0057269D"/>
    <w:rsid w:val="005D4EEF"/>
    <w:rsid w:val="005E2911"/>
    <w:rsid w:val="006F42A7"/>
    <w:rsid w:val="00723C19"/>
    <w:rsid w:val="00724F35"/>
    <w:rsid w:val="0074651D"/>
    <w:rsid w:val="007F4B09"/>
    <w:rsid w:val="00843394"/>
    <w:rsid w:val="008A26F7"/>
    <w:rsid w:val="00A13B4C"/>
    <w:rsid w:val="00AA3932"/>
    <w:rsid w:val="00AB72E0"/>
    <w:rsid w:val="00AF05AF"/>
    <w:rsid w:val="00BA6D2B"/>
    <w:rsid w:val="00BD3373"/>
    <w:rsid w:val="00BE7DD5"/>
    <w:rsid w:val="00C343F9"/>
    <w:rsid w:val="00C829B5"/>
    <w:rsid w:val="00D30A6F"/>
    <w:rsid w:val="00E763B1"/>
    <w:rsid w:val="00EE5F14"/>
    <w:rsid w:val="00F45EC9"/>
    <w:rsid w:val="00F558CC"/>
    <w:rsid w:val="00F8278A"/>
    <w:rsid w:val="00FA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E6A8"/>
  <w15:chartTrackingRefBased/>
  <w15:docId w15:val="{1B84B70A-BAF7-4377-9019-14A30F92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3C8"/>
    <w:rPr>
      <w:color w:val="0000FF"/>
      <w:u w:val="single"/>
    </w:rPr>
  </w:style>
  <w:style w:type="character" w:styleId="FollowedHyperlink">
    <w:name w:val="FollowedHyperlink"/>
    <w:basedOn w:val="DefaultParagraphFont"/>
    <w:uiPriority w:val="99"/>
    <w:semiHidden/>
    <w:unhideWhenUsed/>
    <w:rsid w:val="00724F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shs.state.tx.us/tcr" TargetMode="External"/><Relationship Id="rId5" Type="http://schemas.openxmlformats.org/officeDocument/2006/relationships/hyperlink" Target="https://acsjournals.onlinelibrary.wiley.com/doi/full/10.3322/caac.21590" TargetMode="External"/><Relationship Id="rId4" Type="http://schemas.openxmlformats.org/officeDocument/2006/relationships/hyperlink" Target="https://www.who.int/news-room/fact-sheets/detail/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35</cp:revision>
  <dcterms:created xsi:type="dcterms:W3CDTF">2020-07-22T15:46:00Z</dcterms:created>
  <dcterms:modified xsi:type="dcterms:W3CDTF">2020-07-23T16:12:00Z</dcterms:modified>
</cp:coreProperties>
</file>