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8B11" w14:textId="77777777" w:rsidR="00582E26" w:rsidRDefault="00000000">
      <w:pPr>
        <w:pStyle w:val="Titolo"/>
      </w:pPr>
      <w:r>
        <w:t>Rheum officinale Baill</w:t>
      </w:r>
    </w:p>
    <w:p w14:paraId="3C1BDDDD" w14:textId="2B191140" w:rsidR="00751FDC" w:rsidRDefault="00000000">
      <w:r>
        <w:br/>
      </w:r>
      <w:r>
        <w:rPr>
          <w:b/>
        </w:rPr>
        <w:t>RAW MATERIAL’S COMMON NAME / NOME COMUNE MATERIA GREZZA:</w:t>
      </w:r>
      <w:r>
        <w:br/>
      </w:r>
      <w:r>
        <w:rPr>
          <w:b/>
        </w:rPr>
        <w:t>Rhubarb</w:t>
      </w:r>
      <w:r>
        <w:t xml:space="preserve">, </w:t>
      </w:r>
      <w:r>
        <w:rPr>
          <w:b/>
        </w:rPr>
        <w:t>Rabarbaro</w:t>
      </w:r>
      <w:r>
        <w:br/>
        <w:t>https://mpns.science.kew.org/mpns-portal/plantDetail?plantId=425567&amp;query=rheum+palmatum&amp;filter=&amp;fuzzy=false&amp;nameType=all&amp;dbs=wcsCmp</w:t>
      </w:r>
      <w:r>
        <w:br/>
        <w:t>https://mpns.science.kew.org/mpns-portal/plantDetail?plantId=425567&amp;query=rheum+palmatum&amp;filter=&amp;fuzzy=false&amp;nameType=all&amp;dbs=wcsCmp</w:t>
      </w:r>
      <w:r>
        <w:br/>
      </w:r>
      <w:r>
        <w:br/>
      </w:r>
      <w:r>
        <w:rPr>
          <w:b/>
        </w:rPr>
        <w:t>SCIENTIFIC NAME OF THE PLANT SPECIES/ NOME SCIENTIFICO SPECIE VEGETALE:</w:t>
      </w:r>
      <w:r>
        <w:br/>
      </w:r>
      <w:r>
        <w:rPr>
          <w:b/>
        </w:rPr>
        <w:t>Rheum officinale Baill</w:t>
      </w:r>
      <w:r>
        <w:br/>
        <w:t>http://www.theplantlist.org/tpl1.1/record/kew-2425521</w:t>
      </w:r>
      <w:r>
        <w:br/>
      </w:r>
      <w:r>
        <w:br/>
      </w:r>
      <w:r>
        <w:rPr>
          <w:b/>
        </w:rPr>
        <w:t>SCIENTIFIC SYNONYMS / SINONIMI SCIENTIFICI:</w:t>
      </w:r>
      <w:r>
        <w:br/>
      </w:r>
      <w:r>
        <w:rPr>
          <w:b/>
        </w:rPr>
        <w:t>Rheum palmatum L.</w:t>
      </w:r>
      <w:r>
        <w:br/>
        <w:t>http://www.theplantlist.org/tpl1.1/record/kew-2425567</w:t>
      </w:r>
      <w:r>
        <w:br/>
      </w:r>
      <w:r>
        <w:br/>
      </w:r>
      <w:r>
        <w:rPr>
          <w:b/>
        </w:rPr>
        <w:t>RICERCA EMA (MONOGRAFIE, ASSESSMENTS, LINK , REFERENZE):</w:t>
      </w:r>
      <w:r>
        <w:br/>
        <w:t>Assessment report on Rheum palmatum L. and Rheum  officinale Baillon, radix  (2020)</w:t>
      </w:r>
      <w:r>
        <w:br/>
        <w:t>https://www.ema.europa.eu/en/documents/herbal-report/final-assessment-report-rheum-palmatum-l-rheum-officinale-baillon-radix-revision-1_en.pdf</w:t>
      </w:r>
      <w:r>
        <w:rPr>
          <w:b/>
        </w:rPr>
        <w:br/>
      </w:r>
      <w:r>
        <w:rPr>
          <w:b/>
        </w:rPr>
        <w:br/>
        <w:t>RICERCA MONOGRAFIE (FARMACOPEE, KOMMISSIONE E, WHO, ESCOP, IARC, HEALTH CANADA MONOGRAPH):</w:t>
      </w:r>
      <w:r>
        <w:br/>
        <w:t>ESCOP (2019)  Rhei radix, Rhubarb</w:t>
      </w:r>
      <w:r>
        <w:br/>
        <w:t xml:space="preserve">Eur Ph (2017)  </w:t>
      </w:r>
      <w:proofErr w:type="spellStart"/>
      <w:r>
        <w:t>Rhei</w:t>
      </w:r>
      <w:proofErr w:type="spellEnd"/>
      <w:r>
        <w:t xml:space="preserve"> radix, Rhubarb</w:t>
      </w:r>
      <w:r>
        <w:br/>
        <w:t xml:space="preserve">WHO (1999)  </w:t>
      </w:r>
      <w:proofErr w:type="spellStart"/>
      <w:r>
        <w:t>Rhizoma</w:t>
      </w:r>
      <w:proofErr w:type="spellEnd"/>
      <w:r>
        <w:t xml:space="preserve"> </w:t>
      </w:r>
      <w:proofErr w:type="spellStart"/>
      <w:r>
        <w:t>rhei</w:t>
      </w:r>
      <w:proofErr w:type="spellEnd"/>
      <w:r>
        <w:t xml:space="preserve">, OMS: </w:t>
      </w:r>
      <w:proofErr w:type="spellStart"/>
      <w:r>
        <w:t>monografie</w:t>
      </w:r>
      <w:proofErr w:type="spellEnd"/>
      <w:r>
        <w:t xml:space="preserve"> di </w:t>
      </w:r>
      <w:proofErr w:type="spellStart"/>
      <w:r>
        <w:t>Piante</w:t>
      </w:r>
      <w:proofErr w:type="spellEnd"/>
      <w:r>
        <w:t xml:space="preserve"> Medicinali - Volume 1 (who.int)</w:t>
      </w:r>
    </w:p>
    <w:p w14:paraId="7F9F5BE4" w14:textId="7BB77E9E" w:rsidR="00751FDC" w:rsidRDefault="00000000">
      <w:r>
        <w:br/>
      </w:r>
      <w:r>
        <w:rPr>
          <w:b/>
        </w:rPr>
        <w:t>EFSA COMPENDIUM:</w:t>
      </w:r>
      <w:r>
        <w:br/>
      </w:r>
      <w:r>
        <w:rPr>
          <w:b/>
        </w:rPr>
        <w:t xml:space="preserve">Rheum </w:t>
      </w:r>
      <w:proofErr w:type="spellStart"/>
      <w:r>
        <w:rPr>
          <w:b/>
        </w:rPr>
        <w:t>palmatum</w:t>
      </w:r>
      <w:proofErr w:type="spellEnd"/>
      <w:r>
        <w:rPr>
          <w:b/>
        </w:rPr>
        <w:t xml:space="preserve"> L</w:t>
      </w:r>
      <w:r>
        <w:br/>
      </w:r>
      <w:r>
        <w:rPr>
          <w:b/>
        </w:rPr>
        <w:t>roots and other underground parts</w:t>
      </w:r>
      <w:r>
        <w:br/>
      </w:r>
      <w:r>
        <w:rPr>
          <w:b/>
        </w:rPr>
        <w:t>anthraquinones,</w:t>
      </w:r>
      <w:r w:rsidR="00751FDC">
        <w:rPr>
          <w:b/>
        </w:rPr>
        <w:t xml:space="preserve"> </w:t>
      </w:r>
      <w:r>
        <w:rPr>
          <w:b/>
        </w:rPr>
        <w:t xml:space="preserve">emodin, </w:t>
      </w:r>
      <w:proofErr w:type="spellStart"/>
      <w:r>
        <w:rPr>
          <w:b/>
        </w:rPr>
        <w:t>palmidin</w:t>
      </w:r>
      <w:proofErr w:type="spellEnd"/>
      <w:r>
        <w:rPr>
          <w:b/>
        </w:rPr>
        <w:t xml:space="preserve"> c, rein, sennoside A, Sennoside B.</w:t>
      </w:r>
      <w:r>
        <w:br/>
      </w:r>
      <w:r>
        <w:br/>
      </w:r>
      <w:r>
        <w:rPr>
          <w:b/>
        </w:rPr>
        <w:t>Composizione limite / Concern composition: Anthraquinones      2,</w:t>
      </w:r>
      <w:proofErr w:type="gramStart"/>
      <w:r>
        <w:rPr>
          <w:b/>
        </w:rPr>
        <w:t>20  &gt;</w:t>
      </w:r>
      <w:proofErr w:type="gramEnd"/>
      <w:r>
        <w:rPr>
          <w:b/>
        </w:rPr>
        <w:t xml:space="preserve"> x&gt;6,00 percent</w:t>
      </w:r>
      <w:r>
        <w:br/>
        <w:t>https://www.efsa.europa.eu/en/microstrategy/botanical-summary-report</w:t>
      </w:r>
      <w:r>
        <w:br/>
      </w:r>
    </w:p>
    <w:p w14:paraId="3B9DCE1E" w14:textId="3071E81A" w:rsidR="00751FDC" w:rsidRDefault="00000000">
      <w:r>
        <w:br/>
      </w:r>
      <w:r>
        <w:rPr>
          <w:b/>
        </w:rPr>
        <w:t>MINISTRY OF HEALTH RESEARCH/ RICERCA MINISTERO DELLA SALUTE (LISTE POSITIVE/NEGATIVE; POSITIVE AND NEGATIVE LISTS; AVVERTENZE/ WARNINGS; FITOVIGILANZA/ PHYTOVIGILANCE):</w:t>
      </w:r>
      <w:r>
        <w:br/>
      </w:r>
      <w:r>
        <w:rPr>
          <w:b/>
        </w:rPr>
        <w:t>Rheum officinale Baill</w:t>
      </w:r>
      <w:r>
        <w:br/>
      </w:r>
      <w:r>
        <w:rPr>
          <w:b/>
        </w:rPr>
        <w:lastRenderedPageBreak/>
        <w:t>Polygonaceae</w:t>
      </w:r>
      <w:r>
        <w:br/>
      </w:r>
      <w:r>
        <w:rPr>
          <w:b/>
        </w:rPr>
        <w:t>radix, rhizom</w:t>
      </w:r>
      <w:r>
        <w:br/>
      </w:r>
      <w:proofErr w:type="gramStart"/>
      <w:r>
        <w:t>AVVERTENZA  SUPPLEMENTARE</w:t>
      </w:r>
      <w:proofErr w:type="gramEnd"/>
      <w:r>
        <w:t xml:space="preserve"> Non somministrare al di  sotto dei 12 anni.   Consultare il medico in   caso di gravidanza e   allattamento. Non   utilizzare per periodi  prolungati senza  consultare il medico</w:t>
      </w:r>
      <w:r>
        <w:br/>
        <w:t>adix, rhizoma: Regolarità del   transito intestinale. Funzione   digestiva</w:t>
      </w:r>
      <w:r>
        <w:br/>
      </w:r>
      <w:r>
        <w:br/>
      </w:r>
      <w:r w:rsidR="00751FDC" w:rsidRPr="00751FDC">
        <w:t>https://www.trovanorme.salute.gov.it/norme/renderNormsanPdf?anno=2019&amp;codLeg=70165&amp;parte=2&amp;serie=</w:t>
      </w:r>
    </w:p>
    <w:p w14:paraId="6F4AD8A6" w14:textId="0359EE02" w:rsidR="00582E26" w:rsidRDefault="00000000">
      <w:r>
        <w:rPr>
          <w:b/>
        </w:rPr>
        <w:t>RESEARCH DATA ACTIVE PRINCIPLES / MARKERS:</w:t>
      </w:r>
      <w:r w:rsidR="00751FDC">
        <w:rPr>
          <w:b/>
        </w:rPr>
        <w:t xml:space="preserve"> </w:t>
      </w:r>
      <w:r>
        <w:rPr>
          <w:b/>
        </w:rPr>
        <w:t>DATO RICERCA PRINCIPI ATTIVI/MARKERS:</w:t>
      </w:r>
      <w:r>
        <w:br/>
      </w:r>
      <w:proofErr w:type="spellStart"/>
      <w:r>
        <w:rPr>
          <w:b/>
        </w:rPr>
        <w:t>Derivati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dell’idrossiantracene</w:t>
      </w:r>
      <w:proofErr w:type="spellEnd"/>
      <w:r>
        <w:rPr>
          <w:b/>
        </w:rPr>
        <w:t>: mono e diglucosidi di reina, crisofanolo, aloe-emodina, fiscione e emodina, sennosidi.  Gallotannini, cromoni, tracce di olio volatile</w:t>
      </w:r>
      <w:r>
        <w:br/>
        <w:t xml:space="preserve">Cao, YJ., Pu, ZJ., Tang, YP. et al, </w:t>
      </w:r>
      <w:r w:rsidRPr="00751FDC">
        <w:rPr>
          <w:bCs/>
        </w:rPr>
        <w:t>Advances in bio-active constituents, pharmacology and clinical applications of rhubarb</w:t>
      </w:r>
      <w:r>
        <w:t>, Chin Med 12, 36 , 2017</w:t>
      </w:r>
      <w:r>
        <w:br/>
        <w:t>https://doi.org/10.1186/s13020-017-0158-5</w:t>
      </w:r>
      <w:r>
        <w:br/>
      </w:r>
      <w:r>
        <w:br/>
      </w:r>
      <w:proofErr w:type="spellStart"/>
      <w:r>
        <w:t>Eur</w:t>
      </w:r>
      <w:proofErr w:type="spellEnd"/>
      <w:r>
        <w:t xml:space="preserve"> Ph (2017)  </w:t>
      </w:r>
      <w:proofErr w:type="spellStart"/>
      <w:r>
        <w:t>Rhei</w:t>
      </w:r>
      <w:proofErr w:type="spellEnd"/>
      <w:r>
        <w:t xml:space="preserve"> radix, Rhubarb</w:t>
      </w:r>
      <w:r>
        <w:br/>
      </w:r>
      <w:r>
        <w:br/>
      </w:r>
      <w:r>
        <w:rPr>
          <w:b/>
        </w:rPr>
        <w:t>RESEARCH BIO/PHARMACOLOGICAL DATA:</w:t>
      </w:r>
      <w:r w:rsidR="00751FDC">
        <w:rPr>
          <w:b/>
        </w:rPr>
        <w:t xml:space="preserve"> </w:t>
      </w:r>
      <w:r>
        <w:rPr>
          <w:b/>
        </w:rPr>
        <w:t>DATO RICERCA BIO/FARMACOLOGICO:</w:t>
      </w:r>
      <w:r>
        <w:br/>
      </w:r>
      <w:proofErr w:type="spellStart"/>
      <w:r>
        <w:rPr>
          <w:b/>
        </w:rPr>
        <w:t>Lassativo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Trattamento</w:t>
      </w:r>
      <w:proofErr w:type="spellEnd"/>
      <w:r>
        <w:rPr>
          <w:b/>
        </w:rPr>
        <w:t xml:space="preserve"> di breve </w:t>
      </w:r>
      <w:proofErr w:type="spellStart"/>
      <w:r>
        <w:rPr>
          <w:b/>
        </w:rPr>
        <w:t>durata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occasionale</w:t>
      </w:r>
      <w:proofErr w:type="spellEnd"/>
      <w:r>
        <w:rPr>
          <w:b/>
        </w:rPr>
        <w:br/>
        <w:t>1,8-diossiantracenederivati</w:t>
      </w:r>
      <w:r>
        <w:rPr>
          <w:b/>
        </w:rPr>
        <w:br/>
      </w:r>
      <w:r>
        <w:br/>
        <w:t xml:space="preserve">Wang D, Wang XH, Yu X, Cao F, Cai X, Chen P, Li M, Feng Y, Li H, Wang X. , </w:t>
      </w:r>
      <w:r w:rsidRPr="00751FDC">
        <w:rPr>
          <w:bCs/>
        </w:rPr>
        <w:t>Pharmacokinetics of Anthraquinones from Medicinal Plants</w:t>
      </w:r>
      <w:r>
        <w:t>, Front Pharmacol, 2021</w:t>
      </w:r>
      <w:r>
        <w:br/>
      </w:r>
      <w:r>
        <w:br/>
      </w:r>
    </w:p>
    <w:sectPr w:rsidR="00582E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400967">
    <w:abstractNumId w:val="8"/>
  </w:num>
  <w:num w:numId="2" w16cid:durableId="1127049042">
    <w:abstractNumId w:val="6"/>
  </w:num>
  <w:num w:numId="3" w16cid:durableId="240724788">
    <w:abstractNumId w:val="5"/>
  </w:num>
  <w:num w:numId="4" w16cid:durableId="78446816">
    <w:abstractNumId w:val="4"/>
  </w:num>
  <w:num w:numId="5" w16cid:durableId="472210253">
    <w:abstractNumId w:val="7"/>
  </w:num>
  <w:num w:numId="6" w16cid:durableId="500774564">
    <w:abstractNumId w:val="3"/>
  </w:num>
  <w:num w:numId="7" w16cid:durableId="727414232">
    <w:abstractNumId w:val="2"/>
  </w:num>
  <w:num w:numId="8" w16cid:durableId="2107967464">
    <w:abstractNumId w:val="1"/>
  </w:num>
  <w:num w:numId="9" w16cid:durableId="39520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E26"/>
    <w:rsid w:val="00751F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501121"/>
  <w14:defaultImageDpi w14:val="300"/>
  <w15:docId w15:val="{83A98C6E-5460-4B67-8B38-913BFFD7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FDC"/>
  </w:style>
  <w:style w:type="paragraph" w:styleId="Titolo1">
    <w:name w:val="heading 1"/>
    <w:basedOn w:val="Normale"/>
    <w:next w:val="Normale"/>
    <w:link w:val="Titolo1Carattere"/>
    <w:uiPriority w:val="9"/>
    <w:qFormat/>
    <w:rsid w:val="00751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1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51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1FDC"/>
    <w:pPr>
      <w:keepNext/>
      <w:keepLines/>
      <w:spacing w:before="40" w:after="0"/>
      <w:outlineLvl w:val="3"/>
    </w:pPr>
    <w:rPr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1FDC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1FDC"/>
    <w:pPr>
      <w:keepNext/>
      <w:keepLines/>
      <w:spacing w:before="40" w:after="0"/>
      <w:outlineLvl w:val="5"/>
    </w:p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1F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1FD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1F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751FDC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51FD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1FD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51FD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1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1FD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1FD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1FDC"/>
    <w:rPr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1FD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1FDC"/>
    <w:rPr>
      <w:i/>
      <w:iCs/>
      <w:color w:val="404040" w:themeColor="text1" w:themeTint="B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1FDC"/>
    <w:rPr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1FDC"/>
    <w:rPr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1FDC"/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1FDC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1FDC"/>
    <w:rPr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1FD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51F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751FDC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751FDC"/>
    <w:rPr>
      <w:i/>
      <w:iCs/>
      <w:color w:val="auto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1FD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1FDC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751FD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751FDC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51FDC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751FDC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751FDC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51FDC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751FDC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1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Diletta Goglia</cp:lastModifiedBy>
  <cp:revision>3</cp:revision>
  <cp:lastPrinted>2022-07-13T18:35:00Z</cp:lastPrinted>
  <dcterms:created xsi:type="dcterms:W3CDTF">2013-12-23T23:15:00Z</dcterms:created>
  <dcterms:modified xsi:type="dcterms:W3CDTF">2022-07-13T18:36:00Z</dcterms:modified>
  <cp:category/>
</cp:coreProperties>
</file>