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0E" w:rsidRDefault="00131E36">
      <w:r w:rsidRPr="00131E36">
        <w:t>INTERCONSULTA DE SOPORTE METABÓLICO Y NUTRICIONAL</w:t>
      </w:r>
    </w:p>
    <w:p w:rsidR="00131E36" w:rsidRDefault="00131E36">
      <w:r>
        <w:rPr>
          <w:noProof/>
          <w:lang w:eastAsia="es-CO"/>
        </w:rPr>
        <w:drawing>
          <wp:inline distT="0" distB="0" distL="0" distR="0" wp14:anchorId="58E5D4F4" wp14:editId="79EED203">
            <wp:extent cx="5612130" cy="4114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6" w:rsidRDefault="00131E36"/>
    <w:p w:rsidR="00131E36" w:rsidRDefault="00131E36"/>
    <w:p w:rsidR="00131E36" w:rsidRDefault="00131E36"/>
    <w:p w:rsidR="00131E36" w:rsidRDefault="00131E36"/>
    <w:p w:rsidR="00131E36" w:rsidRDefault="00131E36"/>
    <w:p w:rsidR="00131E36" w:rsidRDefault="00131E36"/>
    <w:p w:rsidR="00131E36" w:rsidRDefault="00131E36"/>
    <w:p w:rsidR="00131E36" w:rsidRDefault="00131E36"/>
    <w:p w:rsidR="00131E36" w:rsidRDefault="00131E36"/>
    <w:p w:rsidR="00131E36" w:rsidRDefault="00131E36"/>
    <w:p w:rsidR="00131E36" w:rsidRDefault="00131E36"/>
    <w:p w:rsidR="00131E36" w:rsidRDefault="00131E36"/>
    <w:p w:rsidR="00131E36" w:rsidRDefault="00131E36"/>
    <w:p w:rsidR="00131E36" w:rsidRDefault="00131E36">
      <w:r w:rsidRPr="00131E36">
        <w:lastRenderedPageBreak/>
        <w:t>EVOLUCIÓN DE SOPORTE METABÓLICO Y NUTRICIONAL</w:t>
      </w:r>
    </w:p>
    <w:p w:rsidR="00131E36" w:rsidRDefault="00131E36">
      <w:r>
        <w:rPr>
          <w:noProof/>
          <w:lang w:eastAsia="es-CO"/>
        </w:rPr>
        <w:drawing>
          <wp:inline distT="0" distB="0" distL="0" distR="0" wp14:anchorId="683D13F4" wp14:editId="14B989FA">
            <wp:extent cx="5612130" cy="45097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36"/>
    <w:rsid w:val="00093C5E"/>
    <w:rsid w:val="00131E36"/>
    <w:rsid w:val="00A7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2CFE0-5E9F-4791-A35F-F8FD7CE6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2022-10-13T15:28:00Z</dcterms:created>
  <dcterms:modified xsi:type="dcterms:W3CDTF">2022-10-13T15:32:00Z</dcterms:modified>
</cp:coreProperties>
</file>