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u w:val="single"/>
        </w:rPr>
      </w:pPr>
      <w:r w:rsidDel="00000000" w:rsidR="00000000" w:rsidRPr="00000000">
        <w:rPr>
          <w:b w:val="1"/>
          <w:sz w:val="36"/>
          <w:szCs w:val="36"/>
          <w:u w:val="single"/>
          <w:rtl w:val="0"/>
        </w:rPr>
        <w:t xml:space="preserve">BlueCtl2 User Info</w:t>
      </w:r>
    </w:p>
    <w:p w:rsidR="00000000" w:rsidDel="00000000" w:rsidP="00000000" w:rsidRDefault="00000000" w:rsidRPr="00000000" w14:paraId="00000002">
      <w:pPr>
        <w:jc w:val="center"/>
        <w:rPr>
          <w:b w:val="1"/>
          <w:sz w:val="36"/>
          <w:szCs w:val="36"/>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BlueCtl2 is designed to run on any Linux based computer but it must be one which has a BLE (Bluetooth Low Energy) capability. My preferred way of doing this is with a Raspberry Pi 4 SBC (Single Board Computer) although any Raspberry Pi with a BLE capability would be suitable.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Details of how to connect to it and the commands available are below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Server name : boris.shef.ac.uk</w:t>
      </w:r>
    </w:p>
    <w:p w:rsidR="00000000" w:rsidDel="00000000" w:rsidP="00000000" w:rsidRDefault="00000000" w:rsidRPr="00000000" w14:paraId="00000008">
      <w:pPr>
        <w:rPr/>
      </w:pPr>
      <w:r w:rsidDel="00000000" w:rsidR="00000000" w:rsidRPr="00000000">
        <w:rPr>
          <w:rtl w:val="0"/>
        </w:rPr>
        <w:t xml:space="preserve">Port : 51003 </w:t>
      </w:r>
      <w:r w:rsidDel="00000000" w:rsidR="00000000" w:rsidRPr="00000000">
        <w:rPr>
          <w:i w:val="1"/>
          <w:rtl w:val="0"/>
        </w:rPr>
        <w:t xml:space="preserve">(note this is a different port to the one used by BlueCtl)</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commands are preceded by ‘#xxx’ where xxx is a 3 digit number of the number of bytes in the command to follow (there are exceptions to this however).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initially connected to the BlueCtl2 program will respond with “</w:t>
      </w:r>
      <w:r w:rsidDel="00000000" w:rsidR="00000000" w:rsidRPr="00000000">
        <w:rPr>
          <w:b w:val="1"/>
          <w:rtl w:val="0"/>
        </w:rPr>
        <w:t xml:space="preserve">HELLO</w:t>
      </w:r>
      <w:r w:rsidDel="00000000" w:rsidR="00000000" w:rsidRPr="00000000">
        <w:rPr>
          <w:rtl w:val="0"/>
        </w:rPr>
        <w:t xml:space="preserve">” (without the #xxx described above).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list of commands the user can send to BlueCtl2 is as follows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r w:rsidDel="00000000" w:rsidR="00000000" w:rsidRPr="00000000">
        <w:rPr>
          <w:b w:val="1"/>
          <w:rtl w:val="0"/>
        </w:rPr>
        <w:t xml:space="preserve">PING</w:t>
      </w:r>
      <w:r w:rsidDel="00000000" w:rsidR="00000000" w:rsidRPr="00000000">
        <w:rPr>
          <w:rtl w:val="0"/>
        </w:rPr>
        <w:t xml:space="preserve">’ to which BlueCtl2 responds ‘</w:t>
      </w:r>
      <w:r w:rsidDel="00000000" w:rsidR="00000000" w:rsidRPr="00000000">
        <w:rPr>
          <w:b w:val="1"/>
          <w:rtl w:val="0"/>
        </w:rPr>
        <w:t xml:space="preserve">PONG</w:t>
      </w:r>
      <w:r w:rsidDel="00000000" w:rsidR="00000000" w:rsidRPr="00000000">
        <w:rPr>
          <w:rtl w:val="0"/>
        </w:rPr>
        <w:t xml:space="preserve">’. This can be used as a connectivity test.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r w:rsidDel="00000000" w:rsidR="00000000" w:rsidRPr="00000000">
        <w:rPr>
          <w:b w:val="1"/>
          <w:rtl w:val="0"/>
        </w:rPr>
        <w:t xml:space="preserve">BYE</w:t>
      </w:r>
      <w:r w:rsidDel="00000000" w:rsidR="00000000" w:rsidRPr="00000000">
        <w:rPr>
          <w:rtl w:val="0"/>
        </w:rPr>
        <w:t xml:space="preserve">’ on receipt of which BlueCtl2 closes the network socket and returns to waiting for an incoming connection from a client.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‘BUILD’ </w:t>
      </w:r>
      <w:r w:rsidDel="00000000" w:rsidR="00000000" w:rsidRPr="00000000">
        <w:rPr>
          <w:rtl w:val="0"/>
        </w:rPr>
        <w:t xml:space="preserve">to which BlueCtl2 responds with the build number i.e </w:t>
      </w:r>
      <w:r w:rsidDel="00000000" w:rsidR="00000000" w:rsidRPr="00000000">
        <w:rPr>
          <w:b w:val="1"/>
          <w:rtl w:val="0"/>
        </w:rPr>
        <w:t xml:space="preserve">‘BlueCtl2 build 10’.</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‘SETCURRddddllcccc’</w:t>
      </w:r>
    </w:p>
    <w:p w:rsidR="00000000" w:rsidDel="00000000" w:rsidP="00000000" w:rsidRDefault="00000000" w:rsidRPr="00000000" w14:paraId="00000017">
      <w:pPr>
        <w:rPr/>
      </w:pPr>
      <w:r w:rsidDel="00000000" w:rsidR="00000000" w:rsidRPr="00000000">
        <w:rPr>
          <w:rtl w:val="0"/>
        </w:rPr>
        <w:t xml:space="preserve">Where ..</w:t>
      </w:r>
    </w:p>
    <w:p w:rsidR="00000000" w:rsidDel="00000000" w:rsidP="00000000" w:rsidRDefault="00000000" w:rsidRPr="00000000" w14:paraId="00000018">
      <w:pPr>
        <w:rPr/>
      </w:pPr>
      <w:r w:rsidDel="00000000" w:rsidR="00000000" w:rsidRPr="00000000">
        <w:rPr>
          <w:rtl w:val="0"/>
        </w:rPr>
        <w:t xml:space="preserve">‘dddd’ is the controller device number</w:t>
      </w:r>
    </w:p>
    <w:p w:rsidR="00000000" w:rsidDel="00000000" w:rsidP="00000000" w:rsidRDefault="00000000" w:rsidRPr="00000000" w14:paraId="00000019">
      <w:pPr>
        <w:rPr/>
      </w:pPr>
      <w:r w:rsidDel="00000000" w:rsidR="00000000" w:rsidRPr="00000000">
        <w:rPr>
          <w:rtl w:val="0"/>
        </w:rPr>
        <w:t xml:space="preserve">‘ll’ is the laser number (currently controller devices control two lasers’</w:t>
      </w:r>
    </w:p>
    <w:p w:rsidR="00000000" w:rsidDel="00000000" w:rsidP="00000000" w:rsidRDefault="00000000" w:rsidRPr="00000000" w14:paraId="0000001A">
      <w:pPr>
        <w:rPr/>
      </w:pPr>
      <w:r w:rsidDel="00000000" w:rsidR="00000000" w:rsidRPr="00000000">
        <w:rPr>
          <w:rtl w:val="0"/>
        </w:rPr>
        <w:t xml:space="preserve">‘cccc’ is the current in milliamps as an integer.</w:t>
      </w:r>
    </w:p>
    <w:p w:rsidR="00000000" w:rsidDel="00000000" w:rsidP="00000000" w:rsidRDefault="00000000" w:rsidRPr="00000000" w14:paraId="0000001B">
      <w:pPr>
        <w:rPr/>
      </w:pPr>
      <w:r w:rsidDel="00000000" w:rsidR="00000000" w:rsidRPr="00000000">
        <w:rPr>
          <w:rtl w:val="0"/>
        </w:rPr>
        <w:t xml:space="preserve">So </w:t>
      </w:r>
      <w:r w:rsidDel="00000000" w:rsidR="00000000" w:rsidRPr="00000000">
        <w:rPr>
          <w:b w:val="1"/>
          <w:rtl w:val="0"/>
        </w:rPr>
        <w:t xml:space="preserve">‘SETCURR0000012500’</w:t>
      </w:r>
      <w:r w:rsidDel="00000000" w:rsidR="00000000" w:rsidRPr="00000000">
        <w:rPr>
          <w:rtl w:val="0"/>
        </w:rPr>
        <w:t xml:space="preserve"> would tell controller device 0 to set laser 1 to 2500 mA.</w:t>
      </w:r>
    </w:p>
    <w:p w:rsidR="00000000" w:rsidDel="00000000" w:rsidP="00000000" w:rsidRDefault="00000000" w:rsidRPr="00000000" w14:paraId="0000001C">
      <w:pPr>
        <w:rPr/>
      </w:pPr>
      <w:r w:rsidDel="00000000" w:rsidR="00000000" w:rsidRPr="00000000">
        <w:rPr>
          <w:rtl w:val="0"/>
        </w:rPr>
        <w:t xml:space="preserve">On receipt of this BlueCtl2 will respond with ‘</w:t>
      </w:r>
      <w:r w:rsidDel="00000000" w:rsidR="00000000" w:rsidRPr="00000000">
        <w:rPr>
          <w:b w:val="1"/>
          <w:rtl w:val="0"/>
        </w:rPr>
        <w:t xml:space="preserve">OK</w:t>
      </w:r>
      <w:r w:rsidDel="00000000" w:rsidR="00000000" w:rsidRPr="00000000">
        <w:rPr>
          <w:rtl w:val="0"/>
        </w:rPr>
        <w:t xml:space="preserve">’ if this is done or ‘</w:t>
      </w:r>
      <w:r w:rsidDel="00000000" w:rsidR="00000000" w:rsidRPr="00000000">
        <w:rPr>
          <w:b w:val="1"/>
          <w:rtl w:val="0"/>
        </w:rPr>
        <w:t xml:space="preserve">ERR</w:t>
      </w:r>
      <w:r w:rsidDel="00000000" w:rsidR="00000000" w:rsidRPr="00000000">
        <w:rPr>
          <w:rtl w:val="0"/>
        </w:rPr>
        <w:t xml:space="preserve">’ if there is a problem.</w:t>
      </w:r>
    </w:p>
    <w:p w:rsidR="00000000" w:rsidDel="00000000" w:rsidP="00000000" w:rsidRDefault="00000000" w:rsidRPr="00000000" w14:paraId="0000001D">
      <w:pPr>
        <w:rPr/>
      </w:pPr>
      <w:r w:rsidDel="00000000" w:rsidR="00000000" w:rsidRPr="00000000">
        <w:rPr>
          <w:rtl w:val="0"/>
        </w:rPr>
        <w:t xml:space="preserve">Note that if the Pi isn’t connected to the controller device then it will connect before sending this command. But if the controller device is already connected then the command will be carried out far more quickly.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r w:rsidDel="00000000" w:rsidR="00000000" w:rsidRPr="00000000">
        <w:rPr>
          <w:b w:val="1"/>
          <w:rtl w:val="0"/>
        </w:rPr>
        <w:t xml:space="preserve">CONDEVdddd</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Where ..</w:t>
      </w:r>
    </w:p>
    <w:p w:rsidR="00000000" w:rsidDel="00000000" w:rsidP="00000000" w:rsidRDefault="00000000" w:rsidRPr="00000000" w14:paraId="00000021">
      <w:pPr>
        <w:rPr/>
      </w:pPr>
      <w:r w:rsidDel="00000000" w:rsidR="00000000" w:rsidRPr="00000000">
        <w:rPr>
          <w:rtl w:val="0"/>
        </w:rPr>
        <w:t xml:space="preserve">‘dddd’ is the controller device number</w:t>
      </w:r>
    </w:p>
    <w:p w:rsidR="00000000" w:rsidDel="00000000" w:rsidP="00000000" w:rsidRDefault="00000000" w:rsidRPr="00000000" w14:paraId="00000022">
      <w:pPr>
        <w:rPr/>
      </w:pPr>
      <w:r w:rsidDel="00000000" w:rsidR="00000000" w:rsidRPr="00000000">
        <w:rPr>
          <w:rtl w:val="0"/>
        </w:rPr>
        <w:t xml:space="preserve">This command instructs the Pi to connect to controller with the device number dddd</w:t>
      </w:r>
    </w:p>
    <w:p w:rsidR="00000000" w:rsidDel="00000000" w:rsidP="00000000" w:rsidRDefault="00000000" w:rsidRPr="00000000" w14:paraId="00000023">
      <w:pPr>
        <w:rPr/>
      </w:pPr>
      <w:r w:rsidDel="00000000" w:rsidR="00000000" w:rsidRPr="00000000">
        <w:rPr>
          <w:rtl w:val="0"/>
        </w:rPr>
        <w:t xml:space="preserve">On receipt of this BlueCtl2 will respond with ‘</w:t>
      </w:r>
      <w:r w:rsidDel="00000000" w:rsidR="00000000" w:rsidRPr="00000000">
        <w:rPr>
          <w:b w:val="1"/>
          <w:rtl w:val="0"/>
        </w:rPr>
        <w:t xml:space="preserve">OK</w:t>
      </w:r>
      <w:r w:rsidDel="00000000" w:rsidR="00000000" w:rsidRPr="00000000">
        <w:rPr>
          <w:rtl w:val="0"/>
        </w:rPr>
        <w:t xml:space="preserve">’ if this is done or ‘</w:t>
      </w:r>
      <w:r w:rsidDel="00000000" w:rsidR="00000000" w:rsidRPr="00000000">
        <w:rPr>
          <w:b w:val="1"/>
          <w:rtl w:val="0"/>
        </w:rPr>
        <w:t xml:space="preserve">ERR</w:t>
      </w:r>
      <w:r w:rsidDel="00000000" w:rsidR="00000000" w:rsidRPr="00000000">
        <w:rPr>
          <w:rtl w:val="0"/>
        </w:rPr>
        <w:t xml:space="preserve">’ if there is a problem.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‘DISDEVdddd’</w:t>
      </w:r>
    </w:p>
    <w:p w:rsidR="00000000" w:rsidDel="00000000" w:rsidP="00000000" w:rsidRDefault="00000000" w:rsidRPr="00000000" w14:paraId="00000028">
      <w:pPr>
        <w:rPr/>
      </w:pPr>
      <w:r w:rsidDel="00000000" w:rsidR="00000000" w:rsidRPr="00000000">
        <w:rPr>
          <w:rtl w:val="0"/>
        </w:rPr>
        <w:t xml:space="preserve">This command instructs the Pi to disconnect from the controller with the device number dddd. On receipt of this BlueCtl2 will respond with ‘</w:t>
      </w:r>
      <w:r w:rsidDel="00000000" w:rsidR="00000000" w:rsidRPr="00000000">
        <w:rPr>
          <w:b w:val="1"/>
          <w:rtl w:val="0"/>
        </w:rPr>
        <w:t xml:space="preserve">DONE</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r w:rsidDel="00000000" w:rsidR="00000000" w:rsidRPr="00000000">
        <w:rPr>
          <w:b w:val="1"/>
          <w:rtl w:val="0"/>
        </w:rPr>
        <w:t xml:space="preserve">CONALL</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When sent this command the controller will attempt to contact all of the devices in its address lookup table. Once this process is completed (which may take several minutes) then BlueCtl2 will respond with ‘</w:t>
      </w:r>
      <w:r w:rsidDel="00000000" w:rsidR="00000000" w:rsidRPr="00000000">
        <w:rPr>
          <w:b w:val="1"/>
          <w:rtl w:val="0"/>
        </w:rPr>
        <w:t xml:space="preserve">DONE</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r w:rsidDel="00000000" w:rsidR="00000000" w:rsidRPr="00000000">
        <w:rPr>
          <w:b w:val="1"/>
          <w:rtl w:val="0"/>
        </w:rPr>
        <w:t xml:space="preserve">DISALL</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When sent this command the controller will disconnect with any devices which it is connected to at that moment. Once this process is completed (which may take several minutes) then BlueCtl2 will respond with ‘</w:t>
      </w:r>
      <w:r w:rsidDel="00000000" w:rsidR="00000000" w:rsidRPr="00000000">
        <w:rPr>
          <w:b w:val="1"/>
          <w:rtl w:val="0"/>
        </w:rPr>
        <w:t xml:space="preserve">DONE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‘BUILD’</w:t>
      </w:r>
    </w:p>
    <w:p w:rsidR="00000000" w:rsidDel="00000000" w:rsidP="00000000" w:rsidRDefault="00000000" w:rsidRPr="00000000" w14:paraId="00000031">
      <w:pPr>
        <w:rPr/>
      </w:pPr>
      <w:r w:rsidDel="00000000" w:rsidR="00000000" w:rsidRPr="00000000">
        <w:rPr>
          <w:rtl w:val="0"/>
        </w:rPr>
        <w:t xml:space="preserve">When sent this command the controller will respond with the build number of the BlueCtl2 software it is using.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‘HOWCON’</w:t>
      </w:r>
    </w:p>
    <w:p w:rsidR="00000000" w:rsidDel="00000000" w:rsidP="00000000" w:rsidRDefault="00000000" w:rsidRPr="00000000" w14:paraId="00000034">
      <w:pPr>
        <w:rPr/>
      </w:pPr>
      <w:r w:rsidDel="00000000" w:rsidR="00000000" w:rsidRPr="00000000">
        <w:rPr>
          <w:rtl w:val="0"/>
        </w:rPr>
        <w:t xml:space="preserve">When it receives this command the controller will list the device numbers it has been programmed to communicate with. This takes the form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Device 0000 (D8:47:8F:07:0F:A0) - CON</w:t>
      </w:r>
    </w:p>
    <w:p w:rsidR="00000000" w:rsidDel="00000000" w:rsidP="00000000" w:rsidRDefault="00000000" w:rsidRPr="00000000" w14:paraId="00000037">
      <w:pPr>
        <w:rPr>
          <w:b w:val="1"/>
        </w:rPr>
      </w:pPr>
      <w:r w:rsidDel="00000000" w:rsidR="00000000" w:rsidRPr="00000000">
        <w:rPr>
          <w:b w:val="1"/>
          <w:rtl w:val="0"/>
        </w:rPr>
        <w:t xml:space="preserve">Device 0001 (D8:47:8F:07:16:ED) - NOT</w:t>
      </w:r>
    </w:p>
    <w:p w:rsidR="00000000" w:rsidDel="00000000" w:rsidP="00000000" w:rsidRDefault="00000000" w:rsidRPr="00000000" w14:paraId="00000038">
      <w:pPr>
        <w:rPr>
          <w:b w:val="1"/>
        </w:rPr>
      </w:pPr>
      <w:r w:rsidDel="00000000" w:rsidR="00000000" w:rsidRPr="00000000">
        <w:rPr>
          <w:b w:val="1"/>
          <w:rtl w:val="0"/>
        </w:rPr>
        <w:t xml:space="preserve">Device 0002 (D8:47:8F:07:16:DE) - NOT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Where you see the device number , device hardware address and </w:t>
      </w:r>
      <w:r w:rsidDel="00000000" w:rsidR="00000000" w:rsidRPr="00000000">
        <w:rPr>
          <w:b w:val="1"/>
          <w:rtl w:val="0"/>
        </w:rPr>
        <w:t xml:space="preserve">CON</w:t>
      </w:r>
      <w:r w:rsidDel="00000000" w:rsidR="00000000" w:rsidRPr="00000000">
        <w:rPr>
          <w:rtl w:val="0"/>
        </w:rPr>
        <w:t xml:space="preserve"> to indicate a device is connected or</w:t>
      </w:r>
      <w:r w:rsidDel="00000000" w:rsidR="00000000" w:rsidRPr="00000000">
        <w:rPr>
          <w:b w:val="1"/>
          <w:rtl w:val="0"/>
        </w:rPr>
        <w:t xml:space="preserve"> NOT</w:t>
      </w:r>
      <w:r w:rsidDel="00000000" w:rsidR="00000000" w:rsidRPr="00000000">
        <w:rPr>
          <w:rtl w:val="0"/>
        </w:rPr>
        <w:t xml:space="preserve"> to show that it isn’t currently connected.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See the code in my example ‘SampleControl2.py’ for an example of their usage.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Ian Wraith (</w:t>
      </w:r>
      <w:hyperlink r:id="rId6">
        <w:r w:rsidDel="00000000" w:rsidR="00000000" w:rsidRPr="00000000">
          <w:rPr>
            <w:color w:val="1155cc"/>
            <w:u w:val="single"/>
            <w:rtl w:val="0"/>
          </w:rPr>
          <w:t xml:space="preserve">i.wraith@sheffield.ac.uk</w:t>
        </w:r>
      </w:hyperlink>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25th January 2024</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wraith@sheffield.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