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SQL, Kotlin, Swift,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Jupyter Notebook, Docker, Git, Linux/Unix, VS Code, AWS, GCP, Azure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Keras, Pandas, NumPy, Deep Learning, NLP, CV, MLOps, AWS, Spark, SQL, MongoDB, Recommender Systems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C++, Python, Scikit-learn, Pandas, NumPy, MongoDB, MySQL, Docker, Shell Script, Data Analysis, CI/CD,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SDK, implementing robust testing protocols and data-driven validation, establishing a core framework for the entire automation engineering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scaled over 50,000 automated UI and E2E test cases across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environment, providing infrastructure for CI/CD pipelines and data analysis of test results to drive data-driven decision-making for product improvements.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Pandas, React, MongoDB, Shell Scripting,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end-to-end development of a scalable, cloud-based testing infrastructure using microservices architecture to validate application performance and analyze large datasets of test results.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custom Mobile Device Farm from scratch using Docker containers, hosting virtual/real devices to enable scalable, parallel execution of automated testing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IoT, Microcontroller Programming, Computer Vision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printer/scanner, using computer vision and microcontrollers to create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top ranking in a national NIT competition for innovative design and robust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ROS, SLAM, Sensor Fusion, Reinforcement Learning, Autonomous Nav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reinforcement learning algorithm for autonomous navigation and real-time obstacle avoidance, implementing complex sensor fusion on embedded systems.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 competition, recognized for innovative robotics design and successful implementation of an autonomous navigation model.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PyTorch, Deep Learning,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model to detect plant pathologies from leaf imagery with high accuracy.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categories by training the model on augmented image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 and automation, driving project delivery via Agile methodologies while fostering technical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QA lifecycle and task allocation for distributed teams across mobile and web platforms, implementing operational excellence and technical documentation to strengthen engineering capabilities and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