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C++, C, SQL, R, JavaScript,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Docker, Git, GitHub, Linux/Unix, VS Code, Jupyter, AWS, GCP, Azure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TensorFlow, PyTorch, Scikit-learn, Pandas, NumPy, Keras, SQL, MLOps, NLP, CV, AWS, MongoDB, MySQL, Recommender Systems, Generative AI, LLMs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Python, C++, Java, Android SDK, Espresso, Appium, Selenium, XCTest, React.js, MongoDB, Docker, Shell Script, MySQL, CI/CD, Git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Android Automation SDK from scratch featuring advanced safety and precision testing protocols, establishing the core framework currently utilized by the entire automation team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50k+ UI, E2E, and Unit test cases for Android, iOS, and Web platforms.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 automation environment with custom mobile/web UIs, enabling infrastructure for developers to execute test runs, perform statistical analysis, and visualize results.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MongoDB, Docker, REST APIs, Shell Script, CI/CD, Git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full-lifecycle development of a cloud-based testing infrastructure, managing UI, scripting, and database teams to validate application performance and stability.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Devised a custom Mobile Farm site from scratch to host both virtual and real devices, enabling the execution of automation and manual testing cycles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3D CAD, IoT, Microcontroller Programming, Computer Vision (CV)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Fabricated a custom 3D printer/scanner with microcontrollers to scan inputs and create 3D models.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 in a national NIT competition for innovative design and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ROS, SLAM, Autonomous Navigation, Motion Planning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custom algorithm for autonomous obstacle avoidance and real-time decision-making using sensor fusion and predictive control models.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Keras, Computer Vision, CNNs, Deep Learning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deep learning diagnostic tool with InceptionV3 to detect plant diseases.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95% classification accuracy across 17 categories via model training.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 cross-functional team of 10 engineers in Android development and automation, driving project delivery with Agile methodologies and fostering technical growth via code reviews.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and task allocation for distributed mobile/web teams, implementing CI/CD pipelines and technical documentation to improve engineering capabilities and ensure release quality.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