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R, SQL, JavaScript, Shell Script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Docker, GitHub, Linux/Unix, VS Code, Jupyter Notebook, AWS, Azure, GCP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TensorFlow, PyTorch, Keras, Scikit-learn, Pandas, NumPy, JAX, AWS, Selenium, MongoDB, MySQL, NLP, Computer Vision, Generative AI, ML Ops, REST APIs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Python, C++, Java, Selenium, Appium, Espresso, XCTest, Docker, React.js, JavaScript, MongoDB, MySQL, Shell Script, Android SDK, AI/ML Testing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an Android Automation SDK with advanced safety and data-driven precision testing protocols, establishing a core AI-enhanced framework used by the entire automation team.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and systematized over 50,000 UI and E2E cases and numerous Unit cases for Android, iOS, and Web platforms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complete automation environment with mobile/web interfaces, providing infrastructure for developers and managers to execute test runs and perform data analysis on results.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React, MongoDB, Docker, REST APIs, Shell Script, Emulator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Agile lifecycle of a cloud-based testing infrastructure to validate application performance, managing teams for UI, scripting, and database management.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custom, scalable Mobile Farm from scratch to host virtual and real devices, enabling parallel execution of automation and manual testing cycles.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3D CAD Software, IoT Sensors, Microcontroller Programming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custom 3D printer/scanner using microcontrollers to scan inputs and produce precise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a top ranking in a NIT competition, recognized for innovative design and technical implementation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Microcontrollers, ROS, Autonomous Navigation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custom ML algorithm for autonomous obstacle avoidance with real-time decision-making capabilities using sensor fusion and embedded systems.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Keras, Deep Learning, Computer Vision, Inception V3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deep learning diagnostic tool using Inception V3 to detect plant pathologies.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by training the model on diverse datasets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Android development and automation, driving project delivery via Agile methodologies while fostering technical growth through code reviews and performance evaluations.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QA lifecycle and task allocation for distributed teams across mobile and web platforms, implementing operational excellence and technical documentation to strengthen engineering capabilities and ensure zero-defect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