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3635" w14:textId="65E2DA4A" w:rsidR="00012A17" w:rsidRPr="00DE5302" w:rsidRDefault="00B02609" w:rsidP="00DE5302">
      <w:pPr>
        <w:jc w:val="center"/>
        <w:rPr>
          <w:u w:val="single"/>
        </w:rPr>
      </w:pPr>
      <w:r w:rsidRPr="00DE5302">
        <w:rPr>
          <w:u w:val="single"/>
        </w:rPr>
        <w:t>PFRA – Turkey and Brush Creek</w:t>
      </w:r>
    </w:p>
    <w:p w14:paraId="2C342120" w14:textId="77777777" w:rsidR="000D6FF9" w:rsidRDefault="000D6FF9"/>
    <w:p w14:paraId="5E98892D" w14:textId="601BEF48" w:rsidR="000D6FF9" w:rsidRPr="00DE5302" w:rsidRDefault="00DE5302">
      <w:pPr>
        <w:rPr>
          <w:u w:val="single"/>
        </w:rPr>
      </w:pPr>
      <w:r w:rsidRPr="00DE5302">
        <w:rPr>
          <w:u w:val="single"/>
        </w:rPr>
        <w:t>Summary of methodology to calculate input data</w:t>
      </w:r>
    </w:p>
    <w:p w14:paraId="7E2E27F5" w14:textId="0FDA56A2" w:rsidR="000D6FF9" w:rsidRPr="00DE5302" w:rsidRDefault="00E12913">
      <w:pPr>
        <w:rPr>
          <w:u w:val="single"/>
        </w:rPr>
      </w:pPr>
      <w:r w:rsidRPr="00DE5302">
        <w:rPr>
          <w:u w:val="single"/>
        </w:rPr>
        <w:t>Precipitation Inputs:</w:t>
      </w:r>
    </w:p>
    <w:p w14:paraId="42DD5CB2" w14:textId="1730AEE2" w:rsidR="00E12913" w:rsidRDefault="00E12913" w:rsidP="00E12913">
      <w:pPr>
        <w:pStyle w:val="ListParagraph"/>
        <w:numPr>
          <w:ilvl w:val="0"/>
          <w:numId w:val="1"/>
        </w:numPr>
      </w:pPr>
      <w:r>
        <w:t xml:space="preserve">The precipitation data were derived from NOAA Atlas 14 dataset for 12-hour storm duration for 10 published recurrence intervals (50-, 20-, 10-, 4-, 2-, 1-, 0.5-, 0.2-, 0.1-, 0.05-percent annual-chance events) </w:t>
      </w:r>
      <w:r w:rsidR="00B02609">
        <w:t>– The precipitation is basin-averaged and</w:t>
      </w:r>
      <w:r w:rsidR="006237CA">
        <w:t xml:space="preserve"> extracted</w:t>
      </w:r>
      <w:r w:rsidR="00B02609">
        <w:t xml:space="preserve"> for 3 confidence intervals (</w:t>
      </w:r>
      <w:r w:rsidR="00062337">
        <w:t xml:space="preserve">10%, </w:t>
      </w:r>
      <w:r w:rsidR="00B02609">
        <w:t>median</w:t>
      </w:r>
      <w:r w:rsidR="00062337">
        <w:t xml:space="preserve"> </w:t>
      </w:r>
      <w:r w:rsidR="00861499">
        <w:t>and 90%</w:t>
      </w:r>
      <w:r w:rsidR="00B02609">
        <w:t>)</w:t>
      </w:r>
      <w:r w:rsidR="00062337">
        <w:t>.</w:t>
      </w:r>
    </w:p>
    <w:p w14:paraId="38209944" w14:textId="317704F9" w:rsidR="00E12913" w:rsidRDefault="00B02609" w:rsidP="00E12913">
      <w:pPr>
        <w:pStyle w:val="ListParagraph"/>
        <w:numPr>
          <w:ilvl w:val="0"/>
          <w:numId w:val="1"/>
        </w:numPr>
      </w:pPr>
      <w:r>
        <w:t>The mean precipitation is calculated from these data for 10 events</w:t>
      </w:r>
    </w:p>
    <w:p w14:paraId="0A680E7B" w14:textId="7CA3D82A" w:rsidR="00B02609" w:rsidRDefault="00435DC0" w:rsidP="00E12913">
      <w:pPr>
        <w:pStyle w:val="ListParagraph"/>
        <w:numPr>
          <w:ilvl w:val="0"/>
          <w:numId w:val="1"/>
        </w:numPr>
      </w:pPr>
      <w:r>
        <w:t>The calculated mean precipitation</w:t>
      </w:r>
      <w:r w:rsidR="00AE53C3">
        <w:t xml:space="preserve"> </w:t>
      </w:r>
      <w:r w:rsidR="00B02609">
        <w:t>is then fitted to a</w:t>
      </w:r>
      <w:r w:rsidR="005D30BB">
        <w:t xml:space="preserve"> Generalized Extreme Value (</w:t>
      </w:r>
      <w:r w:rsidR="00B02609">
        <w:t>GEV</w:t>
      </w:r>
      <w:r w:rsidR="005D30BB">
        <w:t>)</w:t>
      </w:r>
      <w:r w:rsidR="00B02609">
        <w:t xml:space="preserve"> distribution. </w:t>
      </w:r>
    </w:p>
    <w:p w14:paraId="5CCA3EB9" w14:textId="77777777" w:rsidR="00435DC0" w:rsidRDefault="00B02609" w:rsidP="00E12913">
      <w:pPr>
        <w:pStyle w:val="ListParagraph"/>
        <w:numPr>
          <w:ilvl w:val="0"/>
          <w:numId w:val="1"/>
        </w:numPr>
      </w:pPr>
      <w:r>
        <w:t>The 11</w:t>
      </w:r>
      <w:r w:rsidRPr="00B02609">
        <w:rPr>
          <w:vertAlign w:val="superscript"/>
        </w:rPr>
        <w:t>th</w:t>
      </w:r>
      <w:r>
        <w:t xml:space="preserve"> event is the (0.033-percent-annual-chance event)</w:t>
      </w:r>
      <w:r w:rsidR="00435DC0">
        <w:t xml:space="preserve"> which is calculated from the fitted GEV distribution.</w:t>
      </w:r>
    </w:p>
    <w:p w14:paraId="6304AEC8" w14:textId="77C12230" w:rsidR="00D2644A" w:rsidRDefault="00B02609" w:rsidP="00CF2F6F">
      <w:pPr>
        <w:pStyle w:val="ListParagraph"/>
        <w:numPr>
          <w:ilvl w:val="0"/>
          <w:numId w:val="1"/>
        </w:numPr>
      </w:pPr>
      <w:r>
        <w:t xml:space="preserve"> </w:t>
      </w:r>
      <w:r w:rsidR="00435DC0">
        <w:t>T</w:t>
      </w:r>
      <w:r>
        <w:t>he 12</w:t>
      </w:r>
      <w:r w:rsidRPr="00B02609">
        <w:rPr>
          <w:vertAlign w:val="superscript"/>
        </w:rPr>
        <w:t>th</w:t>
      </w:r>
      <w:r>
        <w:t xml:space="preserve"> event is </w:t>
      </w:r>
      <w:r w:rsidR="00E45205">
        <w:t xml:space="preserve">determined </w:t>
      </w:r>
      <w:r>
        <w:t xml:space="preserve">by integrating the fitted GEV distribution from the 0.033-percent-annual-chance event to the </w:t>
      </w:r>
      <w:r w:rsidR="005D30BB">
        <w:t>Probable Maximum Precipitation (</w:t>
      </w:r>
      <w:r>
        <w:t>PMP</w:t>
      </w:r>
      <w:r w:rsidR="005D30BB">
        <w:t>)</w:t>
      </w:r>
      <w:r>
        <w:t>.</w:t>
      </w:r>
      <w:r w:rsidR="00D2644A">
        <w:t xml:space="preserve"> This </w:t>
      </w:r>
      <w:r w:rsidR="00CF2F6F">
        <w:t>produces mean precipitation data for 1</w:t>
      </w:r>
      <w:r w:rsidR="00D2644A">
        <w:t xml:space="preserve">2 different </w:t>
      </w:r>
      <w:r w:rsidR="00557AF5">
        <w:t>events</w:t>
      </w:r>
      <w:r w:rsidR="00D2644A">
        <w:t>.</w:t>
      </w:r>
    </w:p>
    <w:p w14:paraId="056303F7" w14:textId="1B686D59" w:rsidR="00B02609" w:rsidRDefault="00B02609" w:rsidP="00E12913">
      <w:pPr>
        <w:pStyle w:val="ListParagraph"/>
        <w:numPr>
          <w:ilvl w:val="0"/>
          <w:numId w:val="1"/>
        </w:numPr>
      </w:pPr>
      <w:r>
        <w:t>Such obtained precipitation is then combined with NOAA Atlas 14 four quartiles to obtain the hyetographs</w:t>
      </w:r>
      <w:r w:rsidR="00454A71">
        <w:t>. Eventually we have a total of (12*4</w:t>
      </w:r>
      <w:r w:rsidR="00DE5302">
        <w:t xml:space="preserve"> = 48</w:t>
      </w:r>
      <w:r w:rsidR="00454A71">
        <w:t>) differ</w:t>
      </w:r>
    </w:p>
    <w:p w14:paraId="51FDEF37" w14:textId="5ECBC1A7" w:rsidR="00CF2F6F" w:rsidRDefault="00CF2F6F" w:rsidP="00E12913">
      <w:pPr>
        <w:pStyle w:val="ListParagraph"/>
        <w:numPr>
          <w:ilvl w:val="0"/>
          <w:numId w:val="1"/>
        </w:numPr>
      </w:pPr>
      <w:r>
        <w:t>From NOAA Atlas 14, the Quartile and Decile temporal distribution information for the storm duration is obtained. The decile distribution producing the most intense rainfall for each quartile is selected. (10% decile for 1</w:t>
      </w:r>
      <w:r w:rsidRPr="00AE53C3">
        <w:rPr>
          <w:vertAlign w:val="superscript"/>
        </w:rPr>
        <w:t>st</w:t>
      </w:r>
      <w:r>
        <w:t xml:space="preserve"> quartile and 2</w:t>
      </w:r>
      <w:r w:rsidRPr="00AE53C3">
        <w:rPr>
          <w:vertAlign w:val="superscript"/>
        </w:rPr>
        <w:t>nd</w:t>
      </w:r>
      <w:r>
        <w:t xml:space="preserve"> quartile, and 90% decile for 3</w:t>
      </w:r>
      <w:r w:rsidRPr="00AE53C3">
        <w:rPr>
          <w:vertAlign w:val="superscript"/>
        </w:rPr>
        <w:t>rd</w:t>
      </w:r>
      <w:r>
        <w:t xml:space="preserve"> quartile and 4</w:t>
      </w:r>
      <w:r w:rsidRPr="00AE53C3">
        <w:rPr>
          <w:vertAlign w:val="superscript"/>
        </w:rPr>
        <w:t>th</w:t>
      </w:r>
      <w:r>
        <w:t xml:space="preserve"> quartile</w:t>
      </w:r>
      <w:r w:rsidR="00557AF5">
        <w:t xml:space="preserve"> was utilized</w:t>
      </w:r>
      <w:r>
        <w:t>).</w:t>
      </w:r>
    </w:p>
    <w:p w14:paraId="4E8D7B26" w14:textId="752CAA1B" w:rsidR="00CF2F6F" w:rsidRDefault="00CF2F6F" w:rsidP="00E12913">
      <w:pPr>
        <w:pStyle w:val="ListParagraph"/>
        <w:numPr>
          <w:ilvl w:val="0"/>
          <w:numId w:val="1"/>
        </w:numPr>
      </w:pPr>
      <w:r>
        <w:t>The calculated mean precipitation for 12 events is then combined with 4 different NOAA temporal distributions to create rainfall hyetographs. Eventually, a total of (12*4=48) different events are produced.</w:t>
      </w:r>
    </w:p>
    <w:p w14:paraId="737F4132" w14:textId="77777777" w:rsidR="00454A71" w:rsidRDefault="00454A71" w:rsidP="00454A71"/>
    <w:p w14:paraId="3FA4B1B6" w14:textId="2C0567BE" w:rsidR="00454A71" w:rsidRPr="00DE5302" w:rsidRDefault="00454A71" w:rsidP="00454A71">
      <w:pPr>
        <w:rPr>
          <w:u w:val="single"/>
        </w:rPr>
      </w:pPr>
      <w:r w:rsidRPr="00DE5302">
        <w:rPr>
          <w:u w:val="single"/>
        </w:rPr>
        <w:t>Infiltration Inputs:</w:t>
      </w:r>
    </w:p>
    <w:p w14:paraId="7CF9CEC1" w14:textId="6554C49D" w:rsidR="00454A71" w:rsidRDefault="00454A71" w:rsidP="00454A71">
      <w:pPr>
        <w:pStyle w:val="ListParagraph"/>
        <w:numPr>
          <w:ilvl w:val="0"/>
          <w:numId w:val="2"/>
        </w:numPr>
      </w:pPr>
      <w:r>
        <w:t xml:space="preserve">For each unique Curve Number </w:t>
      </w:r>
      <w:r w:rsidR="005D30BB">
        <w:t xml:space="preserve">(CN) </w:t>
      </w:r>
      <w:r>
        <w:t>present within the watershed, the</w:t>
      </w:r>
      <w:r w:rsidR="00557AF5">
        <w:t xml:space="preserve"> CN values for</w:t>
      </w:r>
      <w:r>
        <w:t xml:space="preserve"> wet and dry soil moisture conditions</w:t>
      </w:r>
      <w:r w:rsidR="005D30BB">
        <w:t xml:space="preserve"> (AMC I and AMC III)</w:t>
      </w:r>
      <w:r>
        <w:t xml:space="preserve"> </w:t>
      </w:r>
      <w:r w:rsidR="00F7496E">
        <w:t>are</w:t>
      </w:r>
      <w:r>
        <w:t xml:space="preserve"> extracted from NRCS.</w:t>
      </w:r>
    </w:p>
    <w:p w14:paraId="2BEFB3C4" w14:textId="447B8DB2" w:rsidR="0005693C" w:rsidRDefault="00454A71" w:rsidP="0005693C">
      <w:pPr>
        <w:pStyle w:val="ListParagraph"/>
        <w:numPr>
          <w:ilvl w:val="0"/>
          <w:numId w:val="2"/>
        </w:numPr>
      </w:pPr>
      <w:r>
        <w:t>The</w:t>
      </w:r>
      <w:r w:rsidR="00557AF5">
        <w:t>se</w:t>
      </w:r>
      <w:r>
        <w:t xml:space="preserve"> CN</w:t>
      </w:r>
      <w:r w:rsidR="00557AF5">
        <w:t>s</w:t>
      </w:r>
      <w:r>
        <w:t xml:space="preserve"> </w:t>
      </w:r>
      <w:r w:rsidR="00061F96">
        <w:t>are</w:t>
      </w:r>
      <w:r>
        <w:t xml:space="preserve"> then fitted into a beta-type distribution</w:t>
      </w:r>
      <w:r w:rsidR="005D30BB">
        <w:t xml:space="preserve"> and the maximum potential retention (S) values are extracted</w:t>
      </w:r>
    </w:p>
    <w:p w14:paraId="199AC563" w14:textId="13AD2FD1" w:rsidR="005D30BB" w:rsidRDefault="005D30BB" w:rsidP="00454A71">
      <w:pPr>
        <w:pStyle w:val="ListParagraph"/>
        <w:numPr>
          <w:ilvl w:val="0"/>
          <w:numId w:val="2"/>
        </w:numPr>
      </w:pPr>
      <w:r>
        <w:t>The runoff (Q) is also fitted into a GEV distribution assuming that the maximum runoff is equal to PMP.</w:t>
      </w:r>
      <w:r w:rsidR="00685650">
        <w:t xml:space="preserve"> From the fitted distribution of Q, the values of Q for 12 recurrence intervals are extracted.</w:t>
      </w:r>
    </w:p>
    <w:p w14:paraId="00C2A927" w14:textId="77777777" w:rsidR="00685650" w:rsidRDefault="00454A71" w:rsidP="00454A71">
      <w:pPr>
        <w:pStyle w:val="ListParagraph"/>
        <w:numPr>
          <w:ilvl w:val="0"/>
          <w:numId w:val="2"/>
        </w:numPr>
      </w:pPr>
      <w:r>
        <w:t xml:space="preserve">The </w:t>
      </w:r>
      <w:r w:rsidR="00685650">
        <w:t xml:space="preserve">distribution of “S” conditional on “Q” is calculated using the </w:t>
      </w:r>
      <w:r>
        <w:t>conditional probability theorem</w:t>
      </w:r>
      <w:r w:rsidR="00685650">
        <w:t>s below.</w:t>
      </w:r>
    </w:p>
    <w:p w14:paraId="5A4108C6" w14:textId="03D7B902" w:rsidR="00685650" w:rsidRDefault="00685650" w:rsidP="00685650">
      <w:pPr>
        <w:pStyle w:val="ListParagraph"/>
      </w:pPr>
      <w:r>
        <w:rPr>
          <w:noProof/>
        </w:rPr>
        <w:drawing>
          <wp:inline distT="0" distB="0" distL="0" distR="0" wp14:anchorId="05E13941" wp14:editId="399008A9">
            <wp:extent cx="2133600" cy="692727"/>
            <wp:effectExtent l="0" t="0" r="0" b="0"/>
            <wp:docPr id="2" name="Picture 2" descr="A black and blu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math equati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4170" cy="696159"/>
                    </a:xfrm>
                    <a:prstGeom prst="rect">
                      <a:avLst/>
                    </a:prstGeom>
                    <a:noFill/>
                    <a:ln>
                      <a:noFill/>
                    </a:ln>
                  </pic:spPr>
                </pic:pic>
              </a:graphicData>
            </a:graphic>
          </wp:inline>
        </w:drawing>
      </w:r>
    </w:p>
    <w:p w14:paraId="2DFAF7D5" w14:textId="4069ADFC" w:rsidR="00685650" w:rsidRDefault="00685650" w:rsidP="00AE53C3">
      <w:pPr>
        <w:pStyle w:val="ListParagraph"/>
      </w:pPr>
      <w:r w:rsidRPr="00C80F5A">
        <w:rPr>
          <w:rFonts w:ascii="Arial" w:hAnsi="Arial" w:cs="Arial"/>
          <w:noProof/>
          <w:sz w:val="20"/>
          <w:szCs w:val="20"/>
        </w:rPr>
        <w:lastRenderedPageBreak/>
        <w:drawing>
          <wp:inline distT="0" distB="0" distL="0" distR="0" wp14:anchorId="314476E9" wp14:editId="76203A58">
            <wp:extent cx="4904183" cy="652319"/>
            <wp:effectExtent l="0" t="0" r="0" b="0"/>
            <wp:docPr id="3" name="Picture 2" descr="A math equations with numbers&#10;&#10;Description automatically generated with medium confidence">
              <a:extLst xmlns:a="http://schemas.openxmlformats.org/drawingml/2006/main">
                <a:ext uri="{FF2B5EF4-FFF2-40B4-BE49-F238E27FC236}">
                  <a16:creationId xmlns:a16="http://schemas.microsoft.com/office/drawing/2014/main" id="{A747843B-D950-4398-963F-FD1C466B6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th equations with numbers&#10;&#10;Description automatically generated with medium confidence">
                      <a:extLst>
                        <a:ext uri="{FF2B5EF4-FFF2-40B4-BE49-F238E27FC236}">
                          <a16:creationId xmlns:a16="http://schemas.microsoft.com/office/drawing/2014/main" id="{A747843B-D950-4398-963F-FD1C466B6E5E}"/>
                        </a:ext>
                      </a:extLst>
                    </pic:cNvPr>
                    <pic:cNvPicPr>
                      <a:picLocks noChangeAspect="1"/>
                    </pic:cNvPicPr>
                  </pic:nvPicPr>
                  <pic:blipFill>
                    <a:blip r:embed="rId6"/>
                    <a:stretch>
                      <a:fillRect/>
                    </a:stretch>
                  </pic:blipFill>
                  <pic:spPr>
                    <a:xfrm>
                      <a:off x="0" y="0"/>
                      <a:ext cx="4924991" cy="655087"/>
                    </a:xfrm>
                    <a:prstGeom prst="rect">
                      <a:avLst/>
                    </a:prstGeom>
                  </pic:spPr>
                </pic:pic>
              </a:graphicData>
            </a:graphic>
          </wp:inline>
        </w:drawing>
      </w:r>
    </w:p>
    <w:p w14:paraId="6CAD05E7" w14:textId="740A147B" w:rsidR="00454A71" w:rsidRDefault="005D30BB" w:rsidP="00454A71">
      <w:pPr>
        <w:pStyle w:val="ListParagraph"/>
        <w:numPr>
          <w:ilvl w:val="0"/>
          <w:numId w:val="2"/>
        </w:numPr>
      </w:pPr>
      <w:r>
        <w:t xml:space="preserve"> </w:t>
      </w:r>
      <w:r w:rsidR="00685650">
        <w:t>The values of S for a given value of Q are obtained by portioning the distribution of S into 2 equal partitions of probability (Lower 50% and Upper 50% probabilities). The average value of S is calculated for these two partitions</w:t>
      </w:r>
      <w:r>
        <w:t>: Average lower 50% S and Average upper 50% S.</w:t>
      </w:r>
    </w:p>
    <w:p w14:paraId="1DAE9C76" w14:textId="00FD34C4" w:rsidR="005D30BB" w:rsidRDefault="005D30BB" w:rsidP="00454A71">
      <w:pPr>
        <w:pStyle w:val="ListParagraph"/>
        <w:numPr>
          <w:ilvl w:val="0"/>
          <w:numId w:val="2"/>
        </w:numPr>
      </w:pPr>
      <w:r>
        <w:t>Eventually, we come up with a set of “Average Lower 50% S values” and “Average Upper 50% S values” for each Return Interval. These S values are then converted to CN values</w:t>
      </w:r>
      <w:r w:rsidR="00F7496E">
        <w:t xml:space="preserve"> using SCS Curve Number equation</w:t>
      </w:r>
      <w:r>
        <w:t>.</w:t>
      </w:r>
    </w:p>
    <w:p w14:paraId="7366111D" w14:textId="74D8B414" w:rsidR="005D30BB" w:rsidRDefault="005D30BB" w:rsidP="00AE53C3">
      <w:r>
        <w:t>So</w:t>
      </w:r>
      <w:r w:rsidR="00DE5302">
        <w:t>,</w:t>
      </w:r>
      <w:r>
        <w:t xml:space="preserve"> we </w:t>
      </w:r>
      <w:r w:rsidR="00DE5302">
        <w:t xml:space="preserve">now </w:t>
      </w:r>
      <w:r>
        <w:t>have 2 sets of infiltration conditions for each event</w:t>
      </w:r>
      <w:r w:rsidR="00557AF5">
        <w:t>. The 2 sets of infiltration conditions are combined with 48 rainfall hyetographs</w:t>
      </w:r>
      <w:r w:rsidR="00DE5302">
        <w:t xml:space="preserve"> making a total of (48*2 = 96) different events.</w:t>
      </w:r>
    </w:p>
    <w:sectPr w:rsidR="005D3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A1"/>
    <w:multiLevelType w:val="hybridMultilevel"/>
    <w:tmpl w:val="76EC9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9E637B"/>
    <w:multiLevelType w:val="hybridMultilevel"/>
    <w:tmpl w:val="067AB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697633">
    <w:abstractNumId w:val="1"/>
  </w:num>
  <w:num w:numId="2" w16cid:durableId="196866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69"/>
    <w:rsid w:val="00012A17"/>
    <w:rsid w:val="0005693C"/>
    <w:rsid w:val="00061F96"/>
    <w:rsid w:val="00062337"/>
    <w:rsid w:val="00097AC5"/>
    <w:rsid w:val="000D6FF9"/>
    <w:rsid w:val="001217D9"/>
    <w:rsid w:val="00171469"/>
    <w:rsid w:val="001D63D0"/>
    <w:rsid w:val="00435DC0"/>
    <w:rsid w:val="00454A71"/>
    <w:rsid w:val="004D39C0"/>
    <w:rsid w:val="00557AF5"/>
    <w:rsid w:val="005A672F"/>
    <w:rsid w:val="005D30BB"/>
    <w:rsid w:val="006237CA"/>
    <w:rsid w:val="00685650"/>
    <w:rsid w:val="006D6FBB"/>
    <w:rsid w:val="007B6E18"/>
    <w:rsid w:val="007D5D9B"/>
    <w:rsid w:val="00861499"/>
    <w:rsid w:val="00902CBF"/>
    <w:rsid w:val="00AE53C3"/>
    <w:rsid w:val="00B02609"/>
    <w:rsid w:val="00CF2F6F"/>
    <w:rsid w:val="00D220C0"/>
    <w:rsid w:val="00D2644A"/>
    <w:rsid w:val="00D87CCB"/>
    <w:rsid w:val="00DE5302"/>
    <w:rsid w:val="00E12913"/>
    <w:rsid w:val="00E45205"/>
    <w:rsid w:val="00F74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11DC"/>
  <w15:chartTrackingRefBased/>
  <w15:docId w15:val="{5C3D9D3D-C94A-4A37-A2EB-40A5BDC1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469"/>
    <w:rPr>
      <w:rFonts w:eastAsiaTheme="majorEastAsia" w:cstheme="majorBidi"/>
      <w:color w:val="272727" w:themeColor="text1" w:themeTint="D8"/>
    </w:rPr>
  </w:style>
  <w:style w:type="paragraph" w:styleId="Title">
    <w:name w:val="Title"/>
    <w:basedOn w:val="Normal"/>
    <w:next w:val="Normal"/>
    <w:link w:val="TitleChar"/>
    <w:uiPriority w:val="10"/>
    <w:qFormat/>
    <w:rsid w:val="00171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469"/>
    <w:pPr>
      <w:spacing w:before="160"/>
      <w:jc w:val="center"/>
    </w:pPr>
    <w:rPr>
      <w:i/>
      <w:iCs/>
      <w:color w:val="404040" w:themeColor="text1" w:themeTint="BF"/>
    </w:rPr>
  </w:style>
  <w:style w:type="character" w:customStyle="1" w:styleId="QuoteChar">
    <w:name w:val="Quote Char"/>
    <w:basedOn w:val="DefaultParagraphFont"/>
    <w:link w:val="Quote"/>
    <w:uiPriority w:val="29"/>
    <w:rsid w:val="00171469"/>
    <w:rPr>
      <w:i/>
      <w:iCs/>
      <w:color w:val="404040" w:themeColor="text1" w:themeTint="BF"/>
    </w:rPr>
  </w:style>
  <w:style w:type="paragraph" w:styleId="ListParagraph">
    <w:name w:val="List Paragraph"/>
    <w:basedOn w:val="Normal"/>
    <w:uiPriority w:val="34"/>
    <w:qFormat/>
    <w:rsid w:val="00171469"/>
    <w:pPr>
      <w:ind w:left="720"/>
      <w:contextualSpacing/>
    </w:pPr>
  </w:style>
  <w:style w:type="character" w:styleId="IntenseEmphasis">
    <w:name w:val="Intense Emphasis"/>
    <w:basedOn w:val="DefaultParagraphFont"/>
    <w:uiPriority w:val="21"/>
    <w:qFormat/>
    <w:rsid w:val="00171469"/>
    <w:rPr>
      <w:i/>
      <w:iCs/>
      <w:color w:val="0F4761" w:themeColor="accent1" w:themeShade="BF"/>
    </w:rPr>
  </w:style>
  <w:style w:type="paragraph" w:styleId="IntenseQuote">
    <w:name w:val="Intense Quote"/>
    <w:basedOn w:val="Normal"/>
    <w:next w:val="Normal"/>
    <w:link w:val="IntenseQuoteChar"/>
    <w:uiPriority w:val="30"/>
    <w:qFormat/>
    <w:rsid w:val="00171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469"/>
    <w:rPr>
      <w:i/>
      <w:iCs/>
      <w:color w:val="0F4761" w:themeColor="accent1" w:themeShade="BF"/>
    </w:rPr>
  </w:style>
  <w:style w:type="character" w:styleId="IntenseReference">
    <w:name w:val="Intense Reference"/>
    <w:basedOn w:val="DefaultParagraphFont"/>
    <w:uiPriority w:val="32"/>
    <w:qFormat/>
    <w:rsid w:val="00171469"/>
    <w:rPr>
      <w:b/>
      <w:bCs/>
      <w:smallCaps/>
      <w:color w:val="0F4761" w:themeColor="accent1" w:themeShade="BF"/>
      <w:spacing w:val="5"/>
    </w:rPr>
  </w:style>
  <w:style w:type="character" w:styleId="CommentReference">
    <w:name w:val="annotation reference"/>
    <w:basedOn w:val="DefaultParagraphFont"/>
    <w:uiPriority w:val="99"/>
    <w:semiHidden/>
    <w:unhideWhenUsed/>
    <w:rsid w:val="00D87CCB"/>
    <w:rPr>
      <w:sz w:val="16"/>
      <w:szCs w:val="16"/>
    </w:rPr>
  </w:style>
  <w:style w:type="paragraph" w:styleId="CommentText">
    <w:name w:val="annotation text"/>
    <w:basedOn w:val="Normal"/>
    <w:link w:val="CommentTextChar"/>
    <w:uiPriority w:val="99"/>
    <w:unhideWhenUsed/>
    <w:rsid w:val="00D87CCB"/>
    <w:pPr>
      <w:spacing w:line="240" w:lineRule="auto"/>
    </w:pPr>
    <w:rPr>
      <w:sz w:val="20"/>
      <w:szCs w:val="20"/>
    </w:rPr>
  </w:style>
  <w:style w:type="character" w:customStyle="1" w:styleId="CommentTextChar">
    <w:name w:val="Comment Text Char"/>
    <w:basedOn w:val="DefaultParagraphFont"/>
    <w:link w:val="CommentText"/>
    <w:uiPriority w:val="99"/>
    <w:rsid w:val="00D87CCB"/>
    <w:rPr>
      <w:sz w:val="20"/>
      <w:szCs w:val="20"/>
    </w:rPr>
  </w:style>
  <w:style w:type="paragraph" w:styleId="CommentSubject">
    <w:name w:val="annotation subject"/>
    <w:basedOn w:val="CommentText"/>
    <w:next w:val="CommentText"/>
    <w:link w:val="CommentSubjectChar"/>
    <w:uiPriority w:val="99"/>
    <w:semiHidden/>
    <w:unhideWhenUsed/>
    <w:rsid w:val="00D87CCB"/>
    <w:rPr>
      <w:b/>
      <w:bCs/>
    </w:rPr>
  </w:style>
  <w:style w:type="character" w:customStyle="1" w:styleId="CommentSubjectChar">
    <w:name w:val="Comment Subject Char"/>
    <w:basedOn w:val="CommentTextChar"/>
    <w:link w:val="CommentSubject"/>
    <w:uiPriority w:val="99"/>
    <w:semiHidden/>
    <w:rsid w:val="00D87CCB"/>
    <w:rPr>
      <w:b/>
      <w:bCs/>
      <w:sz w:val="20"/>
      <w:szCs w:val="20"/>
    </w:rPr>
  </w:style>
  <w:style w:type="paragraph" w:styleId="Revision">
    <w:name w:val="Revision"/>
    <w:hidden/>
    <w:uiPriority w:val="99"/>
    <w:semiHidden/>
    <w:rsid w:val="00435D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1327</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Neupane, Dilip</dc:creator>
  <cp:keywords/>
  <dc:description/>
  <cp:lastModifiedBy>Neupane, Dilip</cp:lastModifiedBy>
  <cp:revision>5</cp:revision>
  <dcterms:created xsi:type="dcterms:W3CDTF">2025-02-14T21:45:00Z</dcterms:created>
  <dcterms:modified xsi:type="dcterms:W3CDTF">2025-03-12T22:26:00Z</dcterms:modified>
</cp:coreProperties>
</file>