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8FF2" w14:textId="523D2E37" w:rsidR="00B96091" w:rsidRDefault="00D14853">
      <w:pPr>
        <w:rPr>
          <w:b/>
          <w:bCs/>
          <w:sz w:val="40"/>
          <w:szCs w:val="40"/>
        </w:rPr>
      </w:pPr>
      <w:r w:rsidRPr="00D14853">
        <w:rPr>
          <w:b/>
          <w:bCs/>
          <w:sz w:val="40"/>
          <w:szCs w:val="40"/>
        </w:rPr>
        <w:t>Functionalities of autonomous vehicles using semantic segmentation and object detection</w:t>
      </w:r>
    </w:p>
    <w:p w14:paraId="1022DBC2" w14:textId="427F4397" w:rsidR="00D14853" w:rsidRPr="00D14853" w:rsidRDefault="00D148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Literature Review:</w:t>
      </w:r>
    </w:p>
    <w:p w14:paraId="0EEF8236" w14:textId="77777777" w:rsidR="00D14853" w:rsidRDefault="00D14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95"/>
        <w:gridCol w:w="1803"/>
        <w:gridCol w:w="1804"/>
      </w:tblGrid>
      <w:tr w:rsidR="00D14853" w14:paraId="56B06C84" w14:textId="77777777" w:rsidTr="00D14853">
        <w:tc>
          <w:tcPr>
            <w:tcW w:w="846" w:type="dxa"/>
          </w:tcPr>
          <w:p w14:paraId="60242682" w14:textId="01E093F5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b/>
                <w:bCs/>
                <w:lang w:val="en-US"/>
              </w:rPr>
              <w:t>S. No</w:t>
            </w:r>
            <w:r w:rsidRPr="00D14853">
              <w:rPr>
                <w:b/>
                <w:bCs/>
                <w:lang w:val="en-US"/>
              </w:rPr>
              <w:t> </w:t>
            </w:r>
          </w:p>
          <w:p w14:paraId="64F63B30" w14:textId="65E62742" w:rsidR="00D14853" w:rsidRDefault="00D14853" w:rsidP="00D14853">
            <w:r w:rsidRPr="00D14853">
              <w:rPr>
                <w:b/>
                <w:bCs/>
                <w:lang w:val="en-US"/>
              </w:rPr>
              <w:t> </w:t>
            </w:r>
          </w:p>
        </w:tc>
        <w:tc>
          <w:tcPr>
            <w:tcW w:w="2268" w:type="dxa"/>
          </w:tcPr>
          <w:p w14:paraId="55498451" w14:textId="497D0D9B" w:rsidR="00D14853" w:rsidRDefault="00D14853" w:rsidP="00D14853">
            <w:r w:rsidRPr="00D14853">
              <w:rPr>
                <w:b/>
                <w:bCs/>
                <w:lang w:val="en-US"/>
              </w:rPr>
              <w:t>          Authors </w:t>
            </w:r>
          </w:p>
        </w:tc>
        <w:tc>
          <w:tcPr>
            <w:tcW w:w="2295" w:type="dxa"/>
          </w:tcPr>
          <w:p w14:paraId="0066019A" w14:textId="5D7FCC19" w:rsidR="00D14853" w:rsidRDefault="00D14853" w:rsidP="00D14853">
            <w:r w:rsidRPr="00D14853">
              <w:rPr>
                <w:b/>
                <w:bCs/>
                <w:lang w:val="en-US"/>
              </w:rPr>
              <w:t>Tittle </w:t>
            </w:r>
          </w:p>
        </w:tc>
        <w:tc>
          <w:tcPr>
            <w:tcW w:w="1803" w:type="dxa"/>
          </w:tcPr>
          <w:p w14:paraId="0AC5BE4A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b/>
                <w:bCs/>
                <w:lang w:val="en-US"/>
              </w:rPr>
              <w:t>Publishing techniques&amp; </w:t>
            </w:r>
          </w:p>
          <w:p w14:paraId="6458332E" w14:textId="5F21E33D" w:rsidR="00D14853" w:rsidRDefault="00D14853" w:rsidP="00D14853">
            <w:r w:rsidRPr="00D14853">
              <w:rPr>
                <w:b/>
                <w:bCs/>
                <w:lang w:val="en-US"/>
              </w:rPr>
              <w:t>Datasets </w:t>
            </w:r>
          </w:p>
        </w:tc>
        <w:tc>
          <w:tcPr>
            <w:tcW w:w="1804" w:type="dxa"/>
          </w:tcPr>
          <w:p w14:paraId="26B05B6F" w14:textId="32178A81" w:rsidR="00D14853" w:rsidRDefault="00D14853" w:rsidP="00D14853">
            <w:r w:rsidRPr="00D14853">
              <w:rPr>
                <w:b/>
                <w:bCs/>
                <w:lang w:val="en-US"/>
              </w:rPr>
              <w:t>Pros </w:t>
            </w:r>
          </w:p>
        </w:tc>
      </w:tr>
      <w:tr w:rsidR="00D14853" w14:paraId="34CDC02D" w14:textId="77777777" w:rsidTr="00D14853">
        <w:tc>
          <w:tcPr>
            <w:tcW w:w="846" w:type="dxa"/>
          </w:tcPr>
          <w:p w14:paraId="493FF0D3" w14:textId="4C294D8E" w:rsidR="00D14853" w:rsidRDefault="00D14853" w:rsidP="00D14853">
            <w:r w:rsidRPr="00D14853">
              <w:rPr>
                <w:lang w:val="en-US"/>
              </w:rPr>
              <w:t>1 </w:t>
            </w:r>
          </w:p>
        </w:tc>
        <w:tc>
          <w:tcPr>
            <w:tcW w:w="2268" w:type="dxa"/>
          </w:tcPr>
          <w:p w14:paraId="6791207E" w14:textId="5E3A46B1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A.</w:t>
            </w:r>
            <w:r>
              <w:rPr>
                <w:lang w:val="en-US"/>
              </w:rPr>
              <w:t xml:space="preserve"> </w:t>
            </w:r>
            <w:r w:rsidRPr="00D14853">
              <w:rPr>
                <w:lang w:val="en-US"/>
              </w:rPr>
              <w:t>Yoganandhan,</w:t>
            </w:r>
            <w:r w:rsidRPr="00D14853">
              <w:rPr>
                <w:lang w:val="en-US"/>
              </w:rPr>
              <w:t> </w:t>
            </w:r>
          </w:p>
          <w:p w14:paraId="45986ECB" w14:textId="68FD484D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S.</w:t>
            </w:r>
            <w:r w:rsidRPr="00D14853">
              <w:rPr>
                <w:lang w:val="en-US"/>
              </w:rPr>
              <w:t>D. Subhash</w:t>
            </w:r>
            <w:r w:rsidRPr="00D14853">
              <w:rPr>
                <w:lang w:val="en-US"/>
              </w:rPr>
              <w:t>, </w:t>
            </w:r>
          </w:p>
          <w:p w14:paraId="03DF469B" w14:textId="558BE9B5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J. Hebinson</w:t>
            </w:r>
            <w:r w:rsidRPr="00D14853">
              <w:rPr>
                <w:lang w:val="en-US"/>
              </w:rPr>
              <w:t> Jothi, </w:t>
            </w:r>
          </w:p>
          <w:p w14:paraId="3506A592" w14:textId="27A44828" w:rsidR="00D14853" w:rsidRDefault="00D14853" w:rsidP="00D14853">
            <w:r w:rsidRPr="00D14853">
              <w:rPr>
                <w:lang w:val="en-US"/>
              </w:rPr>
              <w:t>V.Mohanavel </w:t>
            </w:r>
          </w:p>
        </w:tc>
        <w:tc>
          <w:tcPr>
            <w:tcW w:w="2295" w:type="dxa"/>
          </w:tcPr>
          <w:p w14:paraId="6470E193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Fundamentals and development of self-driving cars </w:t>
            </w:r>
          </w:p>
          <w:p w14:paraId="5B0AA07D" w14:textId="598AA356" w:rsidR="00D14853" w:rsidRDefault="00D14853" w:rsidP="00D14853">
            <w:r w:rsidRPr="00D14853">
              <w:rPr>
                <w:lang w:val="en-US"/>
              </w:rPr>
              <w:t>(2020) </w:t>
            </w:r>
          </w:p>
        </w:tc>
        <w:tc>
          <w:tcPr>
            <w:tcW w:w="1803" w:type="dxa"/>
          </w:tcPr>
          <w:p w14:paraId="36A8F967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GNSS-RTK, Inertial navigation, </w:t>
            </w:r>
          </w:p>
          <w:p w14:paraId="0B74B21F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LIDAR localization, </w:t>
            </w:r>
          </w:p>
          <w:p w14:paraId="16E2109A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Camera-based localization </w:t>
            </w:r>
          </w:p>
          <w:p w14:paraId="41BBBC11" w14:textId="79A3A667" w:rsidR="00D14853" w:rsidRDefault="00D14853" w:rsidP="00D14853">
            <w:r w:rsidRPr="00D14853">
              <w:rPr>
                <w:lang w:val="en-US"/>
              </w:rPr>
              <w:t> </w:t>
            </w:r>
          </w:p>
        </w:tc>
        <w:tc>
          <w:tcPr>
            <w:tcW w:w="1804" w:type="dxa"/>
          </w:tcPr>
          <w:p w14:paraId="5A2ABE27" w14:textId="1633C20B" w:rsidR="00D14853" w:rsidRDefault="00D14853" w:rsidP="00D14853">
            <w:r w:rsidRPr="00D14853">
              <w:rPr>
                <w:lang w:val="en-US"/>
              </w:rPr>
              <w:t>Less chances for accidents, driver’s liability </w:t>
            </w:r>
          </w:p>
        </w:tc>
      </w:tr>
      <w:tr w:rsidR="00D14853" w14:paraId="0091DB2C" w14:textId="77777777" w:rsidTr="00D14853">
        <w:tc>
          <w:tcPr>
            <w:tcW w:w="846" w:type="dxa"/>
          </w:tcPr>
          <w:p w14:paraId="5452484D" w14:textId="5AA7E6F4" w:rsidR="00D14853" w:rsidRDefault="00D14853" w:rsidP="00D14853">
            <w:r w:rsidRPr="00D14853">
              <w:rPr>
                <w:lang w:val="en-US"/>
              </w:rPr>
              <w:t>2 </w:t>
            </w:r>
          </w:p>
        </w:tc>
        <w:tc>
          <w:tcPr>
            <w:tcW w:w="2268" w:type="dxa"/>
          </w:tcPr>
          <w:p w14:paraId="7653F900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 </w:t>
            </w:r>
          </w:p>
          <w:p w14:paraId="0E847774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Sorin Grigorescu, </w:t>
            </w:r>
          </w:p>
          <w:p w14:paraId="0AE759C3" w14:textId="345E6050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 xml:space="preserve">Bogdan </w:t>
            </w:r>
            <w:r w:rsidRPr="00D14853">
              <w:rPr>
                <w:lang w:val="en-US"/>
              </w:rPr>
              <w:t>Trasnea,</w:t>
            </w:r>
            <w:r w:rsidRPr="00D14853">
              <w:rPr>
                <w:lang w:val="en-US"/>
              </w:rPr>
              <w:t> </w:t>
            </w:r>
          </w:p>
          <w:p w14:paraId="686B3F4A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Tiberiu Cocias , </w:t>
            </w:r>
          </w:p>
          <w:p w14:paraId="73AC9686" w14:textId="7567F596" w:rsidR="00D14853" w:rsidRDefault="00D14853" w:rsidP="00D14853">
            <w:r w:rsidRPr="00D14853">
              <w:rPr>
                <w:lang w:val="en-US"/>
              </w:rPr>
              <w:t>Gigel Macesanu </w:t>
            </w:r>
          </w:p>
        </w:tc>
        <w:tc>
          <w:tcPr>
            <w:tcW w:w="2295" w:type="dxa"/>
          </w:tcPr>
          <w:p w14:paraId="3045776D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A survey of deep learning techniques for autonomous driving </w:t>
            </w:r>
          </w:p>
          <w:p w14:paraId="3F1789BE" w14:textId="740354DB" w:rsidR="00D14853" w:rsidRDefault="00D14853" w:rsidP="00D14853">
            <w:r w:rsidRPr="00D14853">
              <w:rPr>
                <w:lang w:val="en-US"/>
              </w:rPr>
              <w:t>(2019) </w:t>
            </w:r>
          </w:p>
        </w:tc>
        <w:tc>
          <w:tcPr>
            <w:tcW w:w="1803" w:type="dxa"/>
          </w:tcPr>
          <w:p w14:paraId="050C09A1" w14:textId="3EDB419B" w:rsidR="00D14853" w:rsidRDefault="00D14853" w:rsidP="00D14853">
            <w:r w:rsidRPr="00D14853">
              <w:rPr>
                <w:lang w:val="en-US"/>
              </w:rPr>
              <w:t>AI-based self-driving architecture, convolutional and recurrent neural networks, as well as the deep reinforcement learning paradigm </w:t>
            </w:r>
          </w:p>
        </w:tc>
        <w:tc>
          <w:tcPr>
            <w:tcW w:w="1804" w:type="dxa"/>
          </w:tcPr>
          <w:p w14:paraId="39DA2388" w14:textId="7C70AE72" w:rsidR="00D14853" w:rsidRDefault="00D14853" w:rsidP="00D14853">
            <w:r w:rsidRPr="00D14853">
              <w:rPr>
                <w:lang w:val="en-US"/>
              </w:rPr>
              <w:t>survey the current state-of-the-art on deep learning technologies used in autonomous driving </w:t>
            </w:r>
          </w:p>
        </w:tc>
      </w:tr>
      <w:tr w:rsidR="00D14853" w14:paraId="47DF4041" w14:textId="77777777" w:rsidTr="00D14853">
        <w:tc>
          <w:tcPr>
            <w:tcW w:w="846" w:type="dxa"/>
          </w:tcPr>
          <w:p w14:paraId="7691D463" w14:textId="09E15523" w:rsidR="00D14853" w:rsidRDefault="00D14853" w:rsidP="00D14853">
            <w:r w:rsidRPr="00D14853">
              <w:rPr>
                <w:lang w:val="en-US"/>
              </w:rPr>
              <w:t>3 </w:t>
            </w:r>
          </w:p>
        </w:tc>
        <w:tc>
          <w:tcPr>
            <w:tcW w:w="2268" w:type="dxa"/>
          </w:tcPr>
          <w:p w14:paraId="248BCDCC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Uppala Sumanth, </w:t>
            </w:r>
          </w:p>
          <w:p w14:paraId="2262D9C9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Narinder Singh Punn, </w:t>
            </w:r>
          </w:p>
          <w:p w14:paraId="4549C338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Sanjay Kumar Sonbhadra, </w:t>
            </w:r>
          </w:p>
          <w:p w14:paraId="538DDD04" w14:textId="39D314F5" w:rsidR="00D14853" w:rsidRDefault="00D14853" w:rsidP="00D14853">
            <w:r w:rsidRPr="00D14853">
              <w:rPr>
                <w:lang w:val="en-US"/>
              </w:rPr>
              <w:t>Sonali Agarwal </w:t>
            </w:r>
          </w:p>
        </w:tc>
        <w:tc>
          <w:tcPr>
            <w:tcW w:w="2295" w:type="dxa"/>
          </w:tcPr>
          <w:p w14:paraId="71D7DE22" w14:textId="77777777" w:rsidR="00D14853" w:rsidRPr="00D14853" w:rsidRDefault="00D14853" w:rsidP="00D14853">
            <w:pPr>
              <w:spacing w:after="160" w:line="259" w:lineRule="auto"/>
            </w:pPr>
            <w:r w:rsidRPr="00D14853">
              <w:rPr>
                <w:lang w:val="en-US"/>
              </w:rPr>
              <w:t>Enhanced Behavioral Cloning-Based Self-driving Car Using Transfer Learning </w:t>
            </w:r>
          </w:p>
          <w:p w14:paraId="0464BBFF" w14:textId="0171A41C" w:rsidR="00D14853" w:rsidRDefault="00D14853" w:rsidP="00D14853">
            <w:r w:rsidRPr="00D14853">
              <w:rPr>
                <w:lang w:val="en-US"/>
              </w:rPr>
              <w:t>(2021) </w:t>
            </w:r>
          </w:p>
        </w:tc>
        <w:tc>
          <w:tcPr>
            <w:tcW w:w="1803" w:type="dxa"/>
          </w:tcPr>
          <w:p w14:paraId="278CDB70" w14:textId="7FB16D0E" w:rsidR="00D14853" w:rsidRDefault="00D14853" w:rsidP="00D14853">
            <w:r w:rsidRPr="00D14853">
              <w:rPr>
                <w:lang w:val="en-US"/>
              </w:rPr>
              <w:t>VGG16 architecture </w:t>
            </w:r>
          </w:p>
        </w:tc>
        <w:tc>
          <w:tcPr>
            <w:tcW w:w="1804" w:type="dxa"/>
          </w:tcPr>
          <w:p w14:paraId="61CB1B32" w14:textId="54B1BCB4" w:rsidR="00D14853" w:rsidRDefault="00D14853" w:rsidP="00D14853">
            <w:r w:rsidRPr="00D14853">
              <w:rPr>
                <w:lang w:val="en-US"/>
              </w:rPr>
              <w:t>This paper proposes a transfer learning approach using VGG16 architecture </w:t>
            </w:r>
          </w:p>
        </w:tc>
      </w:tr>
    </w:tbl>
    <w:p w14:paraId="3B217EB3" w14:textId="77777777" w:rsidR="00D14853" w:rsidRDefault="00D14853"/>
    <w:sectPr w:rsidR="00D1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53"/>
    <w:rsid w:val="00B96091"/>
    <w:rsid w:val="00D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3189"/>
  <w15:chartTrackingRefBased/>
  <w15:docId w15:val="{B0D80EF1-E148-46A1-A6B7-B384E878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vamshi</dc:creator>
  <cp:keywords/>
  <dc:description/>
  <cp:lastModifiedBy>karnati vamshi</cp:lastModifiedBy>
  <cp:revision>1</cp:revision>
  <dcterms:created xsi:type="dcterms:W3CDTF">2022-02-01T05:21:00Z</dcterms:created>
  <dcterms:modified xsi:type="dcterms:W3CDTF">2022-02-01T05:27:00Z</dcterms:modified>
</cp:coreProperties>
</file>