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Cover Letter</w:t>
      </w:r>
      <w:r w:rsidDel="00000000" w:rsidR="00000000" w:rsidRPr="00000000">
        <w:rPr>
          <w:rtl w:val="0"/>
        </w:rPr>
      </w:r>
    </w:p>
    <w:p w:rsidR="00000000" w:rsidDel="00000000" w:rsidP="00000000" w:rsidRDefault="00000000" w:rsidRPr="00000000" w14:paraId="0000000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rPr>
      </w:pPr>
      <w:r w:rsidDel="00000000" w:rsidR="00000000" w:rsidRPr="00000000">
        <w:rPr>
          <w:rFonts w:ascii="Calibri" w:cs="Calibri" w:eastAsia="Calibri" w:hAnsi="Calibri"/>
          <w:rtl w:val="0"/>
        </w:rPr>
        <w:t xml:space="preserve">My passion lies in the domain of Translational Neuroscience, especially Precision Healthcare and Diagnostics using multimodal neuroimaging and neural &amp; behavioral data modalities. I’m currently working at a NeuroTech start-up, BrainSightAI, India, as a Lead Machine Learning Researcher. I study changes in Blood-oxygen-level-dependent (BOLD) signals in the illness group as compared to healthy controls. As a lead researcher at the R&amp;D team, I have been exposed to a wide array of projects to assess the </w:t>
      </w:r>
      <w:r w:rsidDel="00000000" w:rsidR="00000000" w:rsidRPr="00000000">
        <w:rPr>
          <w:rFonts w:ascii="Calibri" w:cs="Calibri" w:eastAsia="Calibri" w:hAnsi="Calibri"/>
          <w:rtl w:val="0"/>
        </w:rPr>
        <w:t xml:space="preserve">neuroimaging signatures</w:t>
      </w:r>
      <w:r w:rsidDel="00000000" w:rsidR="00000000" w:rsidRPr="00000000">
        <w:rPr>
          <w:rFonts w:ascii="Calibri" w:cs="Calibri" w:eastAsia="Calibri" w:hAnsi="Calibri"/>
          <w:rtl w:val="0"/>
        </w:rPr>
        <w:t xml:space="preserve"> of individuals with neuropsychiatric disorders and brain tumors using neuroimaging and behavioral phenotyping data.</w:t>
      </w:r>
    </w:p>
    <w:p w:rsidR="00000000" w:rsidDel="00000000" w:rsidP="00000000" w:rsidRDefault="00000000" w:rsidRPr="00000000" w14:paraId="0000000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rPr>
      </w:pPr>
      <w:r w:rsidDel="00000000" w:rsidR="00000000" w:rsidRPr="00000000">
        <w:rPr>
          <w:rFonts w:ascii="Calibri" w:cs="Calibri" w:eastAsia="Calibri" w:hAnsi="Calibri"/>
          <w:rtl w:val="0"/>
        </w:rPr>
        <w:t xml:space="preserve">My first research project was on identifying neuroimaging markers from resting-state fMRI to distinguish between Schizophrenia and Bipolar Disorder biotypes. To tackle this challenge, I built an end-to-end analysis pipeline using interpretable ensemble Machine Learning models (Principal component analysis for dimensionality reduction, Recursive Feature Elimination for feature selection, k-means for clustering and Logistic regression, SVM, and Random Forest for ensemble classifier) to perform differential classification between the two Biotypes. I later applied a similar approach to classifying individuals with Mild Alzheimer's from healthy controls. This initial work was presented at the Bernstein Conference 2020 (presentation attached herewith). The Manuscripts for the above two studies are in preparation. Based on our initial promising cross-validated accuracy of &gt;83%, we wrote a successful grant application that yielded us 70,000 USD from Biotechnology Ignition Grant Scheme (BIG). My second project was to build an automated end-to-end preprocessing pipeline for resting-state fMRI processing using Python. These projects have enabled me to gain experience in building end-to-end automated workflows, from research design to Dockerizing the pipelines for deployment in the research and clinical settings. </w:t>
      </w:r>
    </w:p>
    <w:p w:rsidR="00000000" w:rsidDel="00000000" w:rsidP="00000000" w:rsidRDefault="00000000" w:rsidRPr="00000000" w14:paraId="0000000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rPr>
      </w:pPr>
      <w:r w:rsidDel="00000000" w:rsidR="00000000" w:rsidRPr="00000000">
        <w:rPr>
          <w:rFonts w:ascii="Calibri" w:cs="Calibri" w:eastAsia="Calibri" w:hAnsi="Calibri"/>
          <w:rtl w:val="0"/>
        </w:rPr>
        <w:t xml:space="preserve">On my next project, I, along with my team of research interns, partook in understanding the role of Digital Phenotyping in assessing behavioral changes in individuals with mental disorders (primarily anxiety and depression). Since this project entailed very noisy time-series data collected from user smartphones, the pipeline involved cleaning the data using signal processing tools (median filtering, thresholding, etc.), and performing analysis using dimensionality reduction for data reduction (e.g. principal component analysis, etc.), clustering approaches for signal sorting (e.g. k-means, hierarchical clustering, etc.), and Markov models for automated state-flip detection. Based on the novelty of our approach, I have co-authored and published two provisional patents on the use of Digital Phenotyping for Analysing Behavioural Changes in individuals with neuropsychiatric disorders.  I have, along with my research colleague, also written a scoping review article on the domain (Manuscript currently in internal review). Additionally, I have co-authored two other patents (details mentioned in my resume).</w:t>
      </w:r>
    </w:p>
    <w:p w:rsidR="00000000" w:rsidDel="00000000" w:rsidP="00000000" w:rsidRDefault="00000000" w:rsidRPr="00000000" w14:paraId="0000000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jc w:val="both"/>
        <w:rPr>
          <w:rFonts w:ascii="Calibri" w:cs="Calibri" w:eastAsia="Calibri" w:hAnsi="Calibri"/>
        </w:rPr>
      </w:pPr>
      <w:r w:rsidDel="00000000" w:rsidR="00000000" w:rsidRPr="00000000">
        <w:rPr>
          <w:rFonts w:ascii="Calibri" w:cs="Calibri" w:eastAsia="Calibri" w:hAnsi="Calibri"/>
          <w:rtl w:val="0"/>
        </w:rPr>
        <w:t xml:space="preserve">In my recent project, I have been trying to understand the neuroplasticity and whole-brain network changes using rs-fMRI in patients with Glioma and other brain tumors. Using statistical tools such as independent component analysis and seed-based correlation metrics, we are composing Eloquent cortex networks (such as motor networks, visual networks, etc.) from a single subject resting-state fMRI scan. To feed my penchant for understanding large-scale brain dynamics, I have also been exploring spiking neural network simulators (e.g. NEST) and whole-brain network simulations (e.g. The Virtual Brain). I</w:t>
      </w:r>
      <w:r w:rsidDel="00000000" w:rsidR="00000000" w:rsidRPr="00000000">
        <w:rPr>
          <w:rFonts w:ascii="Calibri" w:cs="Calibri" w:eastAsia="Calibri" w:hAnsi="Calibri"/>
          <w:rtl w:val="0"/>
        </w:rPr>
        <w:t xml:space="preserve"> hope to further </w:t>
      </w:r>
      <w:r w:rsidDel="00000000" w:rsidR="00000000" w:rsidRPr="00000000">
        <w:rPr>
          <w:rFonts w:ascii="Calibri" w:cs="Calibri" w:eastAsia="Calibri" w:hAnsi="Calibri"/>
          <w:rtl w:val="0"/>
        </w:rPr>
        <w:t xml:space="preserve">use these simulatory tools and combine them with real-world data (rs-fMRI, DTI, EEG, etc.) to understand brain dynamics in pathologies to arrive at personalized healthcare interventions. I’m also working as a Research Intern on Survival Analysis in Healthcare with Dr. ‪Sunil V Kalmady, University of Alberta, Edmonton, Canada. I shall be happy to walk you through any of the projects that I have had the opportunity to work on.</w:t>
      </w:r>
    </w:p>
    <w:p w:rsidR="00000000" w:rsidDel="00000000" w:rsidP="00000000" w:rsidRDefault="00000000" w:rsidRPr="00000000" w14:paraId="0000000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rPr>
      </w:pPr>
      <w:r w:rsidDel="00000000" w:rsidR="00000000" w:rsidRPr="00000000">
        <w:rPr>
          <w:rFonts w:ascii="Calibri" w:cs="Calibri" w:eastAsia="Calibri" w:hAnsi="Calibri"/>
          <w:rtl w:val="0"/>
        </w:rPr>
        <w:t xml:space="preserve">I believe in a strong Interdisciplinary approach to research. At BrainSightAI, I keep myself up-to-date by constantly having conversations with the product research team, neurosurgeons, neuroradiologists, etc., and collate the information to build end-to-end pipelines that can be efficiently used in the research and clinical workflow. I also initiated a Research club at BrainSightAI, where, once a week, we discuss the latest development in neuroimaging and machine learning. This has enabled us to establish a scientifically nurturing environment at the company. Being a Lead Machine Learning researcher, I also supervise a team of research interns. I make it a point to have regular one-on-one sessions with my peers to understand their long-term objectives and structure their work to accommodate that. </w:t>
      </w:r>
    </w:p>
    <w:p w:rsidR="00000000" w:rsidDel="00000000" w:rsidP="00000000" w:rsidRDefault="00000000" w:rsidRPr="00000000" w14:paraId="0000000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rPr>
      </w:pPr>
      <w:r w:rsidDel="00000000" w:rsidR="00000000" w:rsidRPr="00000000">
        <w:rPr>
          <w:rFonts w:ascii="Calibri" w:cs="Calibri" w:eastAsia="Calibri" w:hAnsi="Calibri"/>
          <w:rtl w:val="0"/>
        </w:rPr>
        <w:t xml:space="preserve">I’m always open to collaborations and working on exciting projects in Learning, Memory, and/or Decision making using neuroimaging and/or neural data using tools from Machine Learning and Computational Neuroscience. If these topics excite you as much as it does to me, please reach out to me! I’d love to explore the possibilities of how we might work together!</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rPr>
      </w:pPr>
      <w:r w:rsidDel="00000000" w:rsidR="00000000" w:rsidRPr="00000000">
        <w:rPr>
          <w:rFonts w:ascii="Calibri" w:cs="Calibri" w:eastAsia="Calibri" w:hAnsi="Calibri"/>
          <w:rtl w:val="0"/>
        </w:rPr>
        <w:t xml:space="preserve">Thank you for your time. Do not hesitate to contact me if you require any additional information. I very much appreciate your consideration of my application!</w:t>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Sincerely,</w:t>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Dilip Rajeswari</w:t>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