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7B" w:rsidRDefault="00D20B7B" w:rsidP="00D20B7B">
      <w:pPr>
        <w:jc w:val="center"/>
        <w:rPr>
          <w:b/>
          <w:sz w:val="28"/>
        </w:rPr>
      </w:pPr>
      <w:r w:rsidRPr="00D20B7B">
        <w:rPr>
          <w:b/>
          <w:sz w:val="28"/>
        </w:rPr>
        <w:t>Museq-3.0.0</w:t>
      </w:r>
    </w:p>
    <w:p w:rsidR="00D20B7B" w:rsidRPr="00D20B7B" w:rsidRDefault="00D20B7B" w:rsidP="00D20B7B">
      <w:pPr>
        <w:jc w:val="center"/>
        <w:rPr>
          <w:b/>
          <w:sz w:val="28"/>
        </w:rPr>
      </w:pPr>
    </w:p>
    <w:p w:rsidR="00D20B7B" w:rsidRDefault="00D20B7B">
      <w:r>
        <w:t>Author: Fatemeh dorri, June 5, 2013</w:t>
      </w:r>
    </w:p>
    <w:p w:rsidR="00E23463" w:rsidRDefault="00E23463" w:rsidP="00E23463">
      <w:pPr>
        <w:rPr>
          <w:color w:val="222222"/>
          <w:szCs w:val="19"/>
          <w:shd w:val="clear" w:color="auto" w:fill="FFFFFF"/>
        </w:rPr>
      </w:pPr>
    </w:p>
    <w:p w:rsidR="00E23463" w:rsidRPr="00E23463" w:rsidRDefault="00E23463" w:rsidP="00E23463">
      <w:pPr>
        <w:rPr>
          <w:color w:val="222222"/>
          <w:szCs w:val="19"/>
          <w:shd w:val="clear" w:color="auto" w:fill="FFFFFF"/>
        </w:rPr>
      </w:pPr>
      <w:r>
        <w:rPr>
          <w:color w:val="222222"/>
          <w:szCs w:val="19"/>
          <w:shd w:val="clear" w:color="auto" w:fill="FFFFFF"/>
        </w:rPr>
        <w:t>Y</w:t>
      </w:r>
      <w:r w:rsidRPr="00E23463">
        <w:rPr>
          <w:color w:val="222222"/>
          <w:szCs w:val="19"/>
          <w:shd w:val="clear" w:color="auto" w:fill="FFFFFF"/>
        </w:rPr>
        <w:t>ou will need to build the</w:t>
      </w:r>
      <w:r w:rsidRPr="00E23463">
        <w:rPr>
          <w:color w:val="222222"/>
        </w:rPr>
        <w:t> </w:t>
      </w:r>
      <w:r w:rsidRPr="00E23463">
        <w:rPr>
          <w:color w:val="222222"/>
          <w:szCs w:val="19"/>
          <w:shd w:val="clear" w:color="auto" w:fill="FFFF00"/>
        </w:rPr>
        <w:t>samtools</w:t>
      </w:r>
      <w:r w:rsidRPr="00E23463">
        <w:rPr>
          <w:color w:val="222222"/>
        </w:rPr>
        <w:t> </w:t>
      </w:r>
      <w:r w:rsidRPr="00E23463">
        <w:rPr>
          <w:color w:val="222222"/>
          <w:szCs w:val="19"/>
          <w:shd w:val="clear" w:color="auto" w:fill="FFFFFF"/>
        </w:rPr>
        <w:t>python wrapper (instruction in the</w:t>
      </w:r>
      <w:r w:rsidRPr="00E23463">
        <w:rPr>
          <w:color w:val="222222"/>
        </w:rPr>
        <w:t> </w:t>
      </w:r>
      <w:r w:rsidRPr="00E23463">
        <w:rPr>
          <w:color w:val="222222"/>
          <w:szCs w:val="19"/>
          <w:shd w:val="clear" w:color="auto" w:fill="FFFF00"/>
        </w:rPr>
        <w:t>README</w:t>
      </w:r>
      <w:r w:rsidRPr="00E23463">
        <w:rPr>
          <w:color w:val="222222"/>
          <w:szCs w:val="19"/>
          <w:shd w:val="clear" w:color="auto" w:fill="FFFFFF"/>
        </w:rPr>
        <w:t>). There are train.</w:t>
      </w:r>
      <w:r w:rsidRPr="00E23463">
        <w:rPr>
          <w:color w:val="222222"/>
          <w:szCs w:val="19"/>
          <w:shd w:val="clear" w:color="auto" w:fill="FFFF00"/>
        </w:rPr>
        <w:t>py</w:t>
      </w:r>
      <w:r w:rsidRPr="00E23463">
        <w:rPr>
          <w:color w:val="222222"/>
        </w:rPr>
        <w:t> </w:t>
      </w:r>
      <w:r w:rsidRPr="00E23463">
        <w:rPr>
          <w:color w:val="222222"/>
          <w:szCs w:val="19"/>
          <w:shd w:val="clear" w:color="auto" w:fill="FFFFFF"/>
        </w:rPr>
        <w:t>and classify.</w:t>
      </w:r>
      <w:r w:rsidRPr="00E23463">
        <w:rPr>
          <w:color w:val="222222"/>
          <w:szCs w:val="19"/>
          <w:shd w:val="clear" w:color="auto" w:fill="FFFF00"/>
        </w:rPr>
        <w:t>py</w:t>
      </w:r>
      <w:r w:rsidRPr="00E23463">
        <w:rPr>
          <w:color w:val="222222"/>
        </w:rPr>
        <w:t> </w:t>
      </w:r>
      <w:r w:rsidRPr="00E23463">
        <w:rPr>
          <w:color w:val="222222"/>
          <w:szCs w:val="19"/>
          <w:shd w:val="clear" w:color="auto" w:fill="FFFFFF"/>
        </w:rPr>
        <w:t>scripts using a machine-learning library (</w:t>
      </w:r>
      <w:r w:rsidRPr="00E23463">
        <w:rPr>
          <w:color w:val="222222"/>
          <w:szCs w:val="19"/>
          <w:shd w:val="clear" w:color="auto" w:fill="FFFF00"/>
        </w:rPr>
        <w:t>scikit</w:t>
      </w:r>
      <w:r w:rsidRPr="00E23463">
        <w:rPr>
          <w:color w:val="222222"/>
          <w:szCs w:val="19"/>
          <w:shd w:val="clear" w:color="auto" w:fill="FFFFFF"/>
        </w:rPr>
        <w:t>-learn) to extract features to train a model and classify positions in normal/tumour pair. You also need to point to the reference genome, which the normal/tumour pair is aligned with.</w:t>
      </w:r>
    </w:p>
    <w:p w:rsidR="00D20B7B" w:rsidRPr="00D20B7B" w:rsidRDefault="00D20B7B"/>
    <w:p w:rsidR="00C7263A" w:rsidRPr="00D20B7B" w:rsidRDefault="00E2646C">
      <w:pPr>
        <w:rPr>
          <w:b/>
        </w:rPr>
      </w:pPr>
      <w:r>
        <w:rPr>
          <w:b/>
        </w:rPr>
        <w:t>****</w:t>
      </w:r>
      <w:r w:rsidR="00C7263A" w:rsidRPr="00D20B7B">
        <w:rPr>
          <w:b/>
        </w:rPr>
        <w:t>Train.py</w:t>
      </w:r>
    </w:p>
    <w:p w:rsidR="00C7263A" w:rsidRPr="00D20B7B" w:rsidRDefault="00C7263A">
      <w:pPr>
        <w:rPr>
          <w:b/>
        </w:rPr>
      </w:pPr>
    </w:p>
    <w:p w:rsidR="00AF286B" w:rsidRDefault="00AF286B">
      <w:r w:rsidRPr="00AF286B">
        <w:rPr>
          <w:noProof/>
        </w:rPr>
        <w:drawing>
          <wp:inline distT="0" distB="0" distL="0" distR="0">
            <wp:extent cx="5230091" cy="3050309"/>
            <wp:effectExtent l="25400" t="0" r="2309" b="0"/>
            <wp:docPr id="8" name="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53500" cy="5231516"/>
                      <a:chOff x="190500" y="1489959"/>
                      <a:chExt cx="8953500" cy="5231516"/>
                    </a:xfrm>
                  </a:grpSpPr>
                  <a:grpSp>
                    <a:nvGrpSpPr>
                      <a:cNvPr id="31" name="Group 30"/>
                      <a:cNvGrpSpPr/>
                    </a:nvGrpSpPr>
                    <a:grpSpPr>
                      <a:xfrm>
                        <a:off x="190500" y="1489959"/>
                        <a:ext cx="8953500" cy="5231516"/>
                        <a:chOff x="190500" y="1489959"/>
                        <a:chExt cx="8496300" cy="5031700"/>
                      </a:xfrm>
                    </a:grpSpPr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1562100" y="3124200"/>
                          <a:ext cx="2184400" cy="210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Parallelogram 7"/>
                        <a:cNvSpPr/>
                      </a:nvSpPr>
                      <a:spPr>
                        <a:xfrm>
                          <a:off x="1867099" y="1489959"/>
                          <a:ext cx="1473200" cy="60266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Training 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Hexagon 10"/>
                        <a:cNvSpPr/>
                      </a:nvSpPr>
                      <a:spPr>
                        <a:xfrm>
                          <a:off x="2032199" y="2305634"/>
                          <a:ext cx="1231900" cy="60266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pybam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Hexagon 11"/>
                        <a:cNvSpPr/>
                      </a:nvSpPr>
                      <a:spPr>
                        <a:xfrm>
                          <a:off x="2082999" y="5918994"/>
                          <a:ext cx="1231900" cy="60266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Cross-validate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1918098" y="4330700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Training Model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1879799" y="3383964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Features extraction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5778599" y="4414961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Features extraction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3746500" y="5232400"/>
                          <a:ext cx="15240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 rot="5400000">
                          <a:off x="2311400" y="5575300"/>
                          <a:ext cx="685800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4089400" y="4985360"/>
                          <a:ext cx="1524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If </a:t>
                            </a:r>
                            <a:r>
                              <a:rPr lang="en-US" dirty="0" err="1" smtClean="0"/>
                              <a:t>args.validate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57200" y="5354692"/>
                          <a:ext cx="214649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If Not </a:t>
                            </a:r>
                            <a:r>
                              <a:rPr lang="en-US" dirty="0" err="1" smtClean="0"/>
                              <a:t>args.validate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Rectangle 22"/>
                        <a:cNvSpPr/>
                      </a:nvSpPr>
                      <a:spPr>
                        <a:xfrm>
                          <a:off x="5270500" y="5422691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Classify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6" name="Straight Arrow Connector 25"/>
                        <a:cNvCxnSpPr/>
                      </a:nvCxnSpPr>
                      <a:spPr>
                        <a:xfrm flipV="1">
                          <a:off x="3314899" y="5806678"/>
                          <a:ext cx="1955601" cy="437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/>
                      </a:nvCxnSpPr>
                      <a:spPr>
                        <a:xfrm rot="16200000" flipH="1">
                          <a:off x="2544962" y="3016249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rot="16200000" flipH="1">
                          <a:off x="2494161" y="2213273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Parallelogram 32"/>
                        <a:cNvSpPr/>
                      </a:nvSpPr>
                      <a:spPr>
                        <a:xfrm>
                          <a:off x="5816600" y="2759366"/>
                          <a:ext cx="1473200" cy="60266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Test data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4" name="Hexagon 33"/>
                        <a:cNvSpPr/>
                      </a:nvSpPr>
                      <a:spPr>
                        <a:xfrm>
                          <a:off x="5943600" y="3575041"/>
                          <a:ext cx="1231900" cy="60266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pybam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5" name="Straight Arrow Connector 34"/>
                        <a:cNvCxnSpPr/>
                      </a:nvCxnSpPr>
                      <a:spPr>
                        <a:xfrm rot="16200000" flipH="1">
                          <a:off x="6443663" y="4285656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/>
                      </a:nvCxnSpPr>
                      <a:spPr>
                        <a:xfrm rot="16200000" flipH="1">
                          <a:off x="6443662" y="3482680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>
                          <a:stCxn id="14" idx="2"/>
                          <a:endCxn id="23" idx="0"/>
                        </a:cNvCxnSpPr>
                      </a:nvCxnSpPr>
                      <a:spPr>
                        <a:xfrm rot="5400000">
                          <a:off x="6096619" y="4966109"/>
                          <a:ext cx="405065" cy="508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Oval 38"/>
                        <a:cNvSpPr/>
                      </a:nvSpPr>
                      <a:spPr>
                        <a:xfrm>
                          <a:off x="7531100" y="5422691"/>
                          <a:ext cx="1155700" cy="6026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ROC curves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" name="Straight Arrow Connector 40"/>
                        <a:cNvCxnSpPr>
                          <a:stCxn id="23" idx="3"/>
                          <a:endCxn id="39" idx="2"/>
                        </a:cNvCxnSpPr>
                      </a:nvCxnSpPr>
                      <a:spPr>
                        <a:xfrm flipV="1">
                          <a:off x="6819701" y="5724023"/>
                          <a:ext cx="71139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Oval 41"/>
                        <a:cNvSpPr/>
                      </a:nvSpPr>
                      <a:spPr>
                        <a:xfrm>
                          <a:off x="190500" y="3383965"/>
                          <a:ext cx="1155700" cy="6026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Model.npz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4" name="Straight Arrow Connector 43"/>
                        <a:cNvCxnSpPr>
                          <a:stCxn id="6" idx="1"/>
                          <a:endCxn id="42" idx="6"/>
                        </a:cNvCxnSpPr>
                      </a:nvCxnSpPr>
                      <a:spPr>
                        <a:xfrm rot="10800000">
                          <a:off x="1346201" y="3685297"/>
                          <a:ext cx="533599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Arrow Connector 45"/>
                        <a:cNvCxnSpPr>
                          <a:stCxn id="7" idx="0"/>
                          <a:endCxn id="6" idx="0"/>
                        </a:cNvCxnSpPr>
                      </a:nvCxnSpPr>
                      <a:spPr>
                        <a:xfrm rot="16200000" flipH="1">
                          <a:off x="2524468" y="3254032"/>
                          <a:ext cx="259764" cy="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Arrow Connector 46"/>
                        <a:cNvCxnSpPr>
                          <a:stCxn id="6" idx="2"/>
                        </a:cNvCxnSpPr>
                      </a:nvCxnSpPr>
                      <a:spPr>
                        <a:xfrm rot="5400000">
                          <a:off x="2481620" y="4157919"/>
                          <a:ext cx="344071" cy="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F286B" w:rsidRDefault="00AF286B"/>
    <w:p w:rsidR="00101B82" w:rsidRDefault="00101B82" w:rsidP="00101B82">
      <w:r>
        <w:t>Likely, a training set will be a list of isolated positions and truth labels across different cases.  Extract the features for these positions and fit them to a model.</w:t>
      </w:r>
    </w:p>
    <w:p w:rsidR="00101B82" w:rsidRDefault="00101B82" w:rsidP="00101B82"/>
    <w:p w:rsidR="00AF286B" w:rsidRDefault="00101B82">
      <w:r>
        <w:t>Train.py will accept a glob of *.pos files that have chromosome, position, and somatic status.  For each of these files it expects a header with the normal, tumour, and reference paths:</w:t>
      </w:r>
    </w:p>
    <w:p w:rsidR="00C41F76" w:rsidRDefault="00C41F76"/>
    <w:p w:rsidR="00C41F76" w:rsidRDefault="00AF286B">
      <w:r w:rsidRPr="00AF286B">
        <w:rPr>
          <w:noProof/>
        </w:rPr>
        <w:drawing>
          <wp:inline distT="0" distB="0" distL="0" distR="0">
            <wp:extent cx="4343400" cy="1477328"/>
            <wp:effectExtent l="25400" t="0" r="0" b="0"/>
            <wp:docPr id="9" name="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1477328"/>
                      <a:chOff x="4343400" y="977900"/>
                      <a:chExt cx="4343400" cy="1477328"/>
                    </a:xfrm>
                  </a:grpSpPr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4343400" y="977900"/>
                        <a:ext cx="4343400" cy="1477328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# normal /share/…/SA216N_HS2208_2_lanes_dupsFlagged.bam</a:t>
                          </a:r>
                        </a:p>
                        <a:p>
                          <a:r>
                            <a:rPr lang="en-US" sz="1000" dirty="0" smtClean="0"/>
                            <a:t># </a:t>
                          </a:r>
                          <a:r>
                            <a:rPr lang="en-US" sz="1000" dirty="0" err="1" smtClean="0"/>
                            <a:t>tumour</a:t>
                          </a:r>
                          <a:r>
                            <a:rPr lang="en-US" sz="1000" dirty="0" smtClean="0"/>
                            <a:t> /share/…/SA216_HS2198_3_lanes_dupsFlagged.bam</a:t>
                          </a:r>
                        </a:p>
                        <a:p>
                          <a:r>
                            <a:rPr lang="en-US" sz="1000" dirty="0" smtClean="0"/>
                            <a:t># reference /share/</a:t>
                          </a:r>
                          <a:r>
                            <a:rPr lang="en-US" sz="1000" dirty="0" err="1" smtClean="0"/>
                            <a:t>lustre/reference/genomes/human_all.fasta</a:t>
                          </a:r>
                          <a:endParaRPr lang="en-US" sz="1000" dirty="0" smtClean="0"/>
                        </a:p>
                        <a:p>
                          <a:r>
                            <a:rPr lang="en-US" sz="1000" dirty="0" smtClean="0"/>
                            <a:t>10 89682885 SOMATIC</a:t>
                          </a:r>
                        </a:p>
                        <a:p>
                          <a:r>
                            <a:rPr lang="en-US" sz="1000" dirty="0" smtClean="0"/>
                            <a:t>21 46676181 GERMLINE</a:t>
                          </a:r>
                        </a:p>
                        <a:p>
                          <a:r>
                            <a:rPr lang="en-US" sz="1000" dirty="0" smtClean="0"/>
                            <a:t>17 19127560 WILDTYPE</a:t>
                          </a:r>
                        </a:p>
                        <a:p>
                          <a:r>
                            <a:rPr lang="en-US" sz="1000" dirty="0" smtClean="0"/>
                            <a:t>16 79799603 GERMLINE</a:t>
                          </a:r>
                        </a:p>
                        <a:p>
                          <a:r>
                            <a:rPr lang="en-US" sz="1000" dirty="0" smtClean="0"/>
                            <a:t>1 172684077 SOMATIC</a:t>
                          </a:r>
                        </a:p>
                        <a:p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41F76" w:rsidRDefault="00C41F76"/>
    <w:p w:rsidR="00CE7A5E" w:rsidRDefault="00101B82" w:rsidP="00101B82">
      <w:r>
        <w:t xml:space="preserve">The implementation of </w:t>
      </w:r>
      <w:r w:rsidR="00D20B7B">
        <w:t xml:space="preserve"> “</w:t>
      </w:r>
      <w:r>
        <w:t>Random</w:t>
      </w:r>
      <w:r w:rsidR="00D20B7B">
        <w:t xml:space="preserve"> </w:t>
      </w:r>
      <w:r>
        <w:t>Forest</w:t>
      </w:r>
      <w:r w:rsidR="00D20B7B">
        <w:t>”</w:t>
      </w:r>
      <w:r>
        <w:t xml:space="preserve"> for numpy is effective and avoids issues of </w:t>
      </w:r>
      <w:r w:rsidR="00011256">
        <w:t>over fitting</w:t>
      </w:r>
      <w:r>
        <w:t>.  It is also robust against training sets with unequal distributions of positive and negative samples and supports multi class classification.</w:t>
      </w:r>
    </w:p>
    <w:p w:rsidR="00CE7A5E" w:rsidRDefault="00CE7A5E" w:rsidP="00101B82"/>
    <w:p w:rsidR="00C41F76" w:rsidRDefault="00CE7A5E">
      <w:r>
        <w:t>Currently, model.npz and Nmodel.npz (normalized features) are two models provided by training on the files in “model”</w:t>
      </w:r>
      <w:r w:rsidR="004260B9">
        <w:t xml:space="preserve"> folder for illumina data</w:t>
      </w:r>
      <w:r w:rsidR="00107C78">
        <w:t xml:space="preserve">. </w:t>
      </w:r>
      <w:r w:rsidR="004260B9">
        <w:t xml:space="preserve"> model_solid</w:t>
      </w:r>
      <w:r w:rsidR="00107C78">
        <w:t>.npz is also provided</w:t>
      </w:r>
      <w:r w:rsidR="004260B9">
        <w:t xml:space="preserve"> for solid data. (I </w:t>
      </w:r>
      <w:r w:rsidR="00107C78">
        <w:t xml:space="preserve">personally </w:t>
      </w:r>
      <w:r w:rsidR="004260B9">
        <w:t>have not tested the solid model)</w:t>
      </w:r>
    </w:p>
    <w:p w:rsidR="00C41F76" w:rsidRDefault="00C41F76"/>
    <w:p w:rsidR="00C41F76" w:rsidRPr="007679D2" w:rsidRDefault="00E2646C">
      <w:pPr>
        <w:rPr>
          <w:b/>
        </w:rPr>
      </w:pPr>
      <w:r>
        <w:rPr>
          <w:b/>
        </w:rPr>
        <w:t>****</w:t>
      </w:r>
      <w:r w:rsidR="00C7263A" w:rsidRPr="007679D2">
        <w:rPr>
          <w:b/>
        </w:rPr>
        <w:t>Classify.py</w:t>
      </w:r>
    </w:p>
    <w:p w:rsidR="00C41F76" w:rsidRDefault="00C41F76"/>
    <w:p w:rsidR="00C41F76" w:rsidRDefault="00C41F76">
      <w:r w:rsidRPr="00C41F76">
        <w:rPr>
          <w:noProof/>
        </w:rPr>
        <w:drawing>
          <wp:inline distT="0" distB="0" distL="0" distR="0">
            <wp:extent cx="5230091" cy="1918855"/>
            <wp:effectExtent l="0" t="0" r="2309" b="0"/>
            <wp:docPr id="10" name="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5800" cy="3162257"/>
                      <a:chOff x="622201" y="1248109"/>
                      <a:chExt cx="7505800" cy="3162257"/>
                    </a:xfrm>
                  </a:grpSpPr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622201" y="1248109"/>
                        <a:ext cx="7505800" cy="3162257"/>
                        <a:chOff x="622201" y="1248109"/>
                        <a:chExt cx="7073900" cy="3162257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216401" y="2903704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Features extraction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Parallelogram 5"/>
                        <a:cNvSpPr/>
                      </a:nvSpPr>
                      <a:spPr>
                        <a:xfrm>
                          <a:off x="4254402" y="1248109"/>
                          <a:ext cx="1473200" cy="60266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Test data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Hexagon 6"/>
                        <a:cNvSpPr/>
                      </a:nvSpPr>
                      <a:spPr>
                        <a:xfrm>
                          <a:off x="4381402" y="2063784"/>
                          <a:ext cx="1231900" cy="602665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pybam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6200000" flipH="1">
                          <a:off x="4881465" y="2774399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rot="16200000" flipH="1">
                          <a:off x="4881464" y="1971423"/>
                          <a:ext cx="215898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622201" y="3807701"/>
                          <a:ext cx="1155700" cy="6026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Model.npz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2083099" y="3807700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Training Model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4254402" y="3807701"/>
                          <a:ext cx="1549201" cy="602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Classify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6540401" y="3807700"/>
                          <a:ext cx="1155700" cy="6026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Print calls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5400000">
                          <a:off x="4852241" y="3656240"/>
                          <a:ext cx="301332" cy="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10" idx="6"/>
                          <a:endCxn id="11" idx="1"/>
                        </a:cNvCxnSpPr>
                      </a:nvCxnSpPr>
                      <a:spPr>
                        <a:xfrm>
                          <a:off x="1777901" y="4109033"/>
                          <a:ext cx="305198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11" idx="3"/>
                          <a:endCxn id="12" idx="1"/>
                        </a:cNvCxnSpPr>
                      </a:nvCxnSpPr>
                      <a:spPr>
                        <a:xfrm>
                          <a:off x="3632300" y="4109033"/>
                          <a:ext cx="622102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Arrow Connector 20"/>
                        <a:cNvCxnSpPr>
                          <a:stCxn id="12" idx="3"/>
                          <a:endCxn id="13" idx="2"/>
                        </a:cNvCxnSpPr>
                      </a:nvCxnSpPr>
                      <a:spPr>
                        <a:xfrm flipV="1">
                          <a:off x="5803603" y="4109032"/>
                          <a:ext cx="736798" cy="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C41F76" w:rsidRDefault="00C41F76"/>
    <w:p w:rsidR="00C41F76" w:rsidRDefault="00DE08E3" w:rsidP="00720BCF">
      <w:r>
        <w:t>classify.py will need normal, tumour, and reference paths in addition to the path of the trained model and a name for the outputs. You can run classify.py for either a chromosome or an interval in a chromosme:</w:t>
      </w:r>
    </w:p>
    <w:p w:rsidR="00C41F76" w:rsidRDefault="00C41F76"/>
    <w:p w:rsidR="00101B82" w:rsidRDefault="00101B82">
      <w:r w:rsidRPr="00101B82">
        <w:drawing>
          <wp:inline distT="0" distB="0" distL="0" distR="0">
            <wp:extent cx="5486400" cy="930910"/>
            <wp:effectExtent l="25400" t="0" r="0" b="0"/>
            <wp:docPr id="1" name="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3901" cy="1200329"/>
                      <a:chOff x="1054100" y="5016500"/>
                      <a:chExt cx="7073901" cy="1200329"/>
                    </a:xfrm>
                  </a:grpSpPr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1054100" y="5016500"/>
                        <a:ext cx="7073901" cy="1200329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normal</a:t>
                          </a:r>
                          <a:r>
                            <a:rPr lang="en-US" sz="1200" dirty="0" smtClean="0"/>
                            <a:t>: /share/.../DAH145N_A12970_3_lanes_dupsFlagged.bam </a:t>
                          </a:r>
                          <a:r>
                            <a:rPr lang="en-US" sz="1200" b="1" dirty="0" err="1" smtClean="0"/>
                            <a:t>tumour</a:t>
                          </a:r>
                          <a:r>
                            <a:rPr lang="en-US" sz="1200" dirty="0" smtClean="0"/>
                            <a:t>: /share/…/DAH145_A12958_3_lanes_dupsFlagged.bam </a:t>
                          </a:r>
                          <a:r>
                            <a:rPr lang="en-US" sz="1200" b="1" dirty="0" smtClean="0"/>
                            <a:t>reference</a:t>
                          </a:r>
                          <a:r>
                            <a:rPr lang="en-US" sz="1200" dirty="0" smtClean="0"/>
                            <a:t>: /share/</a:t>
                          </a:r>
                          <a:r>
                            <a:rPr lang="en-US" sz="1200" dirty="0" err="1" smtClean="0"/>
                            <a:t>lustre/reference/genomes/human_all.fasta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b="1" dirty="0" err="1" smtClean="0"/>
                            <a:t>model</a:t>
                          </a:r>
                          <a:r>
                            <a:rPr lang="en-US" sz="1200" dirty="0" err="1" smtClean="0"/>
                            <a:t>:model.npz</a:t>
                          </a:r>
                          <a:r>
                            <a:rPr lang="en-US" sz="1200" dirty="0" smtClean="0"/>
                            <a:t>  –interval 1 </a:t>
                          </a:r>
                          <a:r>
                            <a:rPr lang="en-US" sz="1200" b="1" dirty="0" smtClean="0"/>
                            <a:t>–out </a:t>
                          </a:r>
                          <a:r>
                            <a:rPr lang="en-US" sz="1200" dirty="0" smtClean="0"/>
                            <a:t>Name1</a:t>
                          </a:r>
                          <a:endParaRPr lang="en-US" sz="1200" dirty="0" smtClean="0"/>
                        </a:p>
                        <a:p>
                          <a:r>
                            <a:rPr lang="en-US" sz="1200" b="1" dirty="0" smtClean="0"/>
                            <a:t>normal</a:t>
                          </a:r>
                          <a:r>
                            <a:rPr lang="en-US" sz="1200" dirty="0" smtClean="0"/>
                            <a:t>:/share/…/DAH145N_A12970_3_lanes_dupsFlagged.bam </a:t>
                          </a:r>
                          <a:r>
                            <a:rPr lang="en-US" sz="1200" b="1" dirty="0" err="1" smtClean="0"/>
                            <a:t>tumour</a:t>
                          </a:r>
                          <a:r>
                            <a:rPr lang="en-US" sz="1200" dirty="0" smtClean="0"/>
                            <a:t>:/share/…/DAH145_A12958_3_lanes_dupsFlagged.bam </a:t>
                          </a:r>
                          <a:r>
                            <a:rPr lang="en-US" sz="1200" b="1" dirty="0" smtClean="0"/>
                            <a:t>reference</a:t>
                          </a:r>
                          <a:r>
                            <a:rPr lang="en-US" sz="1200" dirty="0" smtClean="0"/>
                            <a:t>:/share/</a:t>
                          </a:r>
                          <a:r>
                            <a:rPr lang="en-US" sz="1200" dirty="0" err="1" smtClean="0"/>
                            <a:t>lustre/reference/genomes/human_all.fasta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b="1" dirty="0" err="1" smtClean="0"/>
                            <a:t>model</a:t>
                          </a:r>
                          <a:r>
                            <a:rPr lang="en-US" sz="1200" dirty="0" err="1" smtClean="0"/>
                            <a:t>:model.npz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en-US" sz="1200" b="1" dirty="0" smtClean="0"/>
                            <a:t>–interval </a:t>
                          </a:r>
                          <a:r>
                            <a:rPr lang="en-US" sz="1200" dirty="0" smtClean="0"/>
                            <a:t>2:pos1-pos2 </a:t>
                          </a:r>
                          <a:r>
                            <a:rPr lang="en-US" sz="1200" b="1" dirty="0" smtClean="0"/>
                            <a:t>–out </a:t>
                          </a:r>
                          <a:r>
                            <a:rPr lang="en-US" sz="1200" dirty="0" smtClean="0"/>
                            <a:t>Name1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01B82" w:rsidRDefault="00101B82"/>
    <w:p w:rsidR="00014B9D" w:rsidRDefault="00DE08E3" w:rsidP="00101B82">
      <w:r>
        <w:t xml:space="preserve">classify.py can be </w:t>
      </w:r>
      <w:r w:rsidR="00101B82">
        <w:t>Paralleliz</w:t>
      </w:r>
      <w:r>
        <w:t>ed</w:t>
      </w:r>
      <w:r w:rsidR="00101B82">
        <w:t xml:space="preserve"> by chromosome on the cluster </w:t>
      </w:r>
      <w:r>
        <w:t xml:space="preserve">which </w:t>
      </w:r>
      <w:r w:rsidR="00101B82">
        <w:t xml:space="preserve">is </w:t>
      </w:r>
      <w:r w:rsidR="007679D2">
        <w:t xml:space="preserve">probably the fastest way to run </w:t>
      </w:r>
      <w:r w:rsidR="002D3330">
        <w:t>museq3.0.0.</w:t>
      </w:r>
    </w:p>
    <w:p w:rsidR="009C4ED8" w:rsidRDefault="009C4ED8" w:rsidP="00101B82"/>
    <w:p w:rsidR="00A43E00" w:rsidRDefault="009C4ED8" w:rsidP="00101B82">
      <w:r>
        <w:t xml:space="preserve">classify.py important </w:t>
      </w:r>
      <w:r w:rsidR="00072DF5">
        <w:t>options</w:t>
      </w:r>
      <w:r>
        <w:t>:</w:t>
      </w:r>
    </w:p>
    <w:p w:rsidR="0059108D" w:rsidRDefault="00072DF5" w:rsidP="00072DF5">
      <w:r w:rsidRPr="00A14F0F">
        <w:rPr>
          <w:b/>
        </w:rPr>
        <w:t>--normalized</w:t>
      </w:r>
      <w:r>
        <w:t>: If you are using Nmodel.npz, then you need to specify  “--normalized” in your script, otherwise it will extract regular features, which do not match the Nmodel.npz, and vice versa if you are using model.npz,  then you shouldn’t specify “--normalized” in your script.</w:t>
      </w:r>
    </w:p>
    <w:p w:rsidR="0059108D" w:rsidRDefault="00014B9D" w:rsidP="00101B82">
      <w:r w:rsidRPr="00A14F0F">
        <w:rPr>
          <w:b/>
        </w:rPr>
        <w:t>--threshold</w:t>
      </w:r>
      <w:r w:rsidR="00072DF5">
        <w:t xml:space="preserve">: </w:t>
      </w:r>
      <w:r w:rsidR="00323768">
        <w:t xml:space="preserve"> The calls which their predicted probability is more than “</w:t>
      </w:r>
      <w:r>
        <w:t>--</w:t>
      </w:r>
      <w:r w:rsidR="00323768">
        <w:t xml:space="preserve">threshold” are printed.  It is recommended to filter </w:t>
      </w:r>
      <w:r w:rsidR="00127AA5">
        <w:t xml:space="preserve">out </w:t>
      </w:r>
      <w:r w:rsidR="00323768">
        <w:t xml:space="preserve">the calls that have more than two indels.  The number of indels </w:t>
      </w:r>
      <w:r w:rsidR="00D32E04">
        <w:t>will</w:t>
      </w:r>
      <w:r w:rsidR="00BC42C4">
        <w:t xml:space="preserve"> also be </w:t>
      </w:r>
      <w:r w:rsidR="00323768">
        <w:t>printed.</w:t>
      </w:r>
    </w:p>
    <w:p w:rsidR="00FF568B" w:rsidRDefault="00A84D83">
      <w:r w:rsidRPr="00A14F0F">
        <w:rPr>
          <w:b/>
        </w:rPr>
        <w:t>--export</w:t>
      </w:r>
      <w:r w:rsidR="00072DF5">
        <w:t xml:space="preserve">: </w:t>
      </w:r>
      <w:r>
        <w:t xml:space="preserve">It will </w:t>
      </w:r>
      <w:r w:rsidRPr="00A84D83">
        <w:t>save exported feature vector</w:t>
      </w:r>
      <w:r w:rsidR="006A5257">
        <w:t xml:space="preserve"> of the test data.</w:t>
      </w:r>
    </w:p>
    <w:sectPr w:rsidR="00FF568B" w:rsidSect="00FF568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286B"/>
    <w:rsid w:val="00011256"/>
    <w:rsid w:val="00014B9D"/>
    <w:rsid w:val="00072DF5"/>
    <w:rsid w:val="00101B82"/>
    <w:rsid w:val="00107C78"/>
    <w:rsid w:val="00110C76"/>
    <w:rsid w:val="00127AA5"/>
    <w:rsid w:val="0016687E"/>
    <w:rsid w:val="002D3330"/>
    <w:rsid w:val="00323768"/>
    <w:rsid w:val="0033140B"/>
    <w:rsid w:val="004260B9"/>
    <w:rsid w:val="004A293B"/>
    <w:rsid w:val="0059108D"/>
    <w:rsid w:val="006A5257"/>
    <w:rsid w:val="00720BCF"/>
    <w:rsid w:val="00762519"/>
    <w:rsid w:val="007679D2"/>
    <w:rsid w:val="00831705"/>
    <w:rsid w:val="008A603D"/>
    <w:rsid w:val="00925198"/>
    <w:rsid w:val="009C4ED8"/>
    <w:rsid w:val="00A14F0F"/>
    <w:rsid w:val="00A43E00"/>
    <w:rsid w:val="00A81B9B"/>
    <w:rsid w:val="00A84D83"/>
    <w:rsid w:val="00A9721C"/>
    <w:rsid w:val="00AF286B"/>
    <w:rsid w:val="00B36A7B"/>
    <w:rsid w:val="00BC42C4"/>
    <w:rsid w:val="00C41F76"/>
    <w:rsid w:val="00C7263A"/>
    <w:rsid w:val="00CE7A5E"/>
    <w:rsid w:val="00D20B7B"/>
    <w:rsid w:val="00D32E04"/>
    <w:rsid w:val="00D644C9"/>
    <w:rsid w:val="00DE08E3"/>
    <w:rsid w:val="00E23463"/>
    <w:rsid w:val="00E2646C"/>
    <w:rsid w:val="00FF56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C8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E23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1790</Characters>
  <Application>Microsoft Macintosh Word</Application>
  <DocSecurity>0</DocSecurity>
  <Lines>14</Lines>
  <Paragraphs>3</Paragraphs>
  <ScaleCrop>false</ScaleCrop>
  <Company>BCCRCIS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Dorri</dc:creator>
  <cp:keywords/>
  <cp:lastModifiedBy>Fatemeh Dorri</cp:lastModifiedBy>
  <cp:revision>44</cp:revision>
  <dcterms:created xsi:type="dcterms:W3CDTF">2013-06-05T18:31:00Z</dcterms:created>
  <dcterms:modified xsi:type="dcterms:W3CDTF">2013-06-05T22:07:00Z</dcterms:modified>
</cp:coreProperties>
</file>