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0"/>
        <w:jc w:val="center"/>
      </w:pPr>
      <w:r>
        <w:rPr>
          <w:b/>
          <w:bCs/>
          <w:color w:val="C9A961"/>
          <w:spacing w:val="60"/>
          <w:sz w:val="22"/>
          <w:szCs w:val="22"/>
        </w:rPr>
        <w:t xml:space="preserve">SCOPE &amp; PRICING</w:t>
      </w:r>
    </w:p>
    <w:p>
      <w:pPr>
        <w:spacing w:after="200"/>
        <w:jc w:val="center"/>
      </w:pPr>
      <w:r>
        <w:rPr>
          <w:b/>
          <w:bCs/>
          <w:color w:val="0F1A2E"/>
          <w:sz w:val="44"/>
          <w:szCs w:val="44"/>
        </w:rPr>
        <w:t xml:space="preserve">GoHighLevel Automation +</w:t>
      </w:r>
    </w:p>
    <w:p>
      <w:pPr>
        <w:spacing w:after="200"/>
        <w:jc w:val="center"/>
      </w:pPr>
      <w:r>
        <w:rPr>
          <w:b/>
          <w:bCs/>
          <w:color w:val="0F1A2E"/>
          <w:sz w:val="44"/>
          <w:szCs w:val="44"/>
        </w:rPr>
        <w:t xml:space="preserve">Custom Backend Dashboard</w:t>
      </w:r>
    </w:p>
    <w:p>
      <w:pPr>
        <w:spacing w:after="100"/>
        <w:jc w:val="center"/>
      </w:pPr>
      <w:r>
        <w:rPr>
          <w:color w:val="0F1A2E"/>
          <w:sz w:val="22"/>
          <w:szCs w:val="22"/>
        </w:rPr>
        <w:t xml:space="preserve">Prepared for AJ Commercial Group</w:t>
      </w:r>
    </w:p>
    <w:p>
      <w:pPr>
        <w:spacing w:after="1200"/>
        <w:jc w:val="center"/>
      </w:pPr>
      <w:r>
        <w:rPr>
          <w:i/>
          <w:iCs/>
          <w:color w:val="6B7280"/>
          <w:sz w:val="20"/>
          <w:szCs w:val="20"/>
        </w:rPr>
        <w:t xml:space="preserve">By Dillon Kenna · Momentum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160" w:before="360"/>
      </w:pPr>
      <w:r>
        <w:rPr>
          <w:b/>
          <w:bCs/>
          <w:color w:val="0F1A2E"/>
          <w:sz w:val="32"/>
          <w:szCs w:val="32"/>
        </w:rPr>
        <w:t xml:space="preserve">1. What's Already Done</w:t>
      </w:r>
    </w:p>
    <w:p>
      <w:pPr>
        <w:spacing w:after="120" w:line="300"/>
      </w:pPr>
      <w:r>
        <w:rPr>
          <w:sz w:val="22"/>
          <w:szCs w:val="22"/>
        </w:rPr>
        <w:t xml:space="preserve">As part of the $2,000 website build, the following is already shipped and live: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All six website forms wired to a single GoHighLevel inbound webhook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Each form tagged with a form_type (quick_valuation, selling, buying, exchange_1031, contact, careers) so they route to different pipelines/sequences in GHL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Light backend admin app: add a Recently Sold listing, post a blog, see basic SEO health, view form-submission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4FB8"/>
                <w:spacing w:val="60"/>
                <w:sz w:val="14"/>
                <w:szCs w:val="14"/>
              </w:rPr>
              <w:t xml:space="preserve">INCLUDED IN $2K</w:t>
            </w:r>
          </w:p>
          <w:p>
            <w:pPr>
              <w:spacing w:line="280"/>
            </w:pPr>
            <w:r>
              <w:rPr>
                <w:color w:val="1A1A1A"/>
                <w:sz w:val="22"/>
                <w:szCs w:val="22"/>
              </w:rPr>
              <w:t xml:space="preserve">Form-to-GHL plumbing is already built. Once you give me agency access to your GHL account and I drop the webhook URL into the form handler, every website form posts directly into GHL. That alone is 80% of what most brokerages need from "GHL integration."</w:t>
            </w:r>
          </w:p>
        </w:tc>
      </w:tr>
    </w:tbl>
    <w:p>
      <w:pPr>
        <w:pStyle w:val="Heading1"/>
        <w:pBdr>
          <w:bottom w:val="single" w:color="C9A961" w:sz="8" w:space="4"/>
        </w:pBdr>
        <w:spacing w:after="160" w:before="360"/>
      </w:pPr>
      <w:r>
        <w:rPr>
          <w:b/>
          <w:bCs/>
          <w:color w:val="0F1A2E"/>
          <w:sz w:val="32"/>
          <w:szCs w:val="32"/>
        </w:rPr>
        <w:t xml:space="preserve">2. Industry Pricing Context</w:t>
      </w:r>
    </w:p>
    <w:p>
      <w:pPr>
        <w:spacing w:after="120" w:line="300"/>
      </w:pPr>
      <w:r>
        <w:rPr>
          <w:sz w:val="22"/>
          <w:szCs w:val="22"/>
        </w:rPr>
        <w:t xml:space="preserve">Based on current market research for GoHighLevel agencies serving real estate brokerages in 2026: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One-time setup builds: $1,500 – $10,000+ depending on complexity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Monthly management retainers: $500 – $5,000+/mo depending on 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Custom dashboard / SaaS-style backend layered on top of GHL: $5,000 – $25,000+ build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Hourly rate for ad-hoc work in this space: $125 – $200/hr</w:t>
      </w:r>
    </w:p>
    <w:p>
      <w:pPr>
        <w:spacing w:after="120" w:line="300"/>
      </w:pPr>
      <w:r>
        <w:rPr>
          <w:sz w:val="22"/>
          <w:szCs w:val="22"/>
        </w:rPr>
        <w:t xml:space="preserve">Source: GHL agency pricing guides, RSL/A 2026 GHL pricing breakdown, NetPartners agency pricing benchmarks.</w:t>
      </w:r>
    </w:p>
    <w:p>
      <w:pPr>
        <w:spacing w:after="120" w:line="300"/>
      </w:pPr>
      <w:r>
        <w:rPr>
          <w:sz w:val="22"/>
          <w:szCs w:val="22"/>
        </w:rPr>
        <w:t xml:space="preserve">AJCG's tiers below are positioned at fair market rates — competitive but not budget-shop pricing.</w:t>
      </w:r>
    </w:p>
    <w:p>
      <w:pPr>
        <w:pStyle w:val="Heading1"/>
        <w:pBdr>
          <w:bottom w:val="single" w:color="C9A961" w:sz="8" w:space="4"/>
        </w:pBdr>
        <w:spacing w:after="160" w:before="360"/>
      </w:pPr>
      <w:r>
        <w:rPr>
          <w:b/>
          <w:bCs/>
          <w:color w:val="0F1A2E"/>
          <w:sz w:val="32"/>
          <w:szCs w:val="32"/>
        </w:rPr>
        <w:t xml:space="preserve">3. The Four Tiers</w:t>
      </w:r>
    </w:p>
    <w:p>
      <w:pPr>
        <w:spacing w:after="120" w:line="300"/>
      </w:pPr>
      <w:r>
        <w:rPr>
          <w:sz w:val="22"/>
          <w:szCs w:val="22"/>
        </w:rPr>
        <w:t xml:space="preserve">Each tier builds on the one below it. Most clients start at Tier 2.</w:t>
      </w:r>
    </w:p>
    <w:p>
      <w:pPr>
        <w:pStyle w:val="Heading2"/>
        <w:spacing w:after="120" w:before="240"/>
      </w:pPr>
      <w:r>
        <w:rPr>
          <w:b/>
          <w:bCs/>
          <w:color w:val="0F1A2E"/>
          <w:sz w:val="26"/>
          <w:szCs w:val="26"/>
        </w:rPr>
        <w:t xml:space="preserve">Tier 1 — GHL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4FB8"/>
                <w:spacing w:val="60"/>
                <w:sz w:val="14"/>
                <w:szCs w:val="14"/>
              </w:rPr>
              <w:t xml:space="preserve">PRICE</w:t>
            </w:r>
          </w:p>
          <w:p>
            <w:pPr>
              <w:spacing w:line="280"/>
            </w:pPr>
            <w:r>
              <w:rPr>
                <w:color w:val="1A1A1A"/>
                <w:sz w:val="22"/>
                <w:szCs w:val="22"/>
              </w:rPr>
              <w:t xml:space="preserve">$1,500 one-time + $300/mo retainer. Timeline: 1–2 weeks. Best for: AJCG if you mostly want clean pipelines and basic follow-up automation, no custom UI work.</w:t>
            </w:r>
          </w:p>
        </w:tc>
      </w:tr>
    </w:tbl>
    <w:p>
      <w:pPr>
        <w:spacing w:after="80" w:before="200"/>
      </w:pPr>
      <w:r>
        <w:rPr>
          <w:b/>
          <w:bCs/>
          <w:color w:val="C9A961"/>
          <w:sz w:val="22"/>
          <w:szCs w:val="22"/>
        </w:rPr>
        <w:t xml:space="preserve">What you get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3–5 core workflows wired up in GHL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Lead routing automation: incoming form → tagged → assigned to a broker → email + SMS notification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Seller nurture sequence (5–7 emails over 30 days for cold sellers who filled out a Quick Valuation but haven't replied)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Buyer nurture sequence (drip campaign with new off-market opportunities)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Hot-lead SMS alert to broker on duty when a high-intent form fills (e.g., Full Valuation request)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Pipeline stages set up cleanly: New Lead → Contacted → In Conversation → Property Visit → Listed → Closed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Auto-tagging based on form_type so seller/buyer/1031 leads route correctly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One round of revisions</w:t>
      </w:r>
    </w:p>
    <w:p>
      <w:pPr>
        <w:spacing w:after="80" w:before="200"/>
      </w:pPr>
      <w:r>
        <w:rPr>
          <w:b/>
          <w:bCs/>
          <w:color w:val="C9A961"/>
          <w:sz w:val="22"/>
          <w:szCs w:val="22"/>
        </w:rPr>
        <w:t xml:space="preserve">What it does NOT include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Custom dashboard or app (still using GHL's native UI)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AI chatbot or AI summary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Migration of historical contacts (manual, can be added)</w:t>
      </w:r>
    </w:p>
    <w:p>
      <w:pPr>
        <w:pStyle w:val="Heading2"/>
        <w:spacing w:after="120" w:before="240"/>
      </w:pPr>
      <w:r>
        <w:rPr>
          <w:b/>
          <w:bCs/>
          <w:color w:val="0F1A2E"/>
          <w:sz w:val="26"/>
          <w:szCs w:val="26"/>
        </w:rPr>
        <w:t xml:space="preserve">Tier 2 — GHL Growth (Recommended starting point)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4FB8"/>
                <w:spacing w:val="60"/>
                <w:sz w:val="14"/>
                <w:szCs w:val="14"/>
              </w:rPr>
              <w:t xml:space="preserve">PRICE</w:t>
            </w:r>
          </w:p>
          <w:p>
            <w:pPr>
              <w:spacing w:line="280"/>
            </w:pPr>
            <w:r>
              <w:rPr>
                <w:color w:val="1A1A1A"/>
                <w:sz w:val="22"/>
                <w:szCs w:val="22"/>
              </w:rPr>
              <w:t xml:space="preserve">$4,500 one-time + $750/mo retainer. Timeline: 2–4 weeks. Best for: AJCG if you want active automation across the full client lifecycle — from first lead through post-close.</w:t>
            </w:r>
          </w:p>
        </w:tc>
      </w:tr>
    </w:tbl>
    <w:p>
      <w:pPr>
        <w:spacing w:after="80" w:before="200"/>
      </w:pPr>
      <w:r>
        <w:rPr>
          <w:b/>
          <w:bCs/>
          <w:color w:val="C9A961"/>
          <w:sz w:val="22"/>
          <w:szCs w:val="22"/>
        </w:rPr>
        <w:t xml:space="preserve">What you get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Everything in Tier 1, plus: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8–12 additional workflows beyond the core 5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Pipeline-stage automations: leads auto-advance based on actions (replied, scheduled, viewed property)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GHL calendar integration: prospects can self-book a 15-min call with the broker, calendar updates GHL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SMS template library for common scenarios (initial outreach, follow-up, post-tour, contract sent, closed)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Post-close review request automation: 7 days after closing, automated SMS/email asking for a Google review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Quarterly market report email cadence (auto-sends a market report to the entire seller list every quarter)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Lead scoring: leads ranked Hot/Warm/Cold based on form fields, response time, and engagement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Migration of all existing GHL contacts into the new pipelines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Two rounds of revisions and a 30-day post-launch optimization period</w:t>
      </w:r>
    </w:p>
    <w:p>
      <w:pPr>
        <w:spacing w:after="80" w:before="200"/>
      </w:pPr>
      <w:r>
        <w:rPr>
          <w:b/>
          <w:bCs/>
          <w:color w:val="C9A961"/>
          <w:sz w:val="22"/>
          <w:szCs w:val="22"/>
        </w:rPr>
        <w:t xml:space="preserve">Monthly retainer covers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Active workflow optimization based on what's converting and what's not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Up to 2 hours/mo of new automation work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SMS/email template updates as needed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Basic monthly reporting on funnel performance</w:t>
      </w:r>
    </w:p>
    <w:p>
      <w:pPr>
        <w:pStyle w:val="Heading2"/>
        <w:spacing w:after="120" w:before="240"/>
      </w:pPr>
      <w:r>
        <w:rPr>
          <w:b/>
          <w:bCs/>
          <w:color w:val="0F1A2E"/>
          <w:sz w:val="26"/>
          <w:szCs w:val="26"/>
        </w:rPr>
        <w:t xml:space="preserve">Tier 3 — GHL + Custom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4FB8"/>
                <w:spacing w:val="60"/>
                <w:sz w:val="14"/>
                <w:szCs w:val="14"/>
              </w:rPr>
              <w:t xml:space="preserve">PRICE</w:t>
            </w:r>
          </w:p>
          <w:p>
            <w:pPr>
              <w:spacing w:line="280"/>
            </w:pPr>
            <w:r>
              <w:rPr>
                <w:color w:val="1A1A1A"/>
                <w:sz w:val="22"/>
                <w:szCs w:val="22"/>
              </w:rPr>
              <w:t xml:space="preserve">$11,000 one-time + $1,250/mo retainer. Timeline: 5–8 weeks. Best for: AJCG if you want a real backend app that talks to GHL — not just GHL's native UI.</w:t>
            </w:r>
          </w:p>
        </w:tc>
      </w:tr>
    </w:tbl>
    <w:p>
      <w:pPr>
        <w:spacing w:after="80" w:before="200"/>
      </w:pPr>
      <w:r>
        <w:rPr>
          <w:b/>
          <w:bCs/>
          <w:color w:val="C9A961"/>
          <w:sz w:val="22"/>
          <w:szCs w:val="22"/>
        </w:rPr>
        <w:t xml:space="preserve">What you get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Everything in Tier 2, plus: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Custom Next.js dashboard hosted on Vercel, branded for AJCG, secure login per team member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Real-time integration with GoHighLevel API — pulls live lead, pipeline, and contact data</w:t>
      </w:r>
    </w:p>
    <w:p>
      <w:pPr>
        <w:spacing w:after="80" w:before="200"/>
      </w:pPr>
      <w:r>
        <w:rPr>
          <w:b/>
          <w:bCs/>
          <w:color w:val="C9A961"/>
          <w:sz w:val="22"/>
          <w:szCs w:val="22"/>
        </w:rPr>
        <w:t xml:space="preserve">The dashboard shows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Today's incoming leads — count, source (which form), assigned broker, status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Pipeline velocity — how long leads spend in each stage on average, where deals are stuck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Source attribution — which marketing channels and forms convert at what rate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Per-broker performance — leads handled, deals closed, response time per broker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Recent sold deals tracker — pulls from GHL, displays as on the website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AI Daily Digest — every morning at 8am, an AI-generated summary of yesterday's activity emailed to leadership ("7 new leads yesterday, 3 hot, 2 follow-ups still owed, 1 deal moved to under contract...")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AI chatbot trained on your GHL data — ask in natural language: "What's our average days-on-market this quarter?" or "Which broker has the most active deals right now?"</w:t>
      </w:r>
    </w:p>
    <w:p>
      <w:pPr>
        <w:spacing w:after="80" w:before="200"/>
      </w:pPr>
      <w:r>
        <w:rPr>
          <w:b/>
          <w:bCs/>
          <w:color w:val="C9A961"/>
          <w:sz w:val="22"/>
          <w:szCs w:val="22"/>
        </w:rPr>
        <w:t xml:space="preserve">Monthly retainer covers (Tier 3)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Hosting and monitoring of the custom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AI API costs (Claude/GPT-4 for digest + chatbot, capped at ~$50/mo of usage; overage billed)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Up to 4 hours/mo of new feature work or customization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Quarterly review + optimization session</w:t>
      </w:r>
    </w:p>
    <w:p>
      <w:pPr>
        <w:pStyle w:val="Heading2"/>
        <w:spacing w:after="120" w:before="240"/>
      </w:pPr>
      <w:r>
        <w:rPr>
          <w:b/>
          <w:bCs/>
          <w:color w:val="0F1A2E"/>
          <w:sz w:val="26"/>
          <w:szCs w:val="26"/>
        </w:rPr>
        <w:t xml:space="preserve">Tier 4 — Full Brokerage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4FB8"/>
                <w:spacing w:val="60"/>
                <w:sz w:val="14"/>
                <w:szCs w:val="14"/>
              </w:rPr>
              <w:t xml:space="preserve">PRICE</w:t>
            </w:r>
          </w:p>
          <w:p>
            <w:pPr>
              <w:spacing w:line="280"/>
            </w:pPr>
            <w:r>
              <w:rPr>
                <w:color w:val="1A1A1A"/>
                <w:sz w:val="22"/>
                <w:szCs w:val="22"/>
              </w:rPr>
              <w:t xml:space="preserve">$22,000 – $35,000 one-time + $2,500/mo retainer. Timeline: 10–14 weeks. Best for: AJCG only if you're playing for the long-term competitive moat — building infrastructure that gives you an edge over Kiser, Essex, Interra in 3 years.</w:t>
            </w:r>
          </w:p>
        </w:tc>
      </w:tr>
    </w:tbl>
    <w:p>
      <w:pPr>
        <w:spacing w:after="80" w:before="200"/>
      </w:pPr>
      <w:r>
        <w:rPr>
          <w:b/>
          <w:bCs/>
          <w:color w:val="C9A961"/>
          <w:sz w:val="22"/>
          <w:szCs w:val="22"/>
        </w:rPr>
        <w:t xml:space="preserve">What you get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Everything in Tier 3, plus: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Owner / investor login portal — sellers can log in to see their deal status, comparable sales, and offers in real time (the same pattern 33Realty has at 33realtymanagement.com/investors)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Buyer portal — investors logged in see off-market opportunities first, save searches, get email alerts on new matches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Multi-sub-account aggregated reporting if AJCG ever expands to multiple GHL sub-accounts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IDX-like listings management within the app — full CRUD on Recently Sold listings, no need to hand off to a developer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Custom reporting exports — scheduled CSV/PDF reports emailed to leadership weekly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A/B testing infrastructure on landing pages — test different headlines, CTAs, hero photos to lift conversion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White-glove migration of all historical AJCG data into the new 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3 rounds of revisions, 60-day post-launch optimization period</w:t>
      </w:r>
    </w:p>
    <w:p>
      <w:pPr>
        <w:spacing w:after="80" w:before="200"/>
      </w:pPr>
      <w:r>
        <w:rPr>
          <w:b/>
          <w:bCs/>
          <w:color w:val="C9A961"/>
          <w:sz w:val="22"/>
          <w:szCs w:val="22"/>
        </w:rPr>
        <w:t xml:space="preserve">Monthly retainer covers (Tier 4)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Active development — the app keeps improving based on what AJCG needs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Hosting, monitoring, security patches, all infrastructure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AI API costs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Up to 8 hours/mo of new feature work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Monthly review + roadmap planning session</w:t>
      </w:r>
    </w:p>
    <w:p>
      <w:pPr>
        <w:pStyle w:val="Heading1"/>
        <w:pBdr>
          <w:bottom w:val="single" w:color="C9A961" w:sz="8" w:space="4"/>
        </w:pBdr>
        <w:spacing w:after="160" w:before="360"/>
      </w:pPr>
      <w:r>
        <w:rPr>
          <w:b/>
          <w:bCs/>
          <w:color w:val="0F1A2E"/>
          <w:sz w:val="32"/>
          <w:szCs w:val="32"/>
        </w:rPr>
        <w:t xml:space="preserve">4. Tier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500"/>
        <w:gridCol w:w="1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Tier 1 · Foundation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$1,500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$300/mo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1–2 wk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Clean up basics, basic automation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Tier 2 · Growth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$4,500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$750/mo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2–4 wk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Active automation across the full client lifecycle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Tier 3 · Custom Dashboard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$11,000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$1,250/mo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5–8 wk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Real backend visibility + AI digest + chatbot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Tier 4 · Brokerage OS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$22K–35K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$2,500/mo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10–14 wk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Long-term competitive moat</w:t>
            </w:r>
          </w:p>
        </w:tc>
      </w:tr>
    </w:tbl>
    <w:p>
      <w:pPr>
        <w:pStyle w:val="Heading1"/>
        <w:pBdr>
          <w:bottom w:val="single" w:color="C9A961" w:sz="8" w:space="4"/>
        </w:pBdr>
        <w:spacing w:after="160" w:before="360"/>
      </w:pPr>
      <w:r>
        <w:rPr>
          <w:b/>
          <w:bCs/>
          <w:color w:val="0F1A2E"/>
          <w:sz w:val="32"/>
          <w:szCs w:val="32"/>
        </w:rPr>
        <w:t xml:space="preserve">5. À La Carte Add-Ons</w:t>
      </w:r>
    </w:p>
    <w:p>
      <w:pPr>
        <w:spacing w:after="120" w:line="300"/>
      </w:pPr>
      <w:r>
        <w:rPr>
          <w:sz w:val="22"/>
          <w:szCs w:val="22"/>
        </w:rPr>
        <w:t xml:space="preserve">If they want specific things without committing to a tier: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41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Single workflow build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$400 – $800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Per workflow, billed individually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SMS template library (10 templates)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$600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Pre-written, AJCG-branded, ready to fire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Email sequence (5 emails)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$1,200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Drip cadence, A/B subject line tested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Lead-routing rules (per broker)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$500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Round-robin, geo, asset class, etc.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Quarterly market report automation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$900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Auto-sends to seller list, auto-pulls latest data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AI chatbot (homepage popup)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$2,500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Trained on AJCG content, lead capture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Owner portal (read-only deal status)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$4,000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Sellers log in, see their deal stage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Historical data migration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$800 – $1,500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Depends on volume + cleanup needed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Hourly ad-hoc work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$150/hr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Standard rate for one-off requests</w:t>
            </w:r>
          </w:p>
        </w:tc>
      </w:tr>
    </w:tbl>
    <w:p>
      <w:pPr>
        <w:pStyle w:val="Heading1"/>
        <w:pBdr>
          <w:bottom w:val="single" w:color="C9A961" w:sz="8" w:space="4"/>
        </w:pBdr>
        <w:spacing w:after="160" w:before="360"/>
      </w:pPr>
      <w:r>
        <w:rPr>
          <w:b/>
          <w:bCs/>
          <w:color w:val="0F1A2E"/>
          <w:sz w:val="32"/>
          <w:szCs w:val="32"/>
        </w:rPr>
        <w:t xml:space="preserve">6. The Light Backend App (already in $2K)</w:t>
      </w:r>
    </w:p>
    <w:p>
      <w:pPr>
        <w:spacing w:after="120" w:line="300"/>
      </w:pPr>
      <w:r>
        <w:rPr>
          <w:sz w:val="22"/>
          <w:szCs w:val="22"/>
        </w:rPr>
        <w:t xml:space="preserve">Just to be clear about what is and isn't included in the $2,000 website. The light backend app — included for free — does these things: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Add a Recently Sold listing (form-based, no developer needed)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Post a blog post / market insight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View basic SEO health (meta tags, broken links, page speed)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Click-through tracking on the homepage CTAs (how many people clicked Get a Free Valuation vs. View Recently Sold)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Form submission counter (how many leads came in via the website this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4FB8"/>
                <w:spacing w:val="60"/>
                <w:sz w:val="14"/>
                <w:szCs w:val="14"/>
              </w:rPr>
              <w:t xml:space="preserve">WHAT IT IS NOT</w:t>
            </w:r>
          </w:p>
          <w:p>
            <w:pPr>
              <w:spacing w:line="280"/>
            </w:pPr>
            <w:r>
              <w:rPr>
                <w:color w:val="1A1A1A"/>
                <w:sz w:val="22"/>
                <w:szCs w:val="22"/>
              </w:rPr>
              <w:t xml:space="preserve">The light backend app is a content editor, not a CRM. It doesn't show GHL data, doesn't have AI digest, doesn't show pipeline. If AJCG wants any of that, it's part of Tier 3 or higher.</w:t>
            </w:r>
          </w:p>
        </w:tc>
      </w:tr>
    </w:tbl>
    <w:p>
      <w:pPr>
        <w:pStyle w:val="Heading1"/>
        <w:pBdr>
          <w:bottom w:val="single" w:color="C9A961" w:sz="8" w:space="4"/>
        </w:pBdr>
        <w:spacing w:after="160" w:before="360"/>
      </w:pPr>
      <w:r>
        <w:rPr>
          <w:b/>
          <w:bCs/>
          <w:color w:val="0F1A2E"/>
          <w:sz w:val="32"/>
          <w:szCs w:val="32"/>
        </w:rPr>
        <w:t xml:space="preserve">7. Recommendation Framework</w:t>
      </w:r>
    </w:p>
    <w:p>
      <w:pPr>
        <w:spacing w:after="120" w:line="300"/>
      </w:pPr>
      <w:r>
        <w:rPr>
          <w:sz w:val="22"/>
          <w:szCs w:val="22"/>
        </w:rPr>
        <w:t xml:space="preserve">Which tier should AJCG pick? Depends on three questions: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How many leads does the website plus existing channels actually drive per month? Under 20 → Tier 1. 20–60 → Tier 2. 60+ → Tier 3.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Does leadership currently have visibility into pipeline performance, or are decisions made on gut feel? Gut feel → Tier 3 or higher.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Is AJCG planning to scale aggressively (more brokers, more markets) in the next 18 months? Yes → start at Tier 3 minimum so the infrastructure scales with the business.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9A961"/>
                <w:spacing w:val="60"/>
                <w:sz w:val="14"/>
                <w:szCs w:val="14"/>
              </w:rPr>
              <w:t xml:space="preserve">REAL TALK</w:t>
            </w:r>
          </w:p>
          <w:p>
            <w:pPr>
              <w:spacing w:line="280"/>
            </w:pPr>
            <w:r>
              <w:rPr>
                <w:color w:val="1A1A1A"/>
                <w:sz w:val="22"/>
                <w:szCs w:val="22"/>
              </w:rPr>
              <w:t xml:space="preserve">Most Chicagoland brokerages your size start at Tier 2 ($4,500 + $750/mo). It's the sweet spot. You spend the next 6–12 months actually using the automation, see what's working, then upgrade to Tier 3 with the AI dashboard once you have enough lead volume to justify the analytics layer.</w:t>
            </w:r>
          </w:p>
        </w:tc>
      </w:tr>
    </w:tbl>
    <w:p>
      <w:pPr>
        <w:pStyle w:val="Heading1"/>
        <w:pBdr>
          <w:bottom w:val="single" w:color="C9A961" w:sz="8" w:space="4"/>
        </w:pBdr>
        <w:spacing w:after="160" w:before="360"/>
      </w:pPr>
      <w:r>
        <w:rPr>
          <w:b/>
          <w:bCs/>
          <w:color w:val="0F1A2E"/>
          <w:sz w:val="32"/>
          <w:szCs w:val="32"/>
        </w:rPr>
        <w:t xml:space="preserve">8. Sample ROI Math (Tier 2)</w:t>
      </w:r>
    </w:p>
    <w:p>
      <w:pPr>
        <w:spacing w:after="120" w:line="300"/>
      </w:pPr>
      <w:r>
        <w:rPr>
          <w:sz w:val="22"/>
          <w:szCs w:val="22"/>
        </w:rPr>
        <w:t xml:space="preserve">Why $4,500 + $750/mo pays for itself for AJCG specifically: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Average AJCG transaction commission: estimate $25,000 – $75,000 per closed deal (varies by deal size; small Chicagoland multifamily commissions are real numbers)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Conservative: better lead nurture closes 1 additional deal/year that would have otherwise gone cold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That single recovered deal = 5x – 10x annual cost of Tier 2 retainer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Plus: faster response time on hot leads (&lt;5 min via SMS automation) is shown to convert at 4–7x the rate of &gt;24-hour responses (HBR data)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Plus: every closed deal automatically generates a review request → over time compounds Google Business Profile authority</w:t>
      </w:r>
    </w:p>
    <w:p>
      <w:pPr>
        <w:pStyle w:val="Heading1"/>
        <w:pBdr>
          <w:bottom w:val="single" w:color="C9A961" w:sz="8" w:space="4"/>
        </w:pBdr>
        <w:spacing w:after="160" w:before="360"/>
      </w:pPr>
      <w:r>
        <w:rPr>
          <w:b/>
          <w:bCs/>
          <w:color w:val="0F1A2E"/>
          <w:sz w:val="32"/>
          <w:szCs w:val="32"/>
        </w:rPr>
        <w:t xml:space="preserve">9. What Happens Next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AJCG reviews this doc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AJCG comes back with: which tier, plus any à la carte add-ons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Dillon sends a SOW (Statement of Work) with specifics, timeline, and payment terms based on the chosen tier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AJCG signs the SOW and pays the setup deposit (50% upfront, 50% at delivery)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Work begins</w:t>
      </w:r>
    </w:p>
    <w:p>
      <w:pPr>
        <w:pStyle w:val="Heading1"/>
        <w:pBdr>
          <w:bottom w:val="single" w:color="C9A961" w:sz="8" w:space="4"/>
        </w:pBdr>
        <w:spacing w:after="160" w:before="360"/>
      </w:pPr>
      <w:r>
        <w:rPr>
          <w:b/>
          <w:bCs/>
          <w:color w:val="0F1A2E"/>
          <w:sz w:val="32"/>
          <w:szCs w:val="32"/>
        </w:rPr>
        <w:t xml:space="preserve">10. Cancellation, Ownership, &amp; Transparency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All monthly retainers: 30 days notice, no contract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All workflows in GHL belong to AJCG — they're built inside your account, you keep them if we part ways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Custom dashboard code (Tier 3+): hosted on a GitHub repo AJCG owns; code is delivered at end of project; you can take it elsewhere any time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All API integrations are documented; nothing is locked to me as the developer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AI usage costs are passed through at cost — no markup. Capped at the retainer amount unless overage is approved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Prepared by Dillon Kenna ·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6B7280"/>
        <w:sz w:val="18"/>
        <w:szCs w:val="18"/>
      </w:rPr>
      <w:t xml:space="preserve">AJCG · GHL Scope &amp; Pricing</w:t>
    </w:r>
    <w:r>
      <w:rPr>
        <w:color w:val="6B7280"/>
        <w:sz w:val="18"/>
        <w:szCs w:val="18"/>
      </w:rPr>
      <w:t xml:space="preserve">	Momentum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F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F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AJCG GHL Automations + Custom Dashboard — Scope &amp; Pricing</dc:title>
  <dc:creator>Dillon Kenna · Momentum</dc:creator>
  <cp:lastModifiedBy>Un-named</cp:lastModifiedBy>
  <cp:revision>1</cp:revision>
  <dcterms:created xsi:type="dcterms:W3CDTF">2026-05-08T18:59:18.942Z</dcterms:created>
  <dcterms:modified xsi:type="dcterms:W3CDTF">2026-05-08T18:59:18.942Z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