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AA2D"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7A776905"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5204DB94"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1F6892DC"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09D6D073"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11078D0B" w14:textId="77777777" w:rsidR="00932E54" w:rsidRDefault="00932E54" w:rsidP="00932E54">
      <w:pPr>
        <w:spacing w:line="480" w:lineRule="auto"/>
        <w:jc w:val="center"/>
        <w:rPr>
          <w:rFonts w:ascii="Times New Roman" w:eastAsia="MS Mincho" w:hAnsi="Times New Roman" w:cs="Times New Roman"/>
          <w:b/>
          <w:bCs/>
          <w:i/>
          <w:iCs/>
          <w:sz w:val="28"/>
          <w:szCs w:val="28"/>
        </w:rPr>
      </w:pPr>
    </w:p>
    <w:p w14:paraId="69BA9A7D" w14:textId="77777777" w:rsidR="00932E54" w:rsidRDefault="00932E54" w:rsidP="00932E54">
      <w:pPr>
        <w:spacing w:line="480" w:lineRule="auto"/>
        <w:jc w:val="center"/>
        <w:rPr>
          <w:rFonts w:ascii="Times New Roman" w:eastAsia="MS Mincho" w:hAnsi="Times New Roman" w:cs="Times New Roman"/>
          <w:b/>
          <w:bCs/>
          <w:i/>
          <w:iCs/>
          <w:sz w:val="28"/>
          <w:szCs w:val="28"/>
        </w:rPr>
      </w:pPr>
      <w:r w:rsidRPr="006D2477">
        <w:rPr>
          <w:rFonts w:ascii="Times New Roman" w:eastAsia="MS Mincho" w:hAnsi="Times New Roman" w:cs="Times New Roman"/>
          <w:b/>
          <w:bCs/>
          <w:i/>
          <w:iCs/>
          <w:sz w:val="28"/>
          <w:szCs w:val="28"/>
        </w:rPr>
        <w:t>Assignment 5: Build and Evaluate Classification Models</w:t>
      </w:r>
    </w:p>
    <w:p w14:paraId="36C58FCB" w14:textId="77777777" w:rsidR="00932E54" w:rsidRPr="009A2B6D" w:rsidRDefault="00932E54" w:rsidP="00932E54">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Dillon Holmes, MBA</w:t>
      </w:r>
    </w:p>
    <w:p w14:paraId="542A252E" w14:textId="77777777" w:rsidR="00932E54" w:rsidRPr="009A2B6D" w:rsidRDefault="00932E54" w:rsidP="00932E54">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National University</w:t>
      </w:r>
    </w:p>
    <w:p w14:paraId="6FE125A8" w14:textId="49E8F7FA" w:rsidR="00932E54" w:rsidRPr="009A2B6D" w:rsidRDefault="00932E54" w:rsidP="00932E54">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 xml:space="preserve">December </w:t>
      </w:r>
      <w:r w:rsidR="002365E4">
        <w:rPr>
          <w:rFonts w:ascii="Times New Roman" w:eastAsia="MS Mincho" w:hAnsi="Times New Roman" w:cs="Times New Roman"/>
          <w:sz w:val="24"/>
          <w:szCs w:val="24"/>
        </w:rPr>
        <w:t>28</w:t>
      </w:r>
      <w:r w:rsidRPr="009A2B6D">
        <w:rPr>
          <w:rFonts w:ascii="Times New Roman" w:eastAsia="MS Mincho" w:hAnsi="Times New Roman" w:cs="Times New Roman"/>
          <w:sz w:val="24"/>
          <w:szCs w:val="24"/>
        </w:rPr>
        <w:t>th</w:t>
      </w:r>
      <w:r w:rsidRPr="009A2B6D">
        <w:rPr>
          <w:rFonts w:ascii="Times New Roman" w:eastAsia="MS Mincho" w:hAnsi="Times New Roman" w:cs="Times New Roman"/>
          <w:sz w:val="24"/>
          <w:szCs w:val="24"/>
          <w:vertAlign w:val="superscript"/>
        </w:rPr>
        <w:t>,</w:t>
      </w:r>
      <w:r w:rsidRPr="009A2B6D">
        <w:rPr>
          <w:rFonts w:ascii="Times New Roman" w:eastAsia="MS Mincho" w:hAnsi="Times New Roman" w:cs="Times New Roman"/>
          <w:sz w:val="24"/>
          <w:szCs w:val="24"/>
        </w:rPr>
        <w:t xml:space="preserve"> 2025</w:t>
      </w:r>
    </w:p>
    <w:p w14:paraId="2B6E96F8" w14:textId="77777777" w:rsidR="00932E54" w:rsidRPr="009A2B6D" w:rsidRDefault="00932E54" w:rsidP="00932E54">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DDS-8555: Predictive Analysis</w:t>
      </w:r>
    </w:p>
    <w:p w14:paraId="4CA2622A" w14:textId="77777777" w:rsidR="00932E54" w:rsidRDefault="00932E54" w:rsidP="00932E54">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Dr. Mohammad Yavarimanesh</w:t>
      </w:r>
    </w:p>
    <w:p w14:paraId="0C9CB655" w14:textId="77777777" w:rsidR="00932E54" w:rsidRDefault="00932E54" w:rsidP="00932E54"/>
    <w:p w14:paraId="730BA2E2" w14:textId="77777777" w:rsidR="00932E54" w:rsidRDefault="00932E54" w:rsidP="00932E54"/>
    <w:p w14:paraId="2074A74C" w14:textId="77777777" w:rsidR="00932E54" w:rsidRDefault="00932E54" w:rsidP="00932E54"/>
    <w:p w14:paraId="3642D75E" w14:textId="77777777" w:rsidR="00932E54" w:rsidRDefault="00932E54" w:rsidP="00932E54"/>
    <w:p w14:paraId="3D4CF2F0" w14:textId="77777777" w:rsidR="00932E54" w:rsidRDefault="00932E54" w:rsidP="00932E54"/>
    <w:p w14:paraId="4C10A718" w14:textId="77777777" w:rsidR="00932E54" w:rsidRDefault="00932E54" w:rsidP="00932E54"/>
    <w:p w14:paraId="35E72F9E"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lastRenderedPageBreak/>
        <w:t>This assignment integrates conceptual foundations of classification methods with applied statistical learning and predictive modeling. The work addresses Conceptual Question 1 from Chapter 4 of An Introduction to Statistical Learning with Applications in Python (James et al., 2021), Applied Question 13 using the Weekly dataset, and a multi-class classification task using the Obesity Risk dataset from Kaggle. Collectively, these components demonstrate how classification models are constructed, evaluated, and compared under varying assumptions and data-generating processes.</w:t>
      </w:r>
    </w:p>
    <w:p w14:paraId="011A8975"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For the conceptual component, I demonstrated the algebraic equivalence between the logistic regression probability function and its logit representation. By manipulating the odds ratio and applying logarithmic transformations, the proof shows that the logistic form and the log-odds form are mathematically identical representations of the same model. This equivalence is fundamental to classification theory because it links probability-based interpretations with linear decision boundaries in predictor space (James et al., 2021).</w:t>
      </w:r>
    </w:p>
    <w:p w14:paraId="721804CC"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Applied Question 13 examined stock market return direction using the Weekly dataset. Exploratory analysis revealed weak correlations among lagged return predictors but a noticeable trend in trading volume over time. Logistic regression using all lagged predictors and volume indicated that Lag2 was the only statistically significant predictor of market direction. Confusion matrices showed that while overall accuracy was modest, the model tended to predict upward market movements more reliably than downward movements, consistent with prior findings in financial classification contexts (James et al., 2021; Hastie et al., 2017).</w:t>
      </w:r>
    </w:p>
    <w:p w14:paraId="1E7D0843"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lastRenderedPageBreak/>
        <w:t>To assess out-of-sample performance, models were trained on data from 1990–2008 and evaluated on 2009–2010 data. A logistic regression model using Lag2 as the sole predictor achieved reasonable predictive accuracy. This approach was then compared with Linear Discriminant Analysis (LDA), Quadratic Discriminant Analysis (QDA), k-Nearest Neighbors (KNN), and Naive Bayes classifiers. Among these methods, LDA and logistic regression produced the strongest and most stable results on the held-out data, while QDA and KNN were more sensitive to sample size and distributional assumptions (James et al., 2021; Hastie et al., 2017).</w:t>
      </w:r>
    </w:p>
    <w:p w14:paraId="3DB2C4FC"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The Kaggle multi-class Obesity Risk task extended binary classification concepts to a real-world predictive problem involving multiple outcome categories. Four classification models were developed and evaluated: multinomial logistic regression, linear discriminant analysis, Gaussian naive Bayes, and a support vector machine (SVM) with a radial basis function kernel. Performance was assessed using accuracy and macro-averaged F1 scores to account for class imbalance (Hastie et al., 2017).</w:t>
      </w:r>
    </w:p>
    <w:p w14:paraId="0E3BDECD"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Results indicated that the multinomial logistic regression and SVM models achieved the strongest overall performance, with the SVM producing the highest macro-F1 score on validation data. Assumption checks highlighted that LDA relies on class-conditional normality and equal covariance structures, while naive Bayes assumes conditional independence among predictors. The SVM model, by contrast, required fewer distributional assumptions and was therefore selected for final training on the full dataset and generation of predictions for Kaggle submission (Hastie et al., 2017; Bishop, 2006).</w:t>
      </w:r>
    </w:p>
    <w:p w14:paraId="29DF1D7D" w14:textId="77777777" w:rsidR="00932E54"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lastRenderedPageBreak/>
        <w:t>Overall, this assignment illustrates the importance of model comparison and assumption awareness in classification tasks. Simpler parametric models provide interpretability and robustness, while more flexible methods such as SVMs offer improved predictive performance when relationships are complex. These findings align with established statistical learning theory and reinforce best practices for evaluating classification models in applied settings (James et al., 2021).</w:t>
      </w:r>
    </w:p>
    <w:p w14:paraId="6F7B1508" w14:textId="77777777" w:rsidR="00932E54" w:rsidRDefault="00932E54" w:rsidP="00932E54">
      <w:pPr>
        <w:spacing w:line="480" w:lineRule="auto"/>
        <w:rPr>
          <w:rFonts w:ascii="Times New Roman" w:hAnsi="Times New Roman" w:cs="Times New Roman"/>
          <w:sz w:val="24"/>
          <w:szCs w:val="24"/>
        </w:rPr>
      </w:pPr>
    </w:p>
    <w:p w14:paraId="5FE2BED4" w14:textId="77777777" w:rsidR="00932E54" w:rsidRDefault="00932E54" w:rsidP="00932E54">
      <w:pPr>
        <w:spacing w:line="480" w:lineRule="auto"/>
        <w:rPr>
          <w:rFonts w:ascii="Times New Roman" w:hAnsi="Times New Roman" w:cs="Times New Roman"/>
          <w:sz w:val="24"/>
          <w:szCs w:val="24"/>
        </w:rPr>
      </w:pPr>
    </w:p>
    <w:p w14:paraId="18BFACA6" w14:textId="77777777" w:rsidR="00932E54" w:rsidRDefault="00932E54" w:rsidP="00932E54">
      <w:pPr>
        <w:spacing w:line="480" w:lineRule="auto"/>
        <w:rPr>
          <w:rFonts w:ascii="Times New Roman" w:hAnsi="Times New Roman" w:cs="Times New Roman"/>
          <w:sz w:val="24"/>
          <w:szCs w:val="24"/>
        </w:rPr>
      </w:pPr>
    </w:p>
    <w:p w14:paraId="0C4F29C9" w14:textId="77777777" w:rsidR="00932E54" w:rsidRDefault="00932E54" w:rsidP="00932E54">
      <w:pPr>
        <w:spacing w:line="480" w:lineRule="auto"/>
        <w:rPr>
          <w:rFonts w:ascii="Times New Roman" w:hAnsi="Times New Roman" w:cs="Times New Roman"/>
          <w:sz w:val="24"/>
          <w:szCs w:val="24"/>
        </w:rPr>
      </w:pPr>
    </w:p>
    <w:p w14:paraId="5402B073" w14:textId="77777777" w:rsidR="00932E54" w:rsidRDefault="00932E54" w:rsidP="00932E54">
      <w:pPr>
        <w:spacing w:line="480" w:lineRule="auto"/>
        <w:rPr>
          <w:rFonts w:ascii="Times New Roman" w:hAnsi="Times New Roman" w:cs="Times New Roman"/>
          <w:sz w:val="24"/>
          <w:szCs w:val="24"/>
        </w:rPr>
      </w:pPr>
    </w:p>
    <w:p w14:paraId="063820F8" w14:textId="77777777" w:rsidR="00932E54" w:rsidRDefault="00932E54" w:rsidP="00932E54">
      <w:pPr>
        <w:spacing w:line="480" w:lineRule="auto"/>
        <w:rPr>
          <w:rFonts w:ascii="Times New Roman" w:hAnsi="Times New Roman" w:cs="Times New Roman"/>
          <w:sz w:val="24"/>
          <w:szCs w:val="24"/>
        </w:rPr>
      </w:pPr>
    </w:p>
    <w:p w14:paraId="325580DE" w14:textId="77777777" w:rsidR="00932E54" w:rsidRDefault="00932E54" w:rsidP="00932E54">
      <w:pPr>
        <w:spacing w:line="480" w:lineRule="auto"/>
        <w:rPr>
          <w:rFonts w:ascii="Times New Roman" w:hAnsi="Times New Roman" w:cs="Times New Roman"/>
          <w:sz w:val="24"/>
          <w:szCs w:val="24"/>
        </w:rPr>
      </w:pPr>
    </w:p>
    <w:p w14:paraId="153D9606" w14:textId="77777777" w:rsidR="00932E54" w:rsidRDefault="00932E54" w:rsidP="00932E54">
      <w:pPr>
        <w:spacing w:line="480" w:lineRule="auto"/>
        <w:rPr>
          <w:rFonts w:ascii="Times New Roman" w:hAnsi="Times New Roman" w:cs="Times New Roman"/>
          <w:sz w:val="24"/>
          <w:szCs w:val="24"/>
        </w:rPr>
      </w:pPr>
    </w:p>
    <w:p w14:paraId="76B121B1" w14:textId="77777777" w:rsidR="00932E54" w:rsidRDefault="00932E54" w:rsidP="00932E54">
      <w:pPr>
        <w:spacing w:line="480" w:lineRule="auto"/>
        <w:rPr>
          <w:rFonts w:ascii="Times New Roman" w:hAnsi="Times New Roman" w:cs="Times New Roman"/>
          <w:sz w:val="24"/>
          <w:szCs w:val="24"/>
        </w:rPr>
      </w:pPr>
    </w:p>
    <w:p w14:paraId="04668861" w14:textId="77777777" w:rsidR="00932E54" w:rsidRDefault="00932E54" w:rsidP="00932E54">
      <w:pPr>
        <w:spacing w:line="480" w:lineRule="auto"/>
        <w:rPr>
          <w:rFonts w:ascii="Times New Roman" w:hAnsi="Times New Roman" w:cs="Times New Roman"/>
          <w:sz w:val="24"/>
          <w:szCs w:val="24"/>
        </w:rPr>
      </w:pPr>
    </w:p>
    <w:p w14:paraId="6C8A9520" w14:textId="77777777" w:rsidR="00932E54" w:rsidRPr="00F732E3" w:rsidRDefault="00932E54" w:rsidP="00932E54">
      <w:pPr>
        <w:spacing w:line="480" w:lineRule="auto"/>
        <w:rPr>
          <w:rFonts w:ascii="Times New Roman" w:hAnsi="Times New Roman" w:cs="Times New Roman"/>
          <w:sz w:val="24"/>
          <w:szCs w:val="24"/>
        </w:rPr>
      </w:pPr>
    </w:p>
    <w:p w14:paraId="1B87ED0E" w14:textId="77777777" w:rsidR="00932E54" w:rsidRPr="00932E54" w:rsidRDefault="00932E54" w:rsidP="00932E54">
      <w:pPr>
        <w:pStyle w:val="Heading2"/>
        <w:spacing w:line="480" w:lineRule="auto"/>
        <w:rPr>
          <w:rFonts w:ascii="Times New Roman" w:hAnsi="Times New Roman" w:cs="Times New Roman"/>
          <w:b/>
          <w:bCs/>
          <w:color w:val="auto"/>
          <w:sz w:val="24"/>
          <w:szCs w:val="24"/>
        </w:rPr>
      </w:pPr>
      <w:r w:rsidRPr="00932E54">
        <w:rPr>
          <w:rFonts w:ascii="Times New Roman" w:hAnsi="Times New Roman" w:cs="Times New Roman"/>
          <w:b/>
          <w:bCs/>
          <w:color w:val="auto"/>
          <w:sz w:val="24"/>
          <w:szCs w:val="24"/>
        </w:rPr>
        <w:lastRenderedPageBreak/>
        <w:t>References</w:t>
      </w:r>
    </w:p>
    <w:p w14:paraId="489DF273"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 xml:space="preserve">James, G., Witten, D., Hastie, T., &amp; Tibshirani, R. (2021). An introduction to statistical </w:t>
      </w:r>
      <w:r>
        <w:rPr>
          <w:rFonts w:ascii="Times New Roman" w:hAnsi="Times New Roman" w:cs="Times New Roman"/>
          <w:sz w:val="24"/>
          <w:szCs w:val="24"/>
        </w:rPr>
        <w:tab/>
      </w:r>
      <w:r w:rsidRPr="00F732E3">
        <w:rPr>
          <w:rFonts w:ascii="Times New Roman" w:hAnsi="Times New Roman" w:cs="Times New Roman"/>
          <w:sz w:val="24"/>
          <w:szCs w:val="24"/>
        </w:rPr>
        <w:t>learning: With applications in Python. Springer.</w:t>
      </w:r>
    </w:p>
    <w:p w14:paraId="6E6B00BD"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 xml:space="preserve">Hastie, T., Tibshirani, R., &amp; Friedman, J. (2017). The elements of statistical learning (2nd </w:t>
      </w:r>
      <w:r>
        <w:rPr>
          <w:rFonts w:ascii="Times New Roman" w:hAnsi="Times New Roman" w:cs="Times New Roman"/>
          <w:sz w:val="24"/>
          <w:szCs w:val="24"/>
        </w:rPr>
        <w:tab/>
      </w:r>
      <w:r w:rsidRPr="00F732E3">
        <w:rPr>
          <w:rFonts w:ascii="Times New Roman" w:hAnsi="Times New Roman" w:cs="Times New Roman"/>
          <w:sz w:val="24"/>
          <w:szCs w:val="24"/>
        </w:rPr>
        <w:t>ed.). Springer.</w:t>
      </w:r>
    </w:p>
    <w:p w14:paraId="1A084022" w14:textId="77777777" w:rsidR="00932E54" w:rsidRPr="00F732E3" w:rsidRDefault="00932E54" w:rsidP="00932E54">
      <w:pPr>
        <w:spacing w:line="480" w:lineRule="auto"/>
        <w:rPr>
          <w:rFonts w:ascii="Times New Roman" w:hAnsi="Times New Roman" w:cs="Times New Roman"/>
          <w:sz w:val="24"/>
          <w:szCs w:val="24"/>
        </w:rPr>
      </w:pPr>
      <w:r w:rsidRPr="00F732E3">
        <w:rPr>
          <w:rFonts w:ascii="Times New Roman" w:hAnsi="Times New Roman" w:cs="Times New Roman"/>
          <w:sz w:val="24"/>
          <w:szCs w:val="24"/>
        </w:rPr>
        <w:t>Bishop, C. M. (2006). Pattern recognition and machine learning. Springer.</w:t>
      </w:r>
    </w:p>
    <w:p w14:paraId="29BA721B" w14:textId="77777777" w:rsidR="00187CA3" w:rsidRDefault="00187CA3"/>
    <w:sectPr w:rsidR="00187CA3" w:rsidSect="00932E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54"/>
    <w:rsid w:val="00187CA3"/>
    <w:rsid w:val="002365E4"/>
    <w:rsid w:val="00890116"/>
    <w:rsid w:val="00932E54"/>
    <w:rsid w:val="00F67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3A06"/>
  <w15:chartTrackingRefBased/>
  <w15:docId w15:val="{B8DBB83C-D587-4226-870C-3168D3DA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E5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32E5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32E5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2E5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2E5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32E5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32E5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32E5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32E5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32E5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54"/>
    <w:rPr>
      <w:rFonts w:eastAsiaTheme="majorEastAsia" w:cstheme="majorBidi"/>
      <w:color w:val="272727" w:themeColor="text1" w:themeTint="D8"/>
    </w:rPr>
  </w:style>
  <w:style w:type="paragraph" w:styleId="Title">
    <w:name w:val="Title"/>
    <w:basedOn w:val="Normal"/>
    <w:next w:val="Normal"/>
    <w:link w:val="TitleChar"/>
    <w:uiPriority w:val="10"/>
    <w:qFormat/>
    <w:rsid w:val="00932E5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5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5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32E54"/>
    <w:rPr>
      <w:i/>
      <w:iCs/>
      <w:color w:val="404040" w:themeColor="text1" w:themeTint="BF"/>
    </w:rPr>
  </w:style>
  <w:style w:type="paragraph" w:styleId="ListParagraph">
    <w:name w:val="List Paragraph"/>
    <w:basedOn w:val="Normal"/>
    <w:uiPriority w:val="34"/>
    <w:qFormat/>
    <w:rsid w:val="00932E54"/>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32E54"/>
    <w:rPr>
      <w:i/>
      <w:iCs/>
      <w:color w:val="0F4761" w:themeColor="accent1" w:themeShade="BF"/>
    </w:rPr>
  </w:style>
  <w:style w:type="paragraph" w:styleId="IntenseQuote">
    <w:name w:val="Intense Quote"/>
    <w:basedOn w:val="Normal"/>
    <w:next w:val="Normal"/>
    <w:link w:val="IntenseQuoteChar"/>
    <w:uiPriority w:val="30"/>
    <w:qFormat/>
    <w:rsid w:val="00932E5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32E54"/>
    <w:rPr>
      <w:i/>
      <w:iCs/>
      <w:color w:val="0F4761" w:themeColor="accent1" w:themeShade="BF"/>
    </w:rPr>
  </w:style>
  <w:style w:type="character" w:styleId="IntenseReference">
    <w:name w:val="Intense Reference"/>
    <w:basedOn w:val="DefaultParagraphFont"/>
    <w:uiPriority w:val="32"/>
    <w:qFormat/>
    <w:rsid w:val="00932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Holmes</dc:creator>
  <cp:keywords/>
  <dc:description/>
  <cp:lastModifiedBy>Dillon Holmes</cp:lastModifiedBy>
  <cp:revision>2</cp:revision>
  <dcterms:created xsi:type="dcterms:W3CDTF">2025-12-18T16:08:00Z</dcterms:created>
  <dcterms:modified xsi:type="dcterms:W3CDTF">2025-12-28T15:21:00Z</dcterms:modified>
</cp:coreProperties>
</file>