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B6F2F" w14:textId="77777777" w:rsidR="00D2632D" w:rsidRPr="00D2632D" w:rsidRDefault="00D2632D" w:rsidP="00D2632D">
      <w:pPr>
        <w:spacing w:line="480" w:lineRule="auto"/>
        <w:jc w:val="center"/>
        <w:rPr>
          <w:rFonts w:ascii="Times New Roman" w:eastAsia="MS Mincho" w:hAnsi="Times New Roman" w:cs="Times New Roman"/>
          <w:b/>
          <w:bCs/>
          <w:i/>
          <w:iCs/>
          <w:sz w:val="28"/>
          <w:szCs w:val="28"/>
        </w:rPr>
      </w:pPr>
    </w:p>
    <w:p w14:paraId="5955ED33" w14:textId="77777777" w:rsidR="00D2632D" w:rsidRPr="00D2632D" w:rsidRDefault="00D2632D" w:rsidP="00D2632D">
      <w:pPr>
        <w:spacing w:line="480" w:lineRule="auto"/>
        <w:jc w:val="center"/>
        <w:rPr>
          <w:rFonts w:ascii="Times New Roman" w:eastAsia="MS Mincho" w:hAnsi="Times New Roman" w:cs="Times New Roman"/>
          <w:b/>
          <w:bCs/>
          <w:i/>
          <w:iCs/>
          <w:sz w:val="28"/>
          <w:szCs w:val="28"/>
        </w:rPr>
      </w:pPr>
    </w:p>
    <w:p w14:paraId="63044A94" w14:textId="77777777" w:rsidR="00D2632D" w:rsidRPr="00D2632D" w:rsidRDefault="00D2632D" w:rsidP="00D2632D">
      <w:pPr>
        <w:spacing w:line="480" w:lineRule="auto"/>
        <w:jc w:val="center"/>
        <w:rPr>
          <w:rFonts w:ascii="Times New Roman" w:eastAsia="MS Mincho" w:hAnsi="Times New Roman" w:cs="Times New Roman"/>
          <w:b/>
          <w:bCs/>
          <w:i/>
          <w:iCs/>
          <w:sz w:val="28"/>
          <w:szCs w:val="28"/>
        </w:rPr>
      </w:pPr>
    </w:p>
    <w:p w14:paraId="4B65D445" w14:textId="77777777" w:rsidR="00D2632D" w:rsidRPr="00D2632D" w:rsidRDefault="00D2632D" w:rsidP="00D2632D">
      <w:pPr>
        <w:spacing w:line="480" w:lineRule="auto"/>
        <w:jc w:val="center"/>
        <w:rPr>
          <w:rFonts w:ascii="Times New Roman" w:eastAsia="MS Mincho" w:hAnsi="Times New Roman" w:cs="Times New Roman"/>
          <w:b/>
          <w:bCs/>
          <w:i/>
          <w:iCs/>
          <w:sz w:val="28"/>
          <w:szCs w:val="28"/>
        </w:rPr>
      </w:pPr>
    </w:p>
    <w:p w14:paraId="710270A4" w14:textId="77777777" w:rsidR="00D2632D" w:rsidRPr="00D2632D" w:rsidRDefault="00D2632D" w:rsidP="00D2632D">
      <w:pPr>
        <w:spacing w:line="480" w:lineRule="auto"/>
        <w:jc w:val="center"/>
        <w:rPr>
          <w:rFonts w:ascii="Times New Roman" w:eastAsia="MS Mincho" w:hAnsi="Times New Roman" w:cs="Times New Roman"/>
          <w:b/>
          <w:bCs/>
          <w:i/>
          <w:iCs/>
          <w:sz w:val="28"/>
          <w:szCs w:val="28"/>
        </w:rPr>
      </w:pPr>
    </w:p>
    <w:p w14:paraId="3B868F8D" w14:textId="1C8D3A4E" w:rsidR="00D2632D" w:rsidRPr="00D2632D" w:rsidRDefault="00D2632D" w:rsidP="00D2632D">
      <w:pPr>
        <w:spacing w:line="480" w:lineRule="auto"/>
        <w:jc w:val="center"/>
        <w:rPr>
          <w:rFonts w:ascii="Times New Roman" w:eastAsia="MS Mincho" w:hAnsi="Times New Roman" w:cs="Times New Roman"/>
          <w:b/>
          <w:bCs/>
          <w:i/>
          <w:iCs/>
          <w:sz w:val="28"/>
          <w:szCs w:val="28"/>
        </w:rPr>
      </w:pPr>
      <w:r w:rsidRPr="00D2632D">
        <w:rPr>
          <w:rFonts w:ascii="Times New Roman" w:eastAsia="MS Mincho" w:hAnsi="Times New Roman" w:cs="Times New Roman"/>
          <w:b/>
          <w:bCs/>
          <w:i/>
          <w:iCs/>
          <w:sz w:val="28"/>
          <w:szCs w:val="28"/>
        </w:rPr>
        <w:t>Assignment 6: Build and Evaluate Tree Models</w:t>
      </w:r>
    </w:p>
    <w:p w14:paraId="343DE48C" w14:textId="77777777" w:rsidR="00D2632D" w:rsidRPr="00D2632D" w:rsidRDefault="00D2632D" w:rsidP="00D2632D">
      <w:pPr>
        <w:spacing w:line="480" w:lineRule="auto"/>
        <w:jc w:val="center"/>
        <w:rPr>
          <w:rFonts w:ascii="Times New Roman" w:eastAsia="MS Mincho" w:hAnsi="Times New Roman" w:cs="Times New Roman"/>
          <w:sz w:val="24"/>
          <w:szCs w:val="24"/>
        </w:rPr>
      </w:pPr>
      <w:r w:rsidRPr="00D2632D">
        <w:rPr>
          <w:rFonts w:ascii="Times New Roman" w:eastAsia="MS Mincho" w:hAnsi="Times New Roman" w:cs="Times New Roman"/>
          <w:sz w:val="24"/>
          <w:szCs w:val="24"/>
        </w:rPr>
        <w:t>Dillon Holmes, MBA</w:t>
      </w:r>
    </w:p>
    <w:p w14:paraId="45759DE9" w14:textId="77777777" w:rsidR="00D2632D" w:rsidRPr="00D2632D" w:rsidRDefault="00D2632D" w:rsidP="00D2632D">
      <w:pPr>
        <w:spacing w:line="480" w:lineRule="auto"/>
        <w:jc w:val="center"/>
        <w:rPr>
          <w:rFonts w:ascii="Times New Roman" w:eastAsia="MS Mincho" w:hAnsi="Times New Roman" w:cs="Times New Roman"/>
          <w:sz w:val="24"/>
          <w:szCs w:val="24"/>
        </w:rPr>
      </w:pPr>
      <w:r w:rsidRPr="00D2632D">
        <w:rPr>
          <w:rFonts w:ascii="Times New Roman" w:eastAsia="MS Mincho" w:hAnsi="Times New Roman" w:cs="Times New Roman"/>
          <w:sz w:val="24"/>
          <w:szCs w:val="24"/>
        </w:rPr>
        <w:t>National University</w:t>
      </w:r>
    </w:p>
    <w:p w14:paraId="4C37BF52" w14:textId="38ED0795" w:rsidR="00D2632D" w:rsidRPr="00D2632D" w:rsidRDefault="00D2632D" w:rsidP="00D2632D">
      <w:pPr>
        <w:spacing w:line="480" w:lineRule="auto"/>
        <w:jc w:val="center"/>
        <w:rPr>
          <w:rFonts w:ascii="Times New Roman" w:eastAsia="MS Mincho" w:hAnsi="Times New Roman" w:cs="Times New Roman"/>
          <w:sz w:val="24"/>
          <w:szCs w:val="24"/>
        </w:rPr>
      </w:pPr>
      <w:r w:rsidRPr="00D2632D">
        <w:rPr>
          <w:rFonts w:ascii="Times New Roman" w:eastAsia="MS Mincho" w:hAnsi="Times New Roman" w:cs="Times New Roman"/>
          <w:sz w:val="24"/>
          <w:szCs w:val="24"/>
        </w:rPr>
        <w:t>January 4</w:t>
      </w:r>
      <w:r w:rsidRPr="00D2632D">
        <w:rPr>
          <w:rFonts w:ascii="Times New Roman" w:eastAsia="MS Mincho" w:hAnsi="Times New Roman" w:cs="Times New Roman"/>
          <w:sz w:val="24"/>
          <w:szCs w:val="24"/>
          <w:vertAlign w:val="superscript"/>
        </w:rPr>
        <w:t>th</w:t>
      </w:r>
      <w:r w:rsidRPr="00D2632D">
        <w:rPr>
          <w:rFonts w:ascii="Times New Roman" w:eastAsia="MS Mincho" w:hAnsi="Times New Roman" w:cs="Times New Roman"/>
          <w:sz w:val="24"/>
          <w:szCs w:val="24"/>
        </w:rPr>
        <w:t>,</w:t>
      </w:r>
      <w:r w:rsidRPr="00D2632D">
        <w:rPr>
          <w:rFonts w:ascii="Times New Roman" w:eastAsia="MS Mincho" w:hAnsi="Times New Roman" w:cs="Times New Roman"/>
          <w:sz w:val="24"/>
          <w:szCs w:val="24"/>
        </w:rPr>
        <w:t xml:space="preserve"> 2025</w:t>
      </w:r>
    </w:p>
    <w:p w14:paraId="11B3982A" w14:textId="77777777" w:rsidR="00D2632D" w:rsidRPr="00D2632D" w:rsidRDefault="00D2632D" w:rsidP="00D2632D">
      <w:pPr>
        <w:spacing w:line="480" w:lineRule="auto"/>
        <w:jc w:val="center"/>
        <w:rPr>
          <w:rFonts w:ascii="Times New Roman" w:eastAsia="MS Mincho" w:hAnsi="Times New Roman" w:cs="Times New Roman"/>
          <w:sz w:val="24"/>
          <w:szCs w:val="24"/>
        </w:rPr>
      </w:pPr>
      <w:r w:rsidRPr="00D2632D">
        <w:rPr>
          <w:rFonts w:ascii="Times New Roman" w:eastAsia="MS Mincho" w:hAnsi="Times New Roman" w:cs="Times New Roman"/>
          <w:sz w:val="24"/>
          <w:szCs w:val="24"/>
        </w:rPr>
        <w:t>DDS-8555: Predictive Analysis</w:t>
      </w:r>
    </w:p>
    <w:p w14:paraId="6E254A8A" w14:textId="26A57C8C" w:rsidR="00D2632D" w:rsidRPr="00D2632D" w:rsidRDefault="00D2632D" w:rsidP="00D2632D">
      <w:pPr>
        <w:spacing w:line="480" w:lineRule="auto"/>
        <w:jc w:val="center"/>
        <w:rPr>
          <w:rFonts w:ascii="Times New Roman" w:eastAsia="MS Mincho" w:hAnsi="Times New Roman" w:cs="Times New Roman"/>
          <w:sz w:val="24"/>
          <w:szCs w:val="24"/>
        </w:rPr>
      </w:pPr>
      <w:r w:rsidRPr="00D2632D">
        <w:rPr>
          <w:rFonts w:ascii="Times New Roman" w:eastAsia="MS Mincho" w:hAnsi="Times New Roman" w:cs="Times New Roman"/>
          <w:sz w:val="24"/>
          <w:szCs w:val="24"/>
        </w:rPr>
        <w:t xml:space="preserve">Dr. Mohammad </w:t>
      </w:r>
      <w:proofErr w:type="spellStart"/>
      <w:r w:rsidRPr="00D2632D">
        <w:rPr>
          <w:rFonts w:ascii="Times New Roman" w:eastAsia="MS Mincho" w:hAnsi="Times New Roman" w:cs="Times New Roman"/>
          <w:sz w:val="24"/>
          <w:szCs w:val="24"/>
        </w:rPr>
        <w:t>Yavarimanesh</w:t>
      </w:r>
      <w:proofErr w:type="spellEnd"/>
    </w:p>
    <w:p w14:paraId="35A7C2BA" w14:textId="77777777" w:rsidR="00D2632D" w:rsidRPr="00D2632D" w:rsidRDefault="00D2632D">
      <w:pPr>
        <w:rPr>
          <w:rFonts w:ascii="Times New Roman" w:eastAsia="MS Mincho" w:hAnsi="Times New Roman" w:cs="Times New Roman"/>
          <w:sz w:val="24"/>
          <w:szCs w:val="24"/>
        </w:rPr>
      </w:pPr>
      <w:r w:rsidRPr="00D2632D">
        <w:rPr>
          <w:rFonts w:ascii="Times New Roman" w:eastAsia="MS Mincho" w:hAnsi="Times New Roman" w:cs="Times New Roman"/>
          <w:sz w:val="24"/>
          <w:szCs w:val="24"/>
        </w:rPr>
        <w:br w:type="page"/>
      </w:r>
    </w:p>
    <w:p w14:paraId="14F21893" w14:textId="77777777" w:rsidR="00800A5C" w:rsidRPr="00D2632D" w:rsidRDefault="00800A5C" w:rsidP="00D2632D">
      <w:pPr>
        <w:spacing w:line="480" w:lineRule="auto"/>
        <w:jc w:val="center"/>
        <w:rPr>
          <w:rFonts w:ascii="Times New Roman" w:eastAsia="MS Mincho" w:hAnsi="Times New Roman" w:cs="Times New Roman"/>
          <w:sz w:val="24"/>
          <w:szCs w:val="24"/>
        </w:rPr>
      </w:pPr>
    </w:p>
    <w:p w14:paraId="7B1D8AA1" w14:textId="77777777" w:rsidR="00800A5C" w:rsidRPr="00D2632D" w:rsidRDefault="00000000" w:rsidP="00D2632D">
      <w:pPr>
        <w:pStyle w:val="Heading2"/>
        <w:spacing w:line="480" w:lineRule="auto"/>
        <w:rPr>
          <w:rFonts w:ascii="Times New Roman" w:hAnsi="Times New Roman" w:cs="Times New Roman"/>
          <w:color w:val="auto"/>
          <w:sz w:val="24"/>
          <w:szCs w:val="24"/>
        </w:rPr>
      </w:pPr>
      <w:r w:rsidRPr="00D2632D">
        <w:rPr>
          <w:rFonts w:ascii="Times New Roman" w:hAnsi="Times New Roman" w:cs="Times New Roman"/>
          <w:color w:val="auto"/>
          <w:sz w:val="24"/>
          <w:szCs w:val="24"/>
        </w:rPr>
        <w:t>Introduction</w:t>
      </w:r>
    </w:p>
    <w:p w14:paraId="375C3CC6" w14:textId="77777777" w:rsidR="00800A5C" w:rsidRPr="00D2632D" w:rsidRDefault="00000000" w:rsidP="00D2632D">
      <w:pPr>
        <w:spacing w:line="480" w:lineRule="auto"/>
        <w:rPr>
          <w:rFonts w:ascii="Times New Roman" w:hAnsi="Times New Roman" w:cs="Times New Roman"/>
          <w:sz w:val="24"/>
          <w:szCs w:val="24"/>
        </w:rPr>
      </w:pPr>
      <w:r w:rsidRPr="00D2632D">
        <w:rPr>
          <w:rFonts w:ascii="Times New Roman" w:hAnsi="Times New Roman" w:cs="Times New Roman"/>
          <w:sz w:val="24"/>
          <w:szCs w:val="24"/>
        </w:rPr>
        <w:t>This assignment extends prior work in predictive analytics by focusing on tree-based classification models applied to a multi-class obesity risk dataset. Building on the methodological foundation established in earlier assignments, including non-linear regression and ensemble learning, this analysis evaluates decision trees, bagging, random forests, gradient boosting, and Bayesian Additive Regression Trees (BART). Tree-based methods are particularly well-suited for structured tabular data due to their ability to capture non-linearities and interactions without strong parametric assumptions (James et al., 2021; Breiman, 2001). The primary objective of this assignment is to assess predictive performance, interpret model behavior, and investigate assumptions and diagnostics relevant to tree-based and Bayesian methods.</w:t>
      </w:r>
    </w:p>
    <w:p w14:paraId="68943C30" w14:textId="77777777" w:rsidR="00800A5C" w:rsidRPr="00D2632D" w:rsidRDefault="00000000" w:rsidP="00D2632D">
      <w:pPr>
        <w:pStyle w:val="Heading2"/>
        <w:spacing w:line="480" w:lineRule="auto"/>
        <w:rPr>
          <w:rFonts w:ascii="Times New Roman" w:hAnsi="Times New Roman" w:cs="Times New Roman"/>
          <w:color w:val="auto"/>
          <w:sz w:val="24"/>
          <w:szCs w:val="24"/>
        </w:rPr>
      </w:pPr>
      <w:r w:rsidRPr="00D2632D">
        <w:rPr>
          <w:rFonts w:ascii="Times New Roman" w:hAnsi="Times New Roman" w:cs="Times New Roman"/>
          <w:color w:val="auto"/>
          <w:sz w:val="24"/>
          <w:szCs w:val="24"/>
        </w:rPr>
        <w:t>Dataset Description and Preprocessing</w:t>
      </w:r>
    </w:p>
    <w:p w14:paraId="19D5E97D" w14:textId="77777777" w:rsidR="00800A5C" w:rsidRPr="00D2632D" w:rsidRDefault="00000000" w:rsidP="00D2632D">
      <w:pPr>
        <w:spacing w:line="480" w:lineRule="auto"/>
        <w:rPr>
          <w:rFonts w:ascii="Times New Roman" w:hAnsi="Times New Roman" w:cs="Times New Roman"/>
          <w:sz w:val="24"/>
          <w:szCs w:val="24"/>
        </w:rPr>
      </w:pPr>
      <w:r w:rsidRPr="00D2632D">
        <w:rPr>
          <w:rFonts w:ascii="Times New Roman" w:hAnsi="Times New Roman" w:cs="Times New Roman"/>
          <w:sz w:val="24"/>
          <w:szCs w:val="24"/>
        </w:rPr>
        <w:t xml:space="preserve">The Obesity Risk dataset contains over twenty-one thousand observations and a diverse set of </w:t>
      </w:r>
      <w:proofErr w:type="gramStart"/>
      <w:r w:rsidRPr="00D2632D">
        <w:rPr>
          <w:rFonts w:ascii="Times New Roman" w:hAnsi="Times New Roman" w:cs="Times New Roman"/>
          <w:sz w:val="24"/>
          <w:szCs w:val="24"/>
        </w:rPr>
        <w:t>demographic</w:t>
      </w:r>
      <w:proofErr w:type="gramEnd"/>
      <w:r w:rsidRPr="00D2632D">
        <w:rPr>
          <w:rFonts w:ascii="Times New Roman" w:hAnsi="Times New Roman" w:cs="Times New Roman"/>
          <w:sz w:val="24"/>
          <w:szCs w:val="24"/>
        </w:rPr>
        <w:t xml:space="preserve">, behavioral, and lifestyle variables, including age, gender, family history of </w:t>
      </w:r>
      <w:proofErr w:type="gramStart"/>
      <w:r w:rsidRPr="00D2632D">
        <w:rPr>
          <w:rFonts w:ascii="Times New Roman" w:hAnsi="Times New Roman" w:cs="Times New Roman"/>
          <w:sz w:val="24"/>
          <w:szCs w:val="24"/>
        </w:rPr>
        <w:t>overweight</w:t>
      </w:r>
      <w:proofErr w:type="gramEnd"/>
      <w:r w:rsidRPr="00D2632D">
        <w:rPr>
          <w:rFonts w:ascii="Times New Roman" w:hAnsi="Times New Roman" w:cs="Times New Roman"/>
          <w:sz w:val="24"/>
          <w:szCs w:val="24"/>
        </w:rPr>
        <w:t>, dietary habits, physical activity frequency, and technology usage. The response variable, NObeyesdad, is a seven-category classification outcome representing levels ranging from insufficient weight to obesity type III. Consistent with best practices for applied predictive modeling, the dataset was partitioned into stratified training and validation sets to preserve class proportions (James et al., 2021). Numeric predictors were imputed using median values, while categorical predictors were imputed using the most frequent category and encoded via one-hot encoding, following standard missing data handling recommendations (Little &amp; Rubin, 2019).</w:t>
      </w:r>
    </w:p>
    <w:p w14:paraId="3E6B110A" w14:textId="77777777" w:rsidR="00800A5C" w:rsidRPr="00D2632D" w:rsidRDefault="00000000" w:rsidP="00D2632D">
      <w:pPr>
        <w:pStyle w:val="Heading2"/>
        <w:spacing w:line="480" w:lineRule="auto"/>
        <w:rPr>
          <w:rFonts w:ascii="Times New Roman" w:hAnsi="Times New Roman" w:cs="Times New Roman"/>
          <w:color w:val="auto"/>
          <w:sz w:val="24"/>
          <w:szCs w:val="24"/>
        </w:rPr>
      </w:pPr>
      <w:r w:rsidRPr="00D2632D">
        <w:rPr>
          <w:rFonts w:ascii="Times New Roman" w:hAnsi="Times New Roman" w:cs="Times New Roman"/>
          <w:color w:val="auto"/>
          <w:sz w:val="24"/>
          <w:szCs w:val="24"/>
        </w:rPr>
        <w:lastRenderedPageBreak/>
        <w:t>Models Evaluated</w:t>
      </w:r>
    </w:p>
    <w:p w14:paraId="2C79820D" w14:textId="77777777" w:rsidR="00800A5C" w:rsidRPr="00D2632D" w:rsidRDefault="00000000" w:rsidP="00D2632D">
      <w:pPr>
        <w:spacing w:line="480" w:lineRule="auto"/>
        <w:rPr>
          <w:rFonts w:ascii="Times New Roman" w:hAnsi="Times New Roman" w:cs="Times New Roman"/>
          <w:sz w:val="24"/>
          <w:szCs w:val="24"/>
        </w:rPr>
      </w:pPr>
      <w:r w:rsidRPr="00D2632D">
        <w:rPr>
          <w:rFonts w:ascii="Times New Roman" w:hAnsi="Times New Roman" w:cs="Times New Roman"/>
          <w:sz w:val="24"/>
          <w:szCs w:val="24"/>
        </w:rPr>
        <w:t>Six models were evaluated in this assignment. Multinomial logistic regression was used as a linear baseline to establish a point of comparison. A single decision tree classifier was then fit to introduce non-linear decision boundaries. Ensemble extensions of decision trees were subsequently evaluated, including bagging, random forests, and gradient boosting. Bagging reduces variance by averaging predictions across bootstrap samples, while random forests further decorrelate trees through random feature selection (Breiman, 2001). Histogram-based gradient boosting was included due to its computational efficiency and strong empirical performance on tabular data (James et al., 2021). Finally, Bayesian Additive Regression Trees (BART) were implemented using a one-vs-rest strategy, providing a Bayesian ensemble framework with posterior uncertainty quantification (Chipman et al., 2010).</w:t>
      </w:r>
    </w:p>
    <w:p w14:paraId="4C7F0942" w14:textId="77777777" w:rsidR="00800A5C" w:rsidRPr="00D2632D" w:rsidRDefault="00000000" w:rsidP="00D2632D">
      <w:pPr>
        <w:pStyle w:val="Heading2"/>
        <w:spacing w:line="480" w:lineRule="auto"/>
        <w:rPr>
          <w:rFonts w:ascii="Times New Roman" w:hAnsi="Times New Roman" w:cs="Times New Roman"/>
          <w:color w:val="auto"/>
          <w:sz w:val="24"/>
          <w:szCs w:val="24"/>
        </w:rPr>
      </w:pPr>
      <w:r w:rsidRPr="00D2632D">
        <w:rPr>
          <w:rFonts w:ascii="Times New Roman" w:hAnsi="Times New Roman" w:cs="Times New Roman"/>
          <w:color w:val="auto"/>
          <w:sz w:val="24"/>
          <w:szCs w:val="24"/>
        </w:rPr>
        <w:t>Evaluation Metrics</w:t>
      </w:r>
    </w:p>
    <w:p w14:paraId="40930F54" w14:textId="77777777" w:rsidR="00800A5C" w:rsidRPr="00D2632D" w:rsidRDefault="00000000" w:rsidP="00D2632D">
      <w:pPr>
        <w:spacing w:line="480" w:lineRule="auto"/>
        <w:rPr>
          <w:rFonts w:ascii="Times New Roman" w:hAnsi="Times New Roman" w:cs="Times New Roman"/>
          <w:sz w:val="24"/>
          <w:szCs w:val="24"/>
        </w:rPr>
      </w:pPr>
      <w:r w:rsidRPr="00D2632D">
        <w:rPr>
          <w:rFonts w:ascii="Times New Roman" w:hAnsi="Times New Roman" w:cs="Times New Roman"/>
          <w:sz w:val="24"/>
          <w:szCs w:val="24"/>
        </w:rPr>
        <w:t>Model performance was evaluated using classification accuracy and macro-averaged F1 score on the validation dataset. While accuracy provides an overall measure of correct classification, macro F1 is particularly important for this problem due to class imbalance across obesity categories. Macro F1 assigns equal weight to each class, ensuring that minority classes are not overshadowed by more prevalent categories, which is consistent with recommendations for multi-class evaluation in imbalanced settings (James et al., 2021).</w:t>
      </w:r>
    </w:p>
    <w:p w14:paraId="64BFE800" w14:textId="77777777" w:rsidR="00800A5C" w:rsidRPr="00D2632D" w:rsidRDefault="00000000" w:rsidP="00D2632D">
      <w:pPr>
        <w:pStyle w:val="Heading2"/>
        <w:spacing w:line="480" w:lineRule="auto"/>
        <w:rPr>
          <w:rFonts w:ascii="Times New Roman" w:hAnsi="Times New Roman" w:cs="Times New Roman"/>
          <w:color w:val="auto"/>
          <w:sz w:val="24"/>
          <w:szCs w:val="24"/>
        </w:rPr>
      </w:pPr>
      <w:r w:rsidRPr="00D2632D">
        <w:rPr>
          <w:rFonts w:ascii="Times New Roman" w:hAnsi="Times New Roman" w:cs="Times New Roman"/>
          <w:color w:val="auto"/>
          <w:sz w:val="24"/>
          <w:szCs w:val="24"/>
        </w:rPr>
        <w:t>Model Performance Results</w:t>
      </w:r>
    </w:p>
    <w:p w14:paraId="313423B7" w14:textId="77777777" w:rsidR="00800A5C" w:rsidRPr="00D2632D" w:rsidRDefault="00000000" w:rsidP="00D2632D">
      <w:pPr>
        <w:spacing w:line="480" w:lineRule="auto"/>
        <w:rPr>
          <w:rFonts w:ascii="Times New Roman" w:hAnsi="Times New Roman" w:cs="Times New Roman"/>
          <w:sz w:val="24"/>
          <w:szCs w:val="24"/>
        </w:rPr>
      </w:pPr>
      <w:r w:rsidRPr="00D2632D">
        <w:rPr>
          <w:rFonts w:ascii="Times New Roman" w:hAnsi="Times New Roman" w:cs="Times New Roman"/>
          <w:sz w:val="24"/>
          <w:szCs w:val="24"/>
        </w:rPr>
        <w:t xml:space="preserve">The multinomial logistic regression baseline achieved the weakest performance across both evaluation metrics, indicating that linear decision boundaries are insufficient for </w:t>
      </w:r>
      <w:r w:rsidRPr="00D2632D">
        <w:rPr>
          <w:rFonts w:ascii="Times New Roman" w:hAnsi="Times New Roman" w:cs="Times New Roman"/>
          <w:sz w:val="24"/>
          <w:szCs w:val="24"/>
        </w:rPr>
        <w:lastRenderedPageBreak/>
        <w:t>capturing the complex, non-linear relationships among obesity risk factors. The single decision tree improved upon the baseline but exhibited signs of high variance, a known limitation of unpruned trees (James et al., 2021).</w:t>
      </w:r>
      <w:r w:rsidRPr="00D2632D">
        <w:rPr>
          <w:rFonts w:ascii="Times New Roman" w:hAnsi="Times New Roman" w:cs="Times New Roman"/>
          <w:sz w:val="24"/>
          <w:szCs w:val="24"/>
        </w:rPr>
        <w:br/>
      </w:r>
      <w:r w:rsidRPr="00D2632D">
        <w:rPr>
          <w:rFonts w:ascii="Times New Roman" w:hAnsi="Times New Roman" w:cs="Times New Roman"/>
          <w:sz w:val="24"/>
          <w:szCs w:val="24"/>
        </w:rPr>
        <w:br/>
        <w:t>Bagging substantially reduced variance by aggregating predictions across bootstrap samples, resulting in improved accuracy and macro F1. Random forests further enhanced predictive performance by decorrelating trees through feature subsampling, consistent with the theoretical advantages described by Breiman (2001). Histogram-based gradient boosting achieved comparable or superior validation performance by sequentially correcting residual errors and modeling complex interactions. The BART model demonstrated competitive macro F1 performance while offering the additional benefit of posterior predictive uncertainty, which is not available in frequentist ensemble methods (Chipman et al., 2010).</w:t>
      </w:r>
    </w:p>
    <w:p w14:paraId="384AE38C" w14:textId="77777777" w:rsidR="00800A5C" w:rsidRPr="00D2632D" w:rsidRDefault="00000000" w:rsidP="00D2632D">
      <w:pPr>
        <w:pStyle w:val="Heading2"/>
        <w:spacing w:line="480" w:lineRule="auto"/>
        <w:rPr>
          <w:rFonts w:ascii="Times New Roman" w:hAnsi="Times New Roman" w:cs="Times New Roman"/>
          <w:color w:val="auto"/>
          <w:sz w:val="24"/>
          <w:szCs w:val="24"/>
        </w:rPr>
      </w:pPr>
      <w:r w:rsidRPr="00D2632D">
        <w:rPr>
          <w:rFonts w:ascii="Times New Roman" w:hAnsi="Times New Roman" w:cs="Times New Roman"/>
          <w:color w:val="auto"/>
          <w:sz w:val="24"/>
          <w:szCs w:val="24"/>
        </w:rPr>
        <w:t>Feature Importance and Model Interpretation</w:t>
      </w:r>
    </w:p>
    <w:p w14:paraId="2C0830F3" w14:textId="77777777" w:rsidR="00800A5C" w:rsidRPr="00D2632D" w:rsidRDefault="00000000" w:rsidP="00D2632D">
      <w:pPr>
        <w:spacing w:line="480" w:lineRule="auto"/>
        <w:rPr>
          <w:rFonts w:ascii="Times New Roman" w:hAnsi="Times New Roman" w:cs="Times New Roman"/>
          <w:sz w:val="24"/>
          <w:szCs w:val="24"/>
        </w:rPr>
      </w:pPr>
      <w:r w:rsidRPr="00D2632D">
        <w:rPr>
          <w:rFonts w:ascii="Times New Roman" w:hAnsi="Times New Roman" w:cs="Times New Roman"/>
          <w:sz w:val="24"/>
          <w:szCs w:val="24"/>
        </w:rPr>
        <w:t>Interpretability was assessed primarily through tree-based feature importance measures and inspection of decision rules. Random forest importance rankings consistently identified BMI-related measures, family history of overweight, frequency of physical activity, and consumption of high-calorie foods as dominant predictors of obesity class. These findings are consistent with established epidemiological evidence linking lifestyle behaviors to obesity risk. Decision tree split structures revealed intuitive threshold effects, such as sharp increases in obesity probability beyond specific activity or dietary cutoffs, illustrating how tree-based models naturally encode interaction effects (James et al., 2021).</w:t>
      </w:r>
      <w:r w:rsidRPr="00D2632D">
        <w:rPr>
          <w:rFonts w:ascii="Times New Roman" w:hAnsi="Times New Roman" w:cs="Times New Roman"/>
          <w:sz w:val="24"/>
          <w:szCs w:val="24"/>
        </w:rPr>
        <w:br/>
      </w:r>
      <w:r w:rsidRPr="00D2632D">
        <w:rPr>
          <w:rFonts w:ascii="Times New Roman" w:hAnsi="Times New Roman" w:cs="Times New Roman"/>
          <w:sz w:val="24"/>
          <w:szCs w:val="24"/>
        </w:rPr>
        <w:lastRenderedPageBreak/>
        <w:br/>
        <w:t>While logistic regression coefficients offer direct interpretability, their explanatory value was limited in this application due to the model’s inferior fit. In contrast, ensemble feature importance provides a more realistic depiction of predictor influence in highly non-linear settings. BART further complements this analysis by representing the response surface as a sum of weak learners, implicitly capturing interactions without requiring explicit specification (Chipman et al., 2010).</w:t>
      </w:r>
    </w:p>
    <w:p w14:paraId="514AB1DE" w14:textId="77777777" w:rsidR="00800A5C" w:rsidRPr="00D2632D" w:rsidRDefault="00000000" w:rsidP="00D2632D">
      <w:pPr>
        <w:pStyle w:val="Heading2"/>
        <w:spacing w:line="480" w:lineRule="auto"/>
        <w:rPr>
          <w:rFonts w:ascii="Times New Roman" w:hAnsi="Times New Roman" w:cs="Times New Roman"/>
          <w:color w:val="auto"/>
          <w:sz w:val="24"/>
          <w:szCs w:val="24"/>
        </w:rPr>
      </w:pPr>
      <w:r w:rsidRPr="00D2632D">
        <w:rPr>
          <w:rFonts w:ascii="Times New Roman" w:hAnsi="Times New Roman" w:cs="Times New Roman"/>
          <w:color w:val="auto"/>
          <w:sz w:val="24"/>
          <w:szCs w:val="24"/>
        </w:rPr>
        <w:t>Assumptions and Diagnostic Analysis</w:t>
      </w:r>
    </w:p>
    <w:p w14:paraId="39967873" w14:textId="77777777" w:rsidR="00800A5C" w:rsidRPr="00D2632D" w:rsidRDefault="00000000" w:rsidP="00D2632D">
      <w:pPr>
        <w:spacing w:line="480" w:lineRule="auto"/>
        <w:rPr>
          <w:rFonts w:ascii="Times New Roman" w:hAnsi="Times New Roman" w:cs="Times New Roman"/>
          <w:sz w:val="24"/>
          <w:szCs w:val="24"/>
        </w:rPr>
      </w:pPr>
      <w:r w:rsidRPr="00D2632D">
        <w:rPr>
          <w:rFonts w:ascii="Times New Roman" w:hAnsi="Times New Roman" w:cs="Times New Roman"/>
          <w:sz w:val="24"/>
          <w:szCs w:val="24"/>
        </w:rPr>
        <w:t>Tree-based models relax many of the classical assumptions associated with parametric classification techniques, including linearity, normality of errors, and homoscedasticity (James et al., 2021). Diagnostic evaluation therefore focused on aspects relevant to ensemble and Bayesian methods rather than traditional residual-based checks.</w:t>
      </w:r>
      <w:r w:rsidRPr="00D2632D">
        <w:rPr>
          <w:rFonts w:ascii="Times New Roman" w:hAnsi="Times New Roman" w:cs="Times New Roman"/>
          <w:sz w:val="24"/>
          <w:szCs w:val="24"/>
        </w:rPr>
        <w:br/>
      </w:r>
      <w:r w:rsidRPr="00D2632D">
        <w:rPr>
          <w:rFonts w:ascii="Times New Roman" w:hAnsi="Times New Roman" w:cs="Times New Roman"/>
          <w:sz w:val="24"/>
          <w:szCs w:val="24"/>
        </w:rPr>
        <w:br/>
        <w:t>For bagging and random forests, out-of-bag (OOB) error estimates were examined to assess generalization performance and detect overfitting. OOB error closely matched validation error, indicating stable learning behavior and effective variance reduction, as originally described by Breiman (2001). Cross-validation results further supported model robustness.</w:t>
      </w:r>
      <w:r w:rsidRPr="00D2632D">
        <w:rPr>
          <w:rFonts w:ascii="Times New Roman" w:hAnsi="Times New Roman" w:cs="Times New Roman"/>
          <w:sz w:val="24"/>
          <w:szCs w:val="24"/>
        </w:rPr>
        <w:br/>
      </w:r>
      <w:r w:rsidRPr="00D2632D">
        <w:rPr>
          <w:rFonts w:ascii="Times New Roman" w:hAnsi="Times New Roman" w:cs="Times New Roman"/>
          <w:sz w:val="24"/>
          <w:szCs w:val="24"/>
        </w:rPr>
        <w:br/>
        <w:t xml:space="preserve">For gradient boosting, learning curves were inspected to ensure that additional trees continued to reduce validation loss without inducing overfitting, consistent with recommended diagnostic practices for boosting algorithms (James et al., 2021). For BART, Bayesian diagnostics included inspection of trace plots and effective sample sizes </w:t>
      </w:r>
      <w:r w:rsidRPr="00D2632D">
        <w:rPr>
          <w:rFonts w:ascii="Times New Roman" w:hAnsi="Times New Roman" w:cs="Times New Roman"/>
          <w:sz w:val="24"/>
          <w:szCs w:val="24"/>
        </w:rPr>
        <w:lastRenderedPageBreak/>
        <w:t>to assess Markov Chain Monte Carlo convergence. Posterior summaries indicated stable sampling behavior and no evidence of pathological mixing, aligning with the methodological guidance provided by Chipman et al. (2010).</w:t>
      </w:r>
    </w:p>
    <w:p w14:paraId="5C97B5B5" w14:textId="77777777" w:rsidR="00800A5C" w:rsidRPr="00D2632D" w:rsidRDefault="00000000" w:rsidP="00D2632D">
      <w:pPr>
        <w:pStyle w:val="Heading2"/>
        <w:spacing w:line="480" w:lineRule="auto"/>
        <w:rPr>
          <w:rFonts w:ascii="Times New Roman" w:hAnsi="Times New Roman" w:cs="Times New Roman"/>
          <w:color w:val="auto"/>
          <w:sz w:val="24"/>
          <w:szCs w:val="24"/>
        </w:rPr>
      </w:pPr>
      <w:r w:rsidRPr="00D2632D">
        <w:rPr>
          <w:rFonts w:ascii="Times New Roman" w:hAnsi="Times New Roman" w:cs="Times New Roman"/>
          <w:color w:val="auto"/>
          <w:sz w:val="24"/>
          <w:szCs w:val="24"/>
        </w:rPr>
        <w:t>Kaggle Competition and Predictive Deployment</w:t>
      </w:r>
    </w:p>
    <w:p w14:paraId="4322CA1A" w14:textId="77777777" w:rsidR="00800A5C" w:rsidRPr="00D2632D" w:rsidRDefault="00000000" w:rsidP="00D2632D">
      <w:pPr>
        <w:spacing w:line="480" w:lineRule="auto"/>
        <w:rPr>
          <w:rFonts w:ascii="Times New Roman" w:hAnsi="Times New Roman" w:cs="Times New Roman"/>
          <w:sz w:val="24"/>
          <w:szCs w:val="24"/>
        </w:rPr>
      </w:pPr>
      <w:r w:rsidRPr="00D2632D">
        <w:rPr>
          <w:rFonts w:ascii="Times New Roman" w:hAnsi="Times New Roman" w:cs="Times New Roman"/>
          <w:sz w:val="24"/>
          <w:szCs w:val="24"/>
        </w:rPr>
        <w:t>As part of the applied component, four models—Decision Tree, Bagging, Random Forest, and Gradient Boosting—were trained on the full training dataset and used to generate predictions for the Kaggle obesity risk competition. Separate submission files were produced for each model to facilitate comparative leaderboard evaluation. The gradient boosting model achieved the strongest Kaggle performance, reinforcing prior empirical findings that boosting methods are particularly effective for structured tabular data (James et al., 2021).</w:t>
      </w:r>
    </w:p>
    <w:p w14:paraId="28B0301F" w14:textId="77777777" w:rsidR="00800A5C" w:rsidRPr="00D2632D" w:rsidRDefault="00000000" w:rsidP="00D2632D">
      <w:pPr>
        <w:pStyle w:val="Heading2"/>
        <w:spacing w:line="480" w:lineRule="auto"/>
        <w:rPr>
          <w:rFonts w:ascii="Times New Roman" w:hAnsi="Times New Roman" w:cs="Times New Roman"/>
          <w:color w:val="auto"/>
          <w:sz w:val="24"/>
          <w:szCs w:val="24"/>
        </w:rPr>
      </w:pPr>
      <w:r w:rsidRPr="00D2632D">
        <w:rPr>
          <w:rFonts w:ascii="Times New Roman" w:hAnsi="Times New Roman" w:cs="Times New Roman"/>
          <w:color w:val="auto"/>
          <w:sz w:val="24"/>
          <w:szCs w:val="24"/>
        </w:rPr>
        <w:t>Conclusion</w:t>
      </w:r>
    </w:p>
    <w:p w14:paraId="0A32E597" w14:textId="77777777" w:rsidR="00800A5C" w:rsidRPr="00D2632D" w:rsidRDefault="00000000" w:rsidP="00D2632D">
      <w:pPr>
        <w:spacing w:line="480" w:lineRule="auto"/>
        <w:rPr>
          <w:rFonts w:ascii="Times New Roman" w:hAnsi="Times New Roman" w:cs="Times New Roman"/>
          <w:sz w:val="24"/>
          <w:szCs w:val="24"/>
        </w:rPr>
      </w:pPr>
      <w:r w:rsidRPr="00D2632D">
        <w:rPr>
          <w:rFonts w:ascii="Times New Roman" w:hAnsi="Times New Roman" w:cs="Times New Roman"/>
          <w:sz w:val="24"/>
          <w:szCs w:val="24"/>
        </w:rPr>
        <w:t>The results of this assignment demonstrate the substantial advantages of ensemble and Bayesian tree-based models over linear classification approaches in the context of obesity risk prediction. Random forests, gradient boosting, and BART each provided strong predictive performance while offering complementary strengths in interpretability, computational efficiency, and uncertainty quantification. These findings are consistent with modern statistical learning theory and support the application of ensemble tree-based methods to complex, real-world public health classification problems (Breiman, 2001; Chipman et al., 2010; James et al., 2021).</w:t>
      </w:r>
    </w:p>
    <w:p w14:paraId="5D9E7A8A" w14:textId="77777777" w:rsidR="00800A5C" w:rsidRPr="00D2632D" w:rsidRDefault="00000000" w:rsidP="00D2632D">
      <w:pPr>
        <w:pStyle w:val="Heading2"/>
        <w:spacing w:line="480" w:lineRule="auto"/>
        <w:rPr>
          <w:rFonts w:ascii="Times New Roman" w:hAnsi="Times New Roman" w:cs="Times New Roman"/>
          <w:color w:val="auto"/>
          <w:sz w:val="24"/>
          <w:szCs w:val="24"/>
        </w:rPr>
      </w:pPr>
      <w:r w:rsidRPr="00D2632D">
        <w:rPr>
          <w:rFonts w:ascii="Times New Roman" w:hAnsi="Times New Roman" w:cs="Times New Roman"/>
          <w:color w:val="auto"/>
          <w:sz w:val="24"/>
          <w:szCs w:val="24"/>
        </w:rPr>
        <w:lastRenderedPageBreak/>
        <w:t>References</w:t>
      </w:r>
    </w:p>
    <w:p w14:paraId="23CFF22D" w14:textId="5FAEAE3E" w:rsidR="00800A5C" w:rsidRPr="00D2632D" w:rsidRDefault="00000000" w:rsidP="00D2632D">
      <w:pPr>
        <w:spacing w:line="480" w:lineRule="auto"/>
        <w:rPr>
          <w:rFonts w:ascii="Times New Roman" w:hAnsi="Times New Roman" w:cs="Times New Roman"/>
          <w:sz w:val="24"/>
          <w:szCs w:val="24"/>
        </w:rPr>
      </w:pPr>
      <w:r w:rsidRPr="00D2632D">
        <w:rPr>
          <w:rFonts w:ascii="Times New Roman" w:hAnsi="Times New Roman" w:cs="Times New Roman"/>
          <w:sz w:val="24"/>
          <w:szCs w:val="24"/>
        </w:rPr>
        <w:t>Breiman, L. (2001). Random forests. Machine Learning, 45(1), 5–32.</w:t>
      </w:r>
      <w:r w:rsidRPr="00D2632D">
        <w:rPr>
          <w:rFonts w:ascii="Times New Roman" w:hAnsi="Times New Roman" w:cs="Times New Roman"/>
          <w:sz w:val="24"/>
          <w:szCs w:val="24"/>
        </w:rPr>
        <w:br/>
      </w:r>
      <w:r w:rsidRPr="00D2632D">
        <w:rPr>
          <w:rFonts w:ascii="Times New Roman" w:hAnsi="Times New Roman" w:cs="Times New Roman"/>
          <w:sz w:val="24"/>
          <w:szCs w:val="24"/>
        </w:rPr>
        <w:br/>
        <w:t xml:space="preserve">Chipman, H. A., George, E. I., &amp; McCulloch, R. E. (2010). BART: Bayesian additive </w:t>
      </w:r>
      <w:r w:rsidR="00D2632D">
        <w:rPr>
          <w:rFonts w:ascii="Times New Roman" w:hAnsi="Times New Roman" w:cs="Times New Roman"/>
          <w:sz w:val="24"/>
          <w:szCs w:val="24"/>
        </w:rPr>
        <w:tab/>
      </w:r>
      <w:r w:rsidRPr="00D2632D">
        <w:rPr>
          <w:rFonts w:ascii="Times New Roman" w:hAnsi="Times New Roman" w:cs="Times New Roman"/>
          <w:sz w:val="24"/>
          <w:szCs w:val="24"/>
        </w:rPr>
        <w:t>regression trees. Annals of Applied Statistics, 4(1), 266–298.</w:t>
      </w:r>
      <w:r w:rsidRPr="00D2632D">
        <w:rPr>
          <w:rFonts w:ascii="Times New Roman" w:hAnsi="Times New Roman" w:cs="Times New Roman"/>
          <w:sz w:val="24"/>
          <w:szCs w:val="24"/>
        </w:rPr>
        <w:br/>
      </w:r>
      <w:r w:rsidRPr="00D2632D">
        <w:rPr>
          <w:rFonts w:ascii="Times New Roman" w:hAnsi="Times New Roman" w:cs="Times New Roman"/>
          <w:sz w:val="24"/>
          <w:szCs w:val="24"/>
        </w:rPr>
        <w:br/>
        <w:t xml:space="preserve">James, G., Witten, D., Hastie, T., &amp; Tibshirani, R. (2021). An introduction to statistical </w:t>
      </w:r>
      <w:r w:rsidR="00D2632D">
        <w:rPr>
          <w:rFonts w:ascii="Times New Roman" w:hAnsi="Times New Roman" w:cs="Times New Roman"/>
          <w:sz w:val="24"/>
          <w:szCs w:val="24"/>
        </w:rPr>
        <w:tab/>
      </w:r>
      <w:r w:rsidRPr="00D2632D">
        <w:rPr>
          <w:rFonts w:ascii="Times New Roman" w:hAnsi="Times New Roman" w:cs="Times New Roman"/>
          <w:sz w:val="24"/>
          <w:szCs w:val="24"/>
        </w:rPr>
        <w:t>learning with applications in Python (2nd ed.). Springer.</w:t>
      </w:r>
      <w:r w:rsidRPr="00D2632D">
        <w:rPr>
          <w:rFonts w:ascii="Times New Roman" w:hAnsi="Times New Roman" w:cs="Times New Roman"/>
          <w:sz w:val="24"/>
          <w:szCs w:val="24"/>
        </w:rPr>
        <w:br/>
      </w:r>
      <w:r w:rsidRPr="00D2632D">
        <w:rPr>
          <w:rFonts w:ascii="Times New Roman" w:hAnsi="Times New Roman" w:cs="Times New Roman"/>
          <w:sz w:val="24"/>
          <w:szCs w:val="24"/>
        </w:rPr>
        <w:br/>
        <w:t xml:space="preserve">Little, R. J. A., &amp; Rubin, D. B. (2019). Statistical analysis with missing data (3rd ed.). </w:t>
      </w:r>
      <w:r w:rsidR="00D2632D">
        <w:rPr>
          <w:rFonts w:ascii="Times New Roman" w:hAnsi="Times New Roman" w:cs="Times New Roman"/>
          <w:sz w:val="24"/>
          <w:szCs w:val="24"/>
        </w:rPr>
        <w:tab/>
      </w:r>
      <w:r w:rsidRPr="00D2632D">
        <w:rPr>
          <w:rFonts w:ascii="Times New Roman" w:hAnsi="Times New Roman" w:cs="Times New Roman"/>
          <w:sz w:val="24"/>
          <w:szCs w:val="24"/>
        </w:rPr>
        <w:t>Wiley.</w:t>
      </w:r>
    </w:p>
    <w:sectPr w:rsidR="00800A5C" w:rsidRPr="00D2632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3196064">
    <w:abstractNumId w:val="8"/>
  </w:num>
  <w:num w:numId="2" w16cid:durableId="1727869447">
    <w:abstractNumId w:val="6"/>
  </w:num>
  <w:num w:numId="3" w16cid:durableId="1239752978">
    <w:abstractNumId w:val="5"/>
  </w:num>
  <w:num w:numId="4" w16cid:durableId="200093849">
    <w:abstractNumId w:val="4"/>
  </w:num>
  <w:num w:numId="5" w16cid:durableId="431323780">
    <w:abstractNumId w:val="7"/>
  </w:num>
  <w:num w:numId="6" w16cid:durableId="748845527">
    <w:abstractNumId w:val="3"/>
  </w:num>
  <w:num w:numId="7" w16cid:durableId="1436514105">
    <w:abstractNumId w:val="2"/>
  </w:num>
  <w:num w:numId="8" w16cid:durableId="973488480">
    <w:abstractNumId w:val="1"/>
  </w:num>
  <w:num w:numId="9" w16cid:durableId="528640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4D79"/>
    <w:rsid w:val="0029639D"/>
    <w:rsid w:val="00326F90"/>
    <w:rsid w:val="00800A5C"/>
    <w:rsid w:val="00AA1D8D"/>
    <w:rsid w:val="00B47730"/>
    <w:rsid w:val="00CB0664"/>
    <w:rsid w:val="00D263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482E2B"/>
  <w14:defaultImageDpi w14:val="300"/>
  <w15:docId w15:val="{3203807F-853C-400E-AEC2-EA1A3B6DD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1303</Words>
  <Characters>7429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Dillon Holmes</cp:lastModifiedBy>
  <cp:revision>2</cp:revision>
  <dcterms:created xsi:type="dcterms:W3CDTF">2026-01-04T23:15:00Z</dcterms:created>
  <dcterms:modified xsi:type="dcterms:W3CDTF">2026-01-04T23:15:00Z</dcterms:modified>
  <cp:category/>
</cp:coreProperties>
</file>